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50E4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datkezelési tájékoztató</w:t>
      </w:r>
    </w:p>
    <w:p w14:paraId="1570E757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Bevezetés</w:t>
      </w:r>
    </w:p>
    <w:p w14:paraId="2767A409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 Megye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Jogú Város Önkormányzata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Jogú Város Polgármesteri Hivatala elkötelezett ügyfelei és partnerei személyes adatainak védelme tekintetében, ezért kiemelten fontosnak tartja az ügyfelek információs önrendelkezési jogának tiszteletben tartását.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Jogú Város Önkormányzata és Polgármesteri Hivatala a feladat- és hatáskörét a törvényben meghatározott formában hajtja végre és ennek ismeretében a személyes adatokat bizalmasan kezeli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és megtesz minden olyan biztonsági, technikai és szervezési intézkedést, mely az adatok biztonságát garantálja. Rendkívül fontos számunkra, hogy az Ön magánszférája védelmet élvezzen honlapjaink használata során.</w:t>
      </w:r>
    </w:p>
    <w:p w14:paraId="4E0CC649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természetes személyeknek a személyes adatok kezelése tekintetében történő védelméről és az ilyen adatok szabad áramlásáról, valamint a 95/46/EK irányelv hatályon kívül helyezéséről szóló, az Európai Parlament és a Tanács 2016. április 27-i (EU) 2016/679 rendelete (a továbbiakban: általános adatvédelmi rendelet) előírja, hogy az Adatkezelő megfelelő intézkedéseket hozzon annak érdekében, hogy az érintett részére a személyes adatok kezelésére vonatkozó, minden egyes tájékoztatást tömör, átlátható, érthető és könnyen hozzáférhető formában, világosan és közérthetően megfogalmazva nyújtsa, továbbá, hogy az Adatkezelő elősegíti az érintett jogainak a gyakorlását. Az érintett előzetes tájékoztatási kötelezettségét az információs önrendelkezési jogról és az információszabadságról szóló 2011. évi CXII. törvény (a továbbiakban: </w:t>
      </w:r>
      <w:proofErr w:type="spellStart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.) is előírja.</w:t>
      </w:r>
    </w:p>
    <w:p w14:paraId="5B1FB044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Jogú Város</w:t>
      </w:r>
      <w:r w:rsidR="00EC4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 és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.hu portálon kezelt személyes adatokkal kapcsolatos adatkezelési tevékenységre vonatkozóan az alábbi adatkezelési tájékoztatót adja ki.</w:t>
      </w:r>
    </w:p>
    <w:p w14:paraId="69BA010F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 Adatkezelő megnevezése, elérhetősége</w:t>
      </w:r>
    </w:p>
    <w:p w14:paraId="1FC78CEB" w14:textId="77777777" w:rsidR="00180BB3" w:rsidRDefault="00180BB3" w:rsidP="00DF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Jogú Város Polgármesteri Hivatala (a továbbiakban: Hivatal)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Képviselője: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Gyergyák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Krisztina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Székhelye: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88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Nagykanizsa, Erzsébet tér 7.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 weboldal címe: </w:t>
      </w:r>
      <w:hyperlink r:id="rId5" w:history="1">
        <w:r w:rsidRPr="005A077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www.nagykanizsa.hu</w:t>
        </w:r>
      </w:hyperlink>
    </w:p>
    <w:p w14:paraId="4575DF80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3. Adatvédelmi tisztviselő neve, elérhetősége</w:t>
      </w:r>
    </w:p>
    <w:p w14:paraId="0764A912" w14:textId="05E8FCE9" w:rsidR="008C34DD" w:rsidRDefault="00180BB3" w:rsidP="006C7398">
      <w:pPr>
        <w:spacing w:after="0" w:line="240" w:lineRule="auto"/>
        <w:rPr>
          <w:rStyle w:val="Hiperhivatkozs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r w:rsidR="008C34DD">
        <w:rPr>
          <w:rFonts w:ascii="Times New Roman" w:eastAsia="Times New Roman" w:hAnsi="Times New Roman" w:cs="Times New Roman"/>
          <w:sz w:val="24"/>
          <w:szCs w:val="24"/>
          <w:lang w:eastAsia="hu-HU"/>
        </w:rPr>
        <w:t>: Németh Norbert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adatvédelmi tisztviselő (DPO)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 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íme: </w:t>
      </w:r>
      <w:hyperlink r:id="rId6" w:history="1">
        <w:r w:rsidR="006C7398" w:rsidRPr="009912F9">
          <w:rPr>
            <w:rStyle w:val="Hiperhivatkozs"/>
            <w:lang w:eastAsia="hu-HU"/>
          </w:rPr>
          <w:t>adatvedelem@nagykanizsa.hu</w:t>
        </w:r>
      </w:hyperlink>
    </w:p>
    <w:p w14:paraId="10328EBE" w14:textId="09BB423E" w:rsidR="006C7398" w:rsidRPr="006C7398" w:rsidRDefault="006C7398" w:rsidP="006C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30/463-2919</w:t>
      </w:r>
    </w:p>
    <w:p w14:paraId="2480F848" w14:textId="1C306378" w:rsidR="00180BB3" w:rsidRPr="00180BB3" w:rsidRDefault="00180BB3" w:rsidP="008C3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Portál adatkezelései</w:t>
      </w:r>
    </w:p>
    <w:p w14:paraId="02C1B88D" w14:textId="7B529524" w:rsid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és a Hivatal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.hu weboldalon kezelt személyes adatok körét, az adatkezelés célját, jogalapját és az adatkezelés időtartamát illetően a törvényekben és a helyi rendeletekben meghatározottak figyelembevételével jár el.</w:t>
      </w:r>
    </w:p>
    <w:p w14:paraId="2A30927F" w14:textId="77777777" w:rsidR="008C34DD" w:rsidRPr="00180BB3" w:rsidRDefault="008C34DD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1BD42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5. Adatbiztonsági intézkedésekről tájékoztatás</w:t>
      </w:r>
    </w:p>
    <w:p w14:paraId="7556641E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tájékoztatóban hivatkozott weboldalakon szereplő személyes adatokat a Hivatal által üzemeltetett szervereken kerülnek tárolásra, ehhez a Hivatal semmilyen más szervezet szolgáltatását nem veszi igénybe.</w:t>
      </w:r>
    </w:p>
    <w:p w14:paraId="0E4BCD42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 fizikai, adminisztratív és logikai védelmi intézkedések alkalmazásával gondoskodik arról, hogy a weboldalakat ne érje információbiztonsági vagy adatvédelmi incidens. Ennek érdekében a szervereken tárolt személyes adatokhoz való hozzáférést a Hivatal naplózza, ezáltal nyomon követhető, hogy ki, mikor, milyen adathoz fért hozzá.</w:t>
      </w:r>
    </w:p>
    <w:p w14:paraId="0D0E2848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incidens esetén a Hivatal az általános adatvédelmi rendelet 33. cikk (1) bekezdése alapján indokolatlan késedelem nélkül, és ha lehetséges, legkésőbb 72 órával azután, hogy az adatvédelmi incidens tudomására jutott, bejelenti a Nemzeti Adatvédelmi és Információszabadság Hatósághoz, kivéve, ha az adatvédelmi incidens valószínűsíthetően nem jár kockázattal a természetes személyek jogaira és szabadságára nézve.</w:t>
      </w:r>
    </w:p>
    <w:p w14:paraId="732C1AAF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az Ügyfél számítógépére anonim igénybe vevő azonosítót (</w:t>
      </w:r>
      <w:proofErr w:type="spellStart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, süti) az ügyfél kifejezett hozzájárulása esetén helyez el.</w:t>
      </w:r>
    </w:p>
    <w:p w14:paraId="7E08A52E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6. Az érintettek jogai</w:t>
      </w:r>
    </w:p>
    <w:p w14:paraId="2CB5CE6C" w14:textId="77777777" w:rsidR="00180BB3" w:rsidRPr="00180BB3" w:rsidRDefault="00180BB3" w:rsidP="00DF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érintettet az alábbi jogok illetik meg: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tájékoztatás kéréséhez való jog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helyesbítéshez való jog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törléshez való jog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zároláshoz való jog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tiltakozáshoz való jog</w:t>
      </w:r>
    </w:p>
    <w:p w14:paraId="55BCD0B0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érintetti jogok gyakorlásának módja: Az érintett természetes személy írásban (a Hivatal címére küldött megkeresésben vagy ügyfélkapun keresztül) fordulhat a Hivatal felé az érintetti jogainak gyakorlása végett.</w:t>
      </w:r>
    </w:p>
    <w:p w14:paraId="479EC668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80BB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7. Adatkezeléssel kapcsolatos jogérvényesítési lehetőségek:</w:t>
      </w:r>
    </w:p>
    <w:p w14:paraId="312E4EC9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általános adatvédelmi rendelet, valamint az </w:t>
      </w:r>
      <w:proofErr w:type="spellStart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. rendelkezései alapján a Nemzeti Adatvédelmi és Információszabadság Hatóságnál bejelentéssel bárki vizsgálatot kezdeményezhet arra hivatkozással, hogy személyes adatok kezelésével kapcsolatban jogsérelem következett be, vagy annak közvetlen veszélye áll fenn.</w:t>
      </w:r>
    </w:p>
    <w:p w14:paraId="5891480A" w14:textId="77777777" w:rsidR="00180BB3" w:rsidRPr="00180BB3" w:rsidRDefault="00180BB3" w:rsidP="00DF2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Adatvédelmi és Információszabadság Hatóság elérhetőségei: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székhelye: 1125 Budapest, Szilágyi Erzsébet fasor 22/c.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postacíme: 1530 Budapest, Pf. 5.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 címe: </w:t>
      </w:r>
      <w:hyperlink r:id="rId7" w:history="1">
        <w:r w:rsidRPr="00180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telefonszáma: +36 1 391-1400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 száma: +36 1 391-1410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honlap címe: </w:t>
      </w:r>
      <w:hyperlink r:id="rId8" w:tgtFrame="_blank" w:history="1">
        <w:r w:rsidRPr="00180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</w:p>
    <w:p w14:paraId="58858B5C" w14:textId="77777777" w:rsidR="00180BB3" w:rsidRPr="00180BB3" w:rsidRDefault="00180BB3" w:rsidP="00DF2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személyes adatok kezelésével kapcsolatban felmerült jogsérelem esetén bírósági igényérvényesítésnek is helye van. Az érintett természetes személy pert kezdeményezhet, amely per elbírálása a </w:t>
      </w:r>
      <w:r w:rsidR="006332D5"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Nagykanizsai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32D5">
        <w:rPr>
          <w:rFonts w:ascii="Times New Roman" w:eastAsia="Times New Roman" w:hAnsi="Times New Roman" w:cs="Times New Roman"/>
          <w:sz w:val="24"/>
          <w:szCs w:val="24"/>
          <w:lang w:eastAsia="hu-HU"/>
        </w:rPr>
        <w:t>Járásbíróság</w:t>
      </w:r>
      <w:r w:rsidRPr="00180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 tartozik. Az érintett választása szerint a per a lakóhelye vagy tartózkodási helye szerint illetékes törvényszék előtt is megindítható.</w:t>
      </w:r>
    </w:p>
    <w:p w14:paraId="16403F90" w14:textId="77777777" w:rsidR="00180BB3" w:rsidRDefault="00180BB3" w:rsidP="00DF248B">
      <w:pPr>
        <w:jc w:val="both"/>
      </w:pPr>
    </w:p>
    <w:sectPr w:rsidR="001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3"/>
    <w:rsid w:val="00180BB3"/>
    <w:rsid w:val="00294E87"/>
    <w:rsid w:val="006332D5"/>
    <w:rsid w:val="00646A99"/>
    <w:rsid w:val="006C7398"/>
    <w:rsid w:val="008303FA"/>
    <w:rsid w:val="008C34DD"/>
    <w:rsid w:val="00A73F22"/>
    <w:rsid w:val="00DF248B"/>
    <w:rsid w:val="00E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A5BA"/>
  <w15:chartTrackingRefBased/>
  <w15:docId w15:val="{91982629-BC84-4045-9377-EDEF1635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0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80BB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80BB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0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tvedelem@nagykanizsa.hu" TargetMode="External"/><Relationship Id="rId5" Type="http://schemas.openxmlformats.org/officeDocument/2006/relationships/hyperlink" Target="http://www.nagykanizs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48AC-2B95-4E45-B09E-BB2D2AF5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Kunics György</dc:creator>
  <cp:keywords/>
  <dc:description/>
  <cp:lastModifiedBy>Kunics György</cp:lastModifiedBy>
  <cp:revision>4</cp:revision>
  <cp:lastPrinted>2018-07-18T05:36:00Z</cp:lastPrinted>
  <dcterms:created xsi:type="dcterms:W3CDTF">2021-02-22T06:22:00Z</dcterms:created>
  <dcterms:modified xsi:type="dcterms:W3CDTF">2021-02-22T06:27:00Z</dcterms:modified>
</cp:coreProperties>
</file>