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5B92" w14:textId="77777777" w:rsidR="00AF2069" w:rsidRDefault="00B75367" w:rsidP="00AF2069">
      <w:pPr>
        <w:pStyle w:val="Szvegtrzs"/>
        <w:spacing w:after="0" w:line="240" w:lineRule="auto"/>
        <w:jc w:val="center"/>
        <w:rPr>
          <w:b/>
          <w:bCs/>
        </w:rPr>
      </w:pPr>
      <w:r>
        <w:rPr>
          <w:b/>
          <w:bCs/>
        </w:rPr>
        <w:t xml:space="preserve">Nagykanizsa Megyei Jogú Város Önkormányzata Közgyűlésének </w:t>
      </w:r>
    </w:p>
    <w:p w14:paraId="2E8B87F5" w14:textId="1BAB4E1C" w:rsidR="004C013C" w:rsidRDefault="00B75367" w:rsidP="00AF2069">
      <w:pPr>
        <w:pStyle w:val="Szvegtrzs"/>
        <w:spacing w:after="0" w:line="240" w:lineRule="auto"/>
        <w:jc w:val="center"/>
        <w:rPr>
          <w:b/>
          <w:bCs/>
        </w:rPr>
      </w:pPr>
      <w:r>
        <w:rPr>
          <w:b/>
          <w:bCs/>
        </w:rPr>
        <w:t>9/2022. (V. 27.) önkormányzati rendelete</w:t>
      </w:r>
    </w:p>
    <w:p w14:paraId="39EB8358" w14:textId="77777777" w:rsidR="004C013C" w:rsidRDefault="00B75367" w:rsidP="00AF2069">
      <w:pPr>
        <w:pStyle w:val="Szvegtrzs"/>
        <w:spacing w:after="0" w:line="240" w:lineRule="auto"/>
        <w:jc w:val="center"/>
        <w:rPr>
          <w:b/>
          <w:bCs/>
        </w:rPr>
      </w:pPr>
      <w:r>
        <w:rPr>
          <w:b/>
          <w:bCs/>
        </w:rPr>
        <w:t>Nagykanizsa Megyei Jogú Város Önkormányzata 2021. évi költségvetési zárszámadásáról</w:t>
      </w:r>
    </w:p>
    <w:p w14:paraId="1B1A896F" w14:textId="77777777" w:rsidR="004C013C" w:rsidRDefault="00B75367">
      <w:pPr>
        <w:pStyle w:val="Szvegtrzs"/>
        <w:spacing w:before="220" w:after="0" w:line="240" w:lineRule="auto"/>
        <w:jc w:val="both"/>
      </w:pPr>
      <w:r>
        <w:t>Nagykanizsa Megyei Jogú Város Önkormányzata Közgyűlése az Alaptörvény 32. cikk (2) bekezdésében meghatározott eredeti jogalkotói hatáskörében, az Alaptörvény 32. cikk (1) bekezdés f) pontjában meghatározott feladatkörében eljárva, az államháztartásról szóló 2011. évi CXCV. törvény 91. § (1) bekezdésében kapott felhatalmazás alapján a 2021. évi költségvetési zárszámadásról a következőket rendeli el.</w:t>
      </w:r>
    </w:p>
    <w:p w14:paraId="64171F38" w14:textId="77777777" w:rsidR="004C013C" w:rsidRDefault="00B75367">
      <w:pPr>
        <w:pStyle w:val="Szvegtrzs"/>
        <w:spacing w:before="280" w:after="0" w:line="240" w:lineRule="auto"/>
        <w:jc w:val="center"/>
        <w:rPr>
          <w:b/>
          <w:bCs/>
        </w:rPr>
      </w:pPr>
      <w:r>
        <w:rPr>
          <w:b/>
          <w:bCs/>
        </w:rPr>
        <w:t>1. A rendelet hatálya</w:t>
      </w:r>
    </w:p>
    <w:p w14:paraId="66159483" w14:textId="77777777" w:rsidR="004C013C" w:rsidRDefault="00B75367">
      <w:pPr>
        <w:pStyle w:val="Szvegtrzs"/>
        <w:spacing w:before="240" w:after="240" w:line="240" w:lineRule="auto"/>
        <w:jc w:val="center"/>
        <w:rPr>
          <w:b/>
          <w:bCs/>
        </w:rPr>
      </w:pPr>
      <w:r>
        <w:rPr>
          <w:b/>
          <w:bCs/>
        </w:rPr>
        <w:t>1. §</w:t>
      </w:r>
    </w:p>
    <w:p w14:paraId="64EF5861" w14:textId="77777777" w:rsidR="004C013C" w:rsidRDefault="00B75367">
      <w:pPr>
        <w:pStyle w:val="Szvegtrzs"/>
        <w:spacing w:after="0" w:line="240" w:lineRule="auto"/>
        <w:jc w:val="both"/>
      </w:pPr>
      <w:r>
        <w:t>A rendelet hatálya kiterjed Nagykanizsa Megyei Jogú Város Közgyűlésére, annak szerveire és bizottságaira, Nagykanizsa Megyei Jogú Város Önkormányzatára és költségvetési szerveire (a továbbiakban: Önkormányzat). A rendelet alkalmazásakor önkormányzati költségvetési szerv Nagykanizsa Megyei Jogú Város Önkormányzata valamennyi intézménye, beleértve Nagykanizsa Megyei Jogú Város Polgármesteri Hivatalát.</w:t>
      </w:r>
    </w:p>
    <w:p w14:paraId="4D1E6591" w14:textId="77777777" w:rsidR="004C013C" w:rsidRDefault="00B75367">
      <w:pPr>
        <w:pStyle w:val="Szvegtrzs"/>
        <w:spacing w:before="280" w:after="0" w:line="240" w:lineRule="auto"/>
        <w:jc w:val="center"/>
        <w:rPr>
          <w:b/>
          <w:bCs/>
        </w:rPr>
      </w:pPr>
      <w:r>
        <w:rPr>
          <w:b/>
          <w:bCs/>
        </w:rPr>
        <w:t>2. Az Önkormányzat bevételei és kiadásai</w:t>
      </w:r>
    </w:p>
    <w:p w14:paraId="222B4DD6" w14:textId="77777777" w:rsidR="004C013C" w:rsidRDefault="00B75367">
      <w:pPr>
        <w:pStyle w:val="Szvegtrzs"/>
        <w:spacing w:before="240" w:after="240" w:line="240" w:lineRule="auto"/>
        <w:jc w:val="center"/>
        <w:rPr>
          <w:b/>
          <w:bCs/>
        </w:rPr>
      </w:pPr>
      <w:r>
        <w:rPr>
          <w:b/>
          <w:bCs/>
        </w:rPr>
        <w:t>2. §</w:t>
      </w:r>
    </w:p>
    <w:p w14:paraId="7255BC44" w14:textId="77777777" w:rsidR="004C013C" w:rsidRDefault="00B75367">
      <w:pPr>
        <w:pStyle w:val="Szvegtrzs"/>
        <w:spacing w:after="0" w:line="240" w:lineRule="auto"/>
        <w:jc w:val="both"/>
      </w:pPr>
      <w:r>
        <w:t>(1) Nagykanizsa Megyei Jogú Város Közgyűlése (a továbbiakban: Közgyűlés) a 2021. évi költségvetésének végrehajtásáról szóló zárszámadást az előterjesztésben és mellékleteiben foglaltaknak megfelelően jóváhagyja.</w:t>
      </w:r>
    </w:p>
    <w:p w14:paraId="5E247F60" w14:textId="77777777" w:rsidR="004C013C" w:rsidRDefault="00B75367">
      <w:pPr>
        <w:pStyle w:val="Szvegtrzs"/>
        <w:spacing w:before="240" w:after="0" w:line="240" w:lineRule="auto"/>
        <w:jc w:val="both"/>
      </w:pPr>
      <w:r>
        <w:t xml:space="preserve">(2) A Közgyűlés az Önkormányzat 2021. évi költségvetési beszámoló költségvetési kiadásainak összegét 20 347 841 e Ft-ban állapítja meg, melyből </w:t>
      </w:r>
      <w:r>
        <w:rPr>
          <w:b/>
          <w:bCs/>
        </w:rPr>
        <w:t>működési kiadás</w:t>
      </w:r>
      <w:r>
        <w:t xml:space="preserve"> </w:t>
      </w:r>
      <w:r>
        <w:rPr>
          <w:b/>
          <w:bCs/>
        </w:rPr>
        <w:t>11 815 118 e Ft, felhalmozási kiadás 8 532 723 e Ft.</w:t>
      </w:r>
    </w:p>
    <w:p w14:paraId="39377DB0" w14:textId="77777777" w:rsidR="004C013C" w:rsidRDefault="00B75367">
      <w:pPr>
        <w:pStyle w:val="Szvegtrzs"/>
        <w:spacing w:after="0" w:line="240" w:lineRule="auto"/>
        <w:ind w:left="580" w:hanging="560"/>
        <w:jc w:val="both"/>
      </w:pPr>
      <w:r>
        <w:rPr>
          <w:i/>
          <w:iCs/>
        </w:rPr>
        <w:t>a)</w:t>
      </w:r>
      <w:r>
        <w:tab/>
      </w:r>
      <w:r>
        <w:rPr>
          <w:b/>
          <w:bCs/>
        </w:rPr>
        <w:t>Működési kiadáson belül:</w:t>
      </w:r>
    </w:p>
    <w:p w14:paraId="20DD8D6D" w14:textId="77777777" w:rsidR="004C013C" w:rsidRDefault="00B75367">
      <w:pPr>
        <w:pStyle w:val="Szvegtrzs"/>
        <w:spacing w:after="0" w:line="240" w:lineRule="auto"/>
        <w:ind w:left="980" w:hanging="400"/>
        <w:jc w:val="both"/>
      </w:pPr>
      <w:proofErr w:type="spellStart"/>
      <w:r>
        <w:rPr>
          <w:i/>
          <w:iCs/>
        </w:rPr>
        <w:t>aa</w:t>
      </w:r>
      <w:proofErr w:type="spellEnd"/>
      <w:r>
        <w:rPr>
          <w:i/>
          <w:iCs/>
        </w:rPr>
        <w:t>)</w:t>
      </w:r>
      <w:r>
        <w:tab/>
        <w:t>költségvetési létszámkeret 415,75 fő</w:t>
      </w:r>
    </w:p>
    <w:p w14:paraId="6E8742D2" w14:textId="77777777" w:rsidR="004C013C" w:rsidRDefault="00B75367">
      <w:pPr>
        <w:pStyle w:val="Szvegtrzs"/>
        <w:spacing w:after="0" w:line="240" w:lineRule="auto"/>
        <w:ind w:left="980" w:hanging="400"/>
        <w:jc w:val="both"/>
      </w:pPr>
      <w:r>
        <w:rPr>
          <w:i/>
          <w:iCs/>
        </w:rPr>
        <w:t>ab)</w:t>
      </w:r>
      <w:r>
        <w:tab/>
        <w:t>személyi juttatások 2 036 306 e Ft</w:t>
      </w:r>
    </w:p>
    <w:p w14:paraId="561B6348" w14:textId="77777777" w:rsidR="004C013C" w:rsidRDefault="00B75367">
      <w:pPr>
        <w:pStyle w:val="Szvegtrzs"/>
        <w:spacing w:after="0" w:line="240" w:lineRule="auto"/>
        <w:ind w:left="980" w:hanging="400"/>
        <w:jc w:val="both"/>
      </w:pPr>
      <w:proofErr w:type="spellStart"/>
      <w:r>
        <w:rPr>
          <w:i/>
          <w:iCs/>
        </w:rPr>
        <w:t>ac</w:t>
      </w:r>
      <w:proofErr w:type="spellEnd"/>
      <w:r>
        <w:rPr>
          <w:i/>
          <w:iCs/>
        </w:rPr>
        <w:t>)</w:t>
      </w:r>
      <w:r>
        <w:tab/>
        <w:t>munkaadókat terhelő járulékok és szociális hozzájárulási adó 315 827 e Ft</w:t>
      </w:r>
    </w:p>
    <w:p w14:paraId="73BC97B2" w14:textId="77777777" w:rsidR="004C013C" w:rsidRDefault="00B75367">
      <w:pPr>
        <w:pStyle w:val="Szvegtrzs"/>
        <w:spacing w:after="0" w:line="240" w:lineRule="auto"/>
        <w:ind w:left="980" w:hanging="400"/>
        <w:jc w:val="both"/>
      </w:pPr>
      <w:r>
        <w:rPr>
          <w:i/>
          <w:iCs/>
        </w:rPr>
        <w:t>ad)</w:t>
      </w:r>
      <w:r>
        <w:tab/>
        <w:t>dologi kiadások 6 509 914 e Ft</w:t>
      </w:r>
    </w:p>
    <w:p w14:paraId="25148000" w14:textId="77777777" w:rsidR="004C013C" w:rsidRDefault="00B75367">
      <w:pPr>
        <w:pStyle w:val="Szvegtrzs"/>
        <w:spacing w:after="0" w:line="240" w:lineRule="auto"/>
        <w:ind w:left="980" w:hanging="400"/>
        <w:jc w:val="both"/>
      </w:pPr>
      <w:proofErr w:type="spellStart"/>
      <w:r>
        <w:rPr>
          <w:i/>
          <w:iCs/>
        </w:rPr>
        <w:t>ae</w:t>
      </w:r>
      <w:proofErr w:type="spellEnd"/>
      <w:r>
        <w:rPr>
          <w:i/>
          <w:iCs/>
        </w:rPr>
        <w:t>)</w:t>
      </w:r>
      <w:r>
        <w:tab/>
        <w:t>ellátottak pénzbeli juttatásai 66 833 e Ft</w:t>
      </w:r>
    </w:p>
    <w:p w14:paraId="1E7F4F0D" w14:textId="77777777" w:rsidR="004C013C" w:rsidRDefault="00B75367">
      <w:pPr>
        <w:pStyle w:val="Szvegtrzs"/>
        <w:spacing w:after="0" w:line="240" w:lineRule="auto"/>
        <w:ind w:left="980" w:hanging="400"/>
        <w:jc w:val="both"/>
      </w:pPr>
      <w:proofErr w:type="spellStart"/>
      <w:r>
        <w:rPr>
          <w:i/>
          <w:iCs/>
        </w:rPr>
        <w:t>af</w:t>
      </w:r>
      <w:proofErr w:type="spellEnd"/>
      <w:r>
        <w:rPr>
          <w:i/>
          <w:iCs/>
        </w:rPr>
        <w:t>)</w:t>
      </w:r>
      <w:r>
        <w:tab/>
        <w:t>működési célú pénzeszköz átadások és kiegészítések 2 886 238 e Ft.</w:t>
      </w:r>
    </w:p>
    <w:p w14:paraId="15087167" w14:textId="77777777" w:rsidR="004C013C" w:rsidRDefault="00B75367">
      <w:pPr>
        <w:pStyle w:val="Szvegtrzs"/>
        <w:spacing w:after="0" w:line="240" w:lineRule="auto"/>
        <w:ind w:left="580" w:hanging="560"/>
        <w:jc w:val="both"/>
      </w:pPr>
      <w:r>
        <w:rPr>
          <w:i/>
          <w:iCs/>
        </w:rPr>
        <w:t>b)</w:t>
      </w:r>
      <w:r>
        <w:tab/>
      </w:r>
      <w:r>
        <w:rPr>
          <w:b/>
          <w:bCs/>
        </w:rPr>
        <w:t>Felhalmozási kiadáson belül:</w:t>
      </w:r>
    </w:p>
    <w:p w14:paraId="7FF3416C" w14:textId="77777777" w:rsidR="004C013C" w:rsidRDefault="00B75367">
      <w:pPr>
        <w:pStyle w:val="Szvegtrzs"/>
        <w:spacing w:after="0" w:line="240" w:lineRule="auto"/>
        <w:ind w:left="980" w:hanging="400"/>
        <w:jc w:val="both"/>
      </w:pPr>
      <w:proofErr w:type="spellStart"/>
      <w:r>
        <w:rPr>
          <w:i/>
          <w:iCs/>
        </w:rPr>
        <w:t>ba</w:t>
      </w:r>
      <w:proofErr w:type="spellEnd"/>
      <w:r>
        <w:rPr>
          <w:i/>
          <w:iCs/>
        </w:rPr>
        <w:t>)</w:t>
      </w:r>
      <w:r>
        <w:tab/>
        <w:t>beruházások 7 827 911 e Ft</w:t>
      </w:r>
    </w:p>
    <w:p w14:paraId="3221D79A" w14:textId="77777777" w:rsidR="004C013C" w:rsidRDefault="00B75367">
      <w:pPr>
        <w:pStyle w:val="Szvegtrzs"/>
        <w:spacing w:after="0" w:line="240" w:lineRule="auto"/>
        <w:ind w:left="980" w:hanging="400"/>
        <w:jc w:val="both"/>
      </w:pPr>
      <w:proofErr w:type="spellStart"/>
      <w:r>
        <w:rPr>
          <w:i/>
          <w:iCs/>
        </w:rPr>
        <w:t>bb</w:t>
      </w:r>
      <w:proofErr w:type="spellEnd"/>
      <w:r>
        <w:rPr>
          <w:i/>
          <w:iCs/>
        </w:rPr>
        <w:t>)</w:t>
      </w:r>
      <w:r>
        <w:tab/>
        <w:t>felújítások 617 742 e Ft</w:t>
      </w:r>
    </w:p>
    <w:p w14:paraId="57590317" w14:textId="77777777" w:rsidR="004C013C" w:rsidRDefault="00B75367">
      <w:pPr>
        <w:pStyle w:val="Szvegtrzs"/>
        <w:spacing w:after="0" w:line="240" w:lineRule="auto"/>
        <w:ind w:left="980" w:hanging="400"/>
        <w:jc w:val="both"/>
      </w:pPr>
      <w:proofErr w:type="spellStart"/>
      <w:r>
        <w:rPr>
          <w:i/>
          <w:iCs/>
        </w:rPr>
        <w:t>bc</w:t>
      </w:r>
      <w:proofErr w:type="spellEnd"/>
      <w:r>
        <w:rPr>
          <w:i/>
          <w:iCs/>
        </w:rPr>
        <w:t>)</w:t>
      </w:r>
      <w:r>
        <w:tab/>
        <w:t>felhalmozási célú pénzeszköz átadások és kiegészítések 87 070 e Ft.</w:t>
      </w:r>
    </w:p>
    <w:p w14:paraId="0CD86286" w14:textId="77777777" w:rsidR="004C013C" w:rsidRDefault="00B75367">
      <w:pPr>
        <w:pStyle w:val="Szvegtrzs"/>
        <w:spacing w:before="240" w:after="0" w:line="240" w:lineRule="auto"/>
        <w:jc w:val="both"/>
      </w:pPr>
      <w:r>
        <w:t xml:space="preserve">(3) A Közgyűlés a költségvetési beszámoló költségvetési bevételeinek összegét 17 072 973 e Ft összegben állapítja meg, melyből </w:t>
      </w:r>
      <w:r>
        <w:rPr>
          <w:b/>
          <w:bCs/>
        </w:rPr>
        <w:t>működési bevétel 8 988 538 e Ft, felhalmozási bevétel 8 084 435 e Ft.</w:t>
      </w:r>
    </w:p>
    <w:p w14:paraId="644867FF" w14:textId="77777777" w:rsidR="004C013C" w:rsidRDefault="00B75367">
      <w:pPr>
        <w:pStyle w:val="Szvegtrzs"/>
        <w:spacing w:after="0" w:line="240" w:lineRule="auto"/>
        <w:ind w:left="580" w:hanging="560"/>
        <w:jc w:val="both"/>
      </w:pPr>
      <w:r>
        <w:rPr>
          <w:i/>
          <w:iCs/>
        </w:rPr>
        <w:t>a)</w:t>
      </w:r>
      <w:r>
        <w:tab/>
      </w:r>
      <w:r>
        <w:rPr>
          <w:b/>
          <w:bCs/>
        </w:rPr>
        <w:t>Működési bevételen belül:</w:t>
      </w:r>
    </w:p>
    <w:p w14:paraId="48CAA01E" w14:textId="77777777" w:rsidR="004C013C" w:rsidRDefault="00B75367">
      <w:pPr>
        <w:pStyle w:val="Szvegtrzs"/>
        <w:spacing w:after="0" w:line="240" w:lineRule="auto"/>
        <w:ind w:left="980" w:hanging="400"/>
        <w:jc w:val="both"/>
      </w:pPr>
      <w:proofErr w:type="spellStart"/>
      <w:r>
        <w:rPr>
          <w:i/>
          <w:iCs/>
        </w:rPr>
        <w:t>aa</w:t>
      </w:r>
      <w:proofErr w:type="spellEnd"/>
      <w:r>
        <w:rPr>
          <w:i/>
          <w:iCs/>
        </w:rPr>
        <w:t>)</w:t>
      </w:r>
      <w:r>
        <w:tab/>
        <w:t>működési célú támogatások 4 340 937 e Ft</w:t>
      </w:r>
    </w:p>
    <w:p w14:paraId="206D69C1" w14:textId="77777777" w:rsidR="004C013C" w:rsidRDefault="00B75367">
      <w:pPr>
        <w:pStyle w:val="Szvegtrzs"/>
        <w:spacing w:after="0" w:line="240" w:lineRule="auto"/>
        <w:ind w:left="980" w:hanging="400"/>
        <w:jc w:val="both"/>
      </w:pPr>
      <w:r>
        <w:rPr>
          <w:i/>
          <w:iCs/>
        </w:rPr>
        <w:t>ab)</w:t>
      </w:r>
      <w:r>
        <w:tab/>
        <w:t>közhatalmi bevételek 3 332 747 e Ft</w:t>
      </w:r>
    </w:p>
    <w:p w14:paraId="207ED633" w14:textId="77777777" w:rsidR="004C013C" w:rsidRDefault="00B75367">
      <w:pPr>
        <w:pStyle w:val="Szvegtrzs"/>
        <w:spacing w:after="0" w:line="240" w:lineRule="auto"/>
        <w:ind w:left="980" w:hanging="400"/>
        <w:jc w:val="both"/>
      </w:pPr>
      <w:proofErr w:type="spellStart"/>
      <w:r>
        <w:rPr>
          <w:i/>
          <w:iCs/>
        </w:rPr>
        <w:t>ac</w:t>
      </w:r>
      <w:proofErr w:type="spellEnd"/>
      <w:r>
        <w:rPr>
          <w:i/>
          <w:iCs/>
        </w:rPr>
        <w:t>)</w:t>
      </w:r>
      <w:r>
        <w:tab/>
        <w:t>működési bevételek 1 284 020 e Ft</w:t>
      </w:r>
    </w:p>
    <w:p w14:paraId="3CEC2823" w14:textId="77777777" w:rsidR="004C013C" w:rsidRDefault="00B75367">
      <w:pPr>
        <w:pStyle w:val="Szvegtrzs"/>
        <w:spacing w:after="0" w:line="240" w:lineRule="auto"/>
        <w:ind w:left="980" w:hanging="400"/>
        <w:jc w:val="both"/>
      </w:pPr>
      <w:r>
        <w:rPr>
          <w:i/>
          <w:iCs/>
        </w:rPr>
        <w:t>ad)</w:t>
      </w:r>
      <w:r>
        <w:tab/>
        <w:t>működési célú átvett pénzeszközök 30 834 e Ft.</w:t>
      </w:r>
    </w:p>
    <w:p w14:paraId="4ACC96BD" w14:textId="77777777" w:rsidR="004C013C" w:rsidRDefault="00B75367">
      <w:pPr>
        <w:pStyle w:val="Szvegtrzs"/>
        <w:spacing w:after="0" w:line="240" w:lineRule="auto"/>
        <w:ind w:left="580" w:hanging="560"/>
        <w:jc w:val="both"/>
      </w:pPr>
      <w:r>
        <w:rPr>
          <w:i/>
          <w:iCs/>
        </w:rPr>
        <w:lastRenderedPageBreak/>
        <w:t>b)</w:t>
      </w:r>
      <w:r>
        <w:tab/>
      </w:r>
      <w:r>
        <w:rPr>
          <w:b/>
          <w:bCs/>
        </w:rPr>
        <w:t>Felhalmozási és tőke jellegű bevételeken belül:</w:t>
      </w:r>
    </w:p>
    <w:p w14:paraId="25BFAA34" w14:textId="77777777" w:rsidR="004C013C" w:rsidRDefault="00B75367">
      <w:pPr>
        <w:pStyle w:val="Szvegtrzs"/>
        <w:spacing w:after="0" w:line="240" w:lineRule="auto"/>
        <w:ind w:left="980" w:hanging="400"/>
        <w:jc w:val="both"/>
      </w:pPr>
      <w:proofErr w:type="spellStart"/>
      <w:r>
        <w:rPr>
          <w:i/>
          <w:iCs/>
        </w:rPr>
        <w:t>ba</w:t>
      </w:r>
      <w:proofErr w:type="spellEnd"/>
      <w:r>
        <w:rPr>
          <w:i/>
          <w:iCs/>
        </w:rPr>
        <w:t>)</w:t>
      </w:r>
      <w:r>
        <w:tab/>
        <w:t>felhalmozási célú támogatások 7 901 560 e Ft</w:t>
      </w:r>
    </w:p>
    <w:p w14:paraId="44F142B0" w14:textId="77777777" w:rsidR="004C013C" w:rsidRDefault="00B75367">
      <w:pPr>
        <w:pStyle w:val="Szvegtrzs"/>
        <w:spacing w:after="0" w:line="240" w:lineRule="auto"/>
        <w:ind w:left="980" w:hanging="400"/>
        <w:jc w:val="both"/>
      </w:pPr>
      <w:proofErr w:type="spellStart"/>
      <w:r>
        <w:rPr>
          <w:i/>
          <w:iCs/>
        </w:rPr>
        <w:t>bb</w:t>
      </w:r>
      <w:proofErr w:type="spellEnd"/>
      <w:r>
        <w:rPr>
          <w:i/>
          <w:iCs/>
        </w:rPr>
        <w:t>)</w:t>
      </w:r>
      <w:r>
        <w:tab/>
        <w:t>felhalmozási bevételek (tárgyieszköz értékesítés, pénzügyi befektetések bevételei) 182 493 e Ft</w:t>
      </w:r>
    </w:p>
    <w:p w14:paraId="769843CF" w14:textId="77777777" w:rsidR="004C013C" w:rsidRDefault="00B75367">
      <w:pPr>
        <w:pStyle w:val="Szvegtrzs"/>
        <w:spacing w:after="0" w:line="240" w:lineRule="auto"/>
        <w:ind w:left="980" w:hanging="400"/>
        <w:jc w:val="both"/>
      </w:pPr>
      <w:proofErr w:type="spellStart"/>
      <w:r>
        <w:rPr>
          <w:i/>
          <w:iCs/>
        </w:rPr>
        <w:t>bc</w:t>
      </w:r>
      <w:proofErr w:type="spellEnd"/>
      <w:r>
        <w:rPr>
          <w:i/>
          <w:iCs/>
        </w:rPr>
        <w:t>)</w:t>
      </w:r>
      <w:r>
        <w:tab/>
        <w:t>felhalmozási célú átvett pénzeszközök 382 e Ft.</w:t>
      </w:r>
    </w:p>
    <w:p w14:paraId="4A6E4F4A" w14:textId="77777777" w:rsidR="004C013C" w:rsidRDefault="00B75367">
      <w:pPr>
        <w:pStyle w:val="Szvegtrzs"/>
        <w:spacing w:before="240" w:after="0" w:line="240" w:lineRule="auto"/>
        <w:jc w:val="both"/>
      </w:pPr>
      <w:r>
        <w:t>(4) A Közgyűlés az Önkormányzat finanszírozási kiadásait 112 229 e Ft-ban állapítja meg, melyből 2021. évi önkormányzati feladatokra kapott előleg visszafizetésére 111 974 e Ft-ot, TB és CST ellátások megelőlegezésének visszatérítésére 255 e Ft-ot fordított.</w:t>
      </w:r>
    </w:p>
    <w:p w14:paraId="04E4A3BA" w14:textId="77777777" w:rsidR="004C013C" w:rsidRDefault="00B75367">
      <w:pPr>
        <w:pStyle w:val="Szvegtrzs"/>
        <w:spacing w:before="240" w:after="0" w:line="240" w:lineRule="auto"/>
        <w:jc w:val="both"/>
      </w:pPr>
      <w:r>
        <w:t>(5) A Közgyűlés az Önkormányzat finanszírozási bevételeit 13 299 834 e Ft-ban, ezen belül az önkormányzat maradványát 9 351 137 e Ft-ban állapítja meg, melyből 2 060 375 e Ft működési célú, 7 290 762 e Ft fejlesztési célú maradvány. A költségvetési hiány külső finanszírozásának összege 0 e Ft, belföldi értékpapír beváltása 3 829 000 e Ft. A 2022. évi feladatokra az önkormányzat 119 414 e Ft előlegben részesült, TB és CST ellátások megelőlegezésére 283 e Ft-ot kapott. A zárszámadás bevételeinek és kiadásainak egyenlege 9 912 737 e Ft.</w:t>
      </w:r>
    </w:p>
    <w:p w14:paraId="5269C1E1" w14:textId="77777777" w:rsidR="004C013C" w:rsidRDefault="00B75367">
      <w:pPr>
        <w:pStyle w:val="Szvegtrzs"/>
        <w:spacing w:before="240" w:after="0" w:line="240" w:lineRule="auto"/>
        <w:jc w:val="both"/>
      </w:pPr>
      <w:r>
        <w:t>(6) A Közgyűlés a zárszámadás bevételi és kiadási főösszegeit az (1/1. melléklet), a költségvetési szervek bevételeit forrásonként (1/2, 1/3, 1/4, 1/5, 1/6, 1/6/a, 1/7, 1/8. melléklet) a működési és fenntartási kiadásokat költségvetési szervenként, intézményen belül kiemelt előirányzatonként részletezve (1/9, 1/10, 1/11, 1/11a, 1/12, 1/13, 1/17. melléklet) a felújítási kiadásokat célonként (1/15. melléklet) felhalmozási kiadásokat feladatonként (1/14, 1/14.a, 1/16. melléklet) az éves létszámot költségvetési szervenként (1/11, 1/11/a, 1/17. melléklet) határozza meg.</w:t>
      </w:r>
    </w:p>
    <w:p w14:paraId="3E3FAE21" w14:textId="77777777" w:rsidR="004C013C" w:rsidRDefault="00B75367">
      <w:pPr>
        <w:pStyle w:val="Szvegtrzs"/>
        <w:spacing w:before="240" w:after="0" w:line="240" w:lineRule="auto"/>
        <w:jc w:val="both"/>
      </w:pPr>
      <w:r>
        <w:t>(7) Nagykanizsa Megyei Jogú Város Önkormányzata</w:t>
      </w:r>
    </w:p>
    <w:p w14:paraId="2C07F637" w14:textId="77777777" w:rsidR="004C013C" w:rsidRDefault="00B75367">
      <w:pPr>
        <w:pStyle w:val="Szvegtrzs"/>
        <w:spacing w:after="0" w:line="240" w:lineRule="auto"/>
        <w:ind w:left="580" w:hanging="560"/>
        <w:jc w:val="both"/>
      </w:pPr>
      <w:r>
        <w:rPr>
          <w:i/>
          <w:iCs/>
        </w:rPr>
        <w:t>a)</w:t>
      </w:r>
      <w:r>
        <w:tab/>
        <w:t>összevont költségvetési mérlegét és annak mellékleteit az 1. melléklet;</w:t>
      </w:r>
    </w:p>
    <w:p w14:paraId="487D67BC" w14:textId="77777777" w:rsidR="004C013C" w:rsidRDefault="00B75367">
      <w:pPr>
        <w:pStyle w:val="Szvegtrzs"/>
        <w:spacing w:after="0" w:line="240" w:lineRule="auto"/>
        <w:ind w:left="580" w:hanging="560"/>
        <w:jc w:val="both"/>
      </w:pPr>
      <w:r>
        <w:rPr>
          <w:i/>
          <w:iCs/>
        </w:rPr>
        <w:t>b)</w:t>
      </w:r>
      <w:r>
        <w:tab/>
        <w:t>előirányzat felhasználási - likviditási egyensúlyát a 2. melléklet;</w:t>
      </w:r>
    </w:p>
    <w:p w14:paraId="0E016347" w14:textId="77777777" w:rsidR="004C013C" w:rsidRDefault="00B75367">
      <w:pPr>
        <w:pStyle w:val="Szvegtrzs"/>
        <w:spacing w:after="0" w:line="240" w:lineRule="auto"/>
        <w:ind w:left="580" w:hanging="560"/>
        <w:jc w:val="both"/>
      </w:pPr>
      <w:r>
        <w:rPr>
          <w:i/>
          <w:iCs/>
        </w:rPr>
        <w:t>c)</w:t>
      </w:r>
      <w:r>
        <w:tab/>
        <w:t>adósságot keletkeztető ügyleteinek megkötését szükségessé tevő fejlesztési céljait a 3. melléklet;</w:t>
      </w:r>
    </w:p>
    <w:p w14:paraId="664A554F" w14:textId="77777777" w:rsidR="004C013C" w:rsidRDefault="00B75367">
      <w:pPr>
        <w:pStyle w:val="Szvegtrzs"/>
        <w:spacing w:after="0" w:line="240" w:lineRule="auto"/>
        <w:ind w:left="580" w:hanging="560"/>
        <w:jc w:val="both"/>
      </w:pPr>
      <w:r>
        <w:rPr>
          <w:i/>
          <w:iCs/>
        </w:rPr>
        <w:t>d)</w:t>
      </w:r>
      <w:r>
        <w:tab/>
        <w:t>több éves kihatással járó feladatainak teljesülését éves bontásban a 4. melléklet;</w:t>
      </w:r>
    </w:p>
    <w:p w14:paraId="4CB7B295" w14:textId="77777777" w:rsidR="004C013C" w:rsidRDefault="00B75367">
      <w:pPr>
        <w:pStyle w:val="Szvegtrzs"/>
        <w:spacing w:after="0" w:line="240" w:lineRule="auto"/>
        <w:ind w:left="580" w:hanging="560"/>
        <w:jc w:val="both"/>
      </w:pPr>
      <w:r>
        <w:rPr>
          <w:i/>
          <w:iCs/>
        </w:rPr>
        <w:t>e)</w:t>
      </w:r>
      <w:r>
        <w:tab/>
        <w:t>közvetett támogatásait az 5. melléklet;</w:t>
      </w:r>
    </w:p>
    <w:p w14:paraId="3E4AD3C6" w14:textId="77777777" w:rsidR="004C013C" w:rsidRDefault="00B75367">
      <w:pPr>
        <w:pStyle w:val="Szvegtrzs"/>
        <w:spacing w:after="0" w:line="240" w:lineRule="auto"/>
        <w:ind w:left="580" w:hanging="560"/>
        <w:jc w:val="both"/>
      </w:pPr>
      <w:r>
        <w:rPr>
          <w:i/>
          <w:iCs/>
        </w:rPr>
        <w:t>f)</w:t>
      </w:r>
      <w:r>
        <w:tab/>
        <w:t>állami hozzájárulásának jogcímeit és összegeit a 6. melléklet;</w:t>
      </w:r>
    </w:p>
    <w:p w14:paraId="57AB1E02" w14:textId="77777777" w:rsidR="004C013C" w:rsidRDefault="00B75367">
      <w:pPr>
        <w:pStyle w:val="Szvegtrzs"/>
        <w:spacing w:after="0" w:line="240" w:lineRule="auto"/>
        <w:ind w:left="580" w:hanging="560"/>
        <w:jc w:val="both"/>
      </w:pPr>
      <w:r>
        <w:rPr>
          <w:i/>
          <w:iCs/>
        </w:rPr>
        <w:t>g)</w:t>
      </w:r>
      <w:r>
        <w:tab/>
        <w:t>szociálpolitikai, egészségügyi feladatainak kiadásait a 7. melléklet;</w:t>
      </w:r>
    </w:p>
    <w:p w14:paraId="5AAB0CB7" w14:textId="77777777" w:rsidR="004C013C" w:rsidRDefault="00B75367">
      <w:pPr>
        <w:pStyle w:val="Szvegtrzs"/>
        <w:spacing w:after="0" w:line="240" w:lineRule="auto"/>
        <w:ind w:left="580" w:hanging="560"/>
        <w:jc w:val="both"/>
      </w:pPr>
      <w:r>
        <w:rPr>
          <w:i/>
          <w:iCs/>
        </w:rPr>
        <w:t>h)</w:t>
      </w:r>
      <w:r>
        <w:tab/>
        <w:t>Európai Uniós projektjeit a 8. melléklet;</w:t>
      </w:r>
    </w:p>
    <w:p w14:paraId="6F13A816" w14:textId="77777777" w:rsidR="004C013C" w:rsidRDefault="00B75367">
      <w:pPr>
        <w:pStyle w:val="Szvegtrzs"/>
        <w:spacing w:after="0" w:line="240" w:lineRule="auto"/>
        <w:ind w:left="580" w:hanging="560"/>
        <w:jc w:val="both"/>
      </w:pPr>
      <w:r>
        <w:rPr>
          <w:i/>
          <w:iCs/>
        </w:rPr>
        <w:t>i)</w:t>
      </w:r>
      <w:r>
        <w:tab/>
        <w:t xml:space="preserve">saját bevételeit a Magyarország gazdasági stabilitásáról szóló 2011. évi CXCIV. törvény (a továbbiakban: </w:t>
      </w:r>
      <w:proofErr w:type="spellStart"/>
      <w:r>
        <w:t>Gst</w:t>
      </w:r>
      <w:proofErr w:type="spellEnd"/>
      <w:r>
        <w:t>.) 45. § (1) bekezdése szerint a 9. melléklet;</w:t>
      </w:r>
    </w:p>
    <w:p w14:paraId="60244B80" w14:textId="77777777" w:rsidR="004C013C" w:rsidRDefault="00B75367">
      <w:pPr>
        <w:pStyle w:val="Szvegtrzs"/>
        <w:spacing w:after="0" w:line="240" w:lineRule="auto"/>
        <w:ind w:left="580" w:hanging="560"/>
        <w:jc w:val="both"/>
      </w:pPr>
      <w:r>
        <w:rPr>
          <w:i/>
          <w:iCs/>
        </w:rPr>
        <w:t>j)</w:t>
      </w:r>
      <w:r>
        <w:tab/>
        <w:t>hitel- és kötvény állományát hitelezők, lejárat és eszközök szerinti bontásban a 10. melléklet;</w:t>
      </w:r>
    </w:p>
    <w:p w14:paraId="6B7162E9" w14:textId="77777777" w:rsidR="004C013C" w:rsidRDefault="00B75367">
      <w:pPr>
        <w:pStyle w:val="Szvegtrzs"/>
        <w:spacing w:after="0" w:line="240" w:lineRule="auto"/>
        <w:ind w:left="580" w:hanging="560"/>
        <w:jc w:val="both"/>
      </w:pPr>
      <w:r>
        <w:rPr>
          <w:i/>
          <w:iCs/>
        </w:rPr>
        <w:t>k)</w:t>
      </w:r>
      <w:r>
        <w:tab/>
        <w:t xml:space="preserve">a </w:t>
      </w:r>
      <w:proofErr w:type="spellStart"/>
      <w:r>
        <w:t>Gst</w:t>
      </w:r>
      <w:proofErr w:type="spellEnd"/>
      <w:r>
        <w:t>. 10. § (1) bekezdése szerinti kezességekből fennálló kötelezettségekre vonatkozó kimutatás a 11. melléklet;</w:t>
      </w:r>
    </w:p>
    <w:p w14:paraId="77EC76AF" w14:textId="77777777" w:rsidR="004C013C" w:rsidRDefault="00B75367">
      <w:pPr>
        <w:pStyle w:val="Szvegtrzs"/>
        <w:spacing w:after="0" w:line="240" w:lineRule="auto"/>
        <w:ind w:left="580" w:hanging="560"/>
        <w:jc w:val="both"/>
      </w:pPr>
      <w:r>
        <w:rPr>
          <w:i/>
          <w:iCs/>
        </w:rPr>
        <w:t>l)</w:t>
      </w:r>
      <w:r>
        <w:tab/>
        <w:t>vagyonkimutatását a 12. melléklet;</w:t>
      </w:r>
    </w:p>
    <w:p w14:paraId="45920319" w14:textId="77777777" w:rsidR="004C013C" w:rsidRDefault="00B75367">
      <w:pPr>
        <w:pStyle w:val="Szvegtrzs"/>
        <w:spacing w:after="0" w:line="240" w:lineRule="auto"/>
        <w:ind w:left="580" w:hanging="560"/>
        <w:jc w:val="both"/>
      </w:pPr>
      <w:r>
        <w:rPr>
          <w:i/>
          <w:iCs/>
        </w:rPr>
        <w:t>m)</w:t>
      </w:r>
      <w:r>
        <w:tab/>
        <w:t>tulajdonában álló gazdálkodó szervezetek működéséből származó kötelezettségeit, részesedéseinek alakulását a 13. melléklet;</w:t>
      </w:r>
    </w:p>
    <w:p w14:paraId="0D8DA2BD" w14:textId="77777777" w:rsidR="004C013C" w:rsidRDefault="00B75367">
      <w:pPr>
        <w:pStyle w:val="Szvegtrzs"/>
        <w:spacing w:after="0" w:line="240" w:lineRule="auto"/>
        <w:ind w:left="580" w:hanging="560"/>
        <w:jc w:val="both"/>
      </w:pPr>
      <w:r>
        <w:rPr>
          <w:i/>
          <w:iCs/>
        </w:rPr>
        <w:t>n)</w:t>
      </w:r>
      <w:r>
        <w:tab/>
        <w:t>és intézményei 2021. évi költségvetési maradványát a 14. melléklet mutatja be és az abban foglaltakat a Közgyűlés a mellékletek szerint fogadja el.</w:t>
      </w:r>
    </w:p>
    <w:p w14:paraId="0DA8D92C" w14:textId="77777777" w:rsidR="004C013C" w:rsidRDefault="00B75367">
      <w:pPr>
        <w:pStyle w:val="Szvegtrzs"/>
        <w:spacing w:before="240" w:after="0" w:line="240" w:lineRule="auto"/>
        <w:jc w:val="both"/>
      </w:pPr>
      <w:r>
        <w:t>(8) A Közgyűlés az Önkormányzat 2021. december 31-i állapot szerinti kötelezettségekkel csökkentett vagyonát a 12. mellékletben részletezett mérlegadatok alapján 89 625 826 e Ft-ban állapítja meg.</w:t>
      </w:r>
    </w:p>
    <w:p w14:paraId="43B39D92" w14:textId="77777777" w:rsidR="00AF2069" w:rsidRDefault="00AF2069">
      <w:pPr>
        <w:rPr>
          <w:b/>
          <w:bCs/>
        </w:rPr>
      </w:pPr>
      <w:r>
        <w:rPr>
          <w:b/>
          <w:bCs/>
        </w:rPr>
        <w:br w:type="page"/>
      </w:r>
    </w:p>
    <w:p w14:paraId="21A01C6B" w14:textId="28D30D57" w:rsidR="004C013C" w:rsidRDefault="00B75367">
      <w:pPr>
        <w:pStyle w:val="Szvegtrzs"/>
        <w:spacing w:before="280" w:after="0" w:line="240" w:lineRule="auto"/>
        <w:jc w:val="center"/>
        <w:rPr>
          <w:b/>
          <w:bCs/>
        </w:rPr>
      </w:pPr>
      <w:r>
        <w:rPr>
          <w:b/>
          <w:bCs/>
        </w:rPr>
        <w:lastRenderedPageBreak/>
        <w:t>3. Az Önkormányzat maradványa</w:t>
      </w:r>
    </w:p>
    <w:p w14:paraId="166EE787" w14:textId="77777777" w:rsidR="004C013C" w:rsidRDefault="00B75367">
      <w:pPr>
        <w:pStyle w:val="Szvegtrzs"/>
        <w:spacing w:before="240" w:after="240" w:line="240" w:lineRule="auto"/>
        <w:jc w:val="center"/>
        <w:rPr>
          <w:b/>
          <w:bCs/>
        </w:rPr>
      </w:pPr>
      <w:r>
        <w:rPr>
          <w:b/>
          <w:bCs/>
        </w:rPr>
        <w:t>3. §</w:t>
      </w:r>
    </w:p>
    <w:p w14:paraId="37B4D16D" w14:textId="77777777" w:rsidR="004C013C" w:rsidRDefault="00B75367">
      <w:pPr>
        <w:pStyle w:val="Szvegtrzs"/>
        <w:spacing w:after="0" w:line="240" w:lineRule="auto"/>
        <w:jc w:val="both"/>
      </w:pPr>
      <w:r>
        <w:t>A Közgyűlés Nagykanizsa Megyei Jogú Város Önkormányzata és költségvetési szerveinek 2021. évi maradványát 9 912 737 e Ft-ban állapítja meg a 14. mellékletben foglaltaknak megfelelően.</w:t>
      </w:r>
    </w:p>
    <w:p w14:paraId="2ED322F5" w14:textId="77777777" w:rsidR="004C013C" w:rsidRDefault="00B75367">
      <w:pPr>
        <w:pStyle w:val="Szvegtrzs"/>
        <w:spacing w:before="280" w:after="0" w:line="240" w:lineRule="auto"/>
        <w:jc w:val="center"/>
        <w:rPr>
          <w:b/>
          <w:bCs/>
        </w:rPr>
      </w:pPr>
      <w:r>
        <w:rPr>
          <w:b/>
          <w:bCs/>
        </w:rPr>
        <w:t>4. Záró rendelkezések</w:t>
      </w:r>
    </w:p>
    <w:p w14:paraId="74F0DB1B" w14:textId="77777777" w:rsidR="004C013C" w:rsidRDefault="00B75367">
      <w:pPr>
        <w:pStyle w:val="Szvegtrzs"/>
        <w:spacing w:before="240" w:after="240" w:line="240" w:lineRule="auto"/>
        <w:jc w:val="center"/>
        <w:rPr>
          <w:b/>
          <w:bCs/>
        </w:rPr>
      </w:pPr>
      <w:r>
        <w:rPr>
          <w:b/>
          <w:bCs/>
        </w:rPr>
        <w:t>4. §</w:t>
      </w:r>
    </w:p>
    <w:p w14:paraId="1F42901D" w14:textId="77777777" w:rsidR="00AF2069" w:rsidRDefault="00B75367">
      <w:pPr>
        <w:pStyle w:val="Szvegtrzs"/>
        <w:spacing w:after="0" w:line="240" w:lineRule="auto"/>
        <w:jc w:val="both"/>
      </w:pPr>
      <w:r>
        <w:t>Ez a rendelet a kihirdetését követő napon lép hatályba.</w:t>
      </w:r>
    </w:p>
    <w:p w14:paraId="1979BB2B" w14:textId="77777777" w:rsidR="00AF2069" w:rsidRDefault="00AF2069">
      <w:pPr>
        <w:pStyle w:val="Szvegtrzs"/>
        <w:spacing w:after="0" w:line="240" w:lineRule="auto"/>
        <w:jc w:val="both"/>
      </w:pPr>
    </w:p>
    <w:p w14:paraId="4868F001" w14:textId="6F2CD82A" w:rsidR="00AF2069" w:rsidRPr="005251AE" w:rsidRDefault="00AF2069" w:rsidP="00AF2069">
      <w:pPr>
        <w:jc w:val="both"/>
        <w:rPr>
          <w:rFonts w:cs="Times New Roman"/>
        </w:rPr>
      </w:pPr>
      <w:r w:rsidRPr="005251AE">
        <w:rPr>
          <w:rFonts w:cs="Times New Roman"/>
        </w:rPr>
        <w:t>Nagykanizsa, 202</w:t>
      </w:r>
      <w:r>
        <w:rPr>
          <w:rFonts w:cs="Times New Roman"/>
        </w:rPr>
        <w:t>2</w:t>
      </w:r>
      <w:r w:rsidRPr="005251AE">
        <w:rPr>
          <w:rFonts w:cs="Times New Roman"/>
        </w:rPr>
        <w:t>.</w:t>
      </w:r>
      <w:r>
        <w:rPr>
          <w:rFonts w:cs="Times New Roman"/>
        </w:rPr>
        <w:t xml:space="preserve"> május 26.</w:t>
      </w:r>
    </w:p>
    <w:p w14:paraId="7CCC28B5" w14:textId="77777777" w:rsidR="00AF2069" w:rsidRPr="005251AE" w:rsidRDefault="00AF2069" w:rsidP="00AF2069">
      <w:pPr>
        <w:jc w:val="both"/>
        <w:rPr>
          <w:rFonts w:cs="Times New Roman"/>
        </w:rPr>
      </w:pPr>
    </w:p>
    <w:p w14:paraId="79076CC8" w14:textId="77777777" w:rsidR="00AF2069" w:rsidRPr="005251AE" w:rsidRDefault="00AF2069" w:rsidP="00AF2069">
      <w:pPr>
        <w:jc w:val="both"/>
        <w:rPr>
          <w:rFonts w:cs="Times New Roman"/>
        </w:rPr>
      </w:pPr>
    </w:p>
    <w:tbl>
      <w:tblPr>
        <w:tblW w:w="0" w:type="auto"/>
        <w:tblInd w:w="-62" w:type="dxa"/>
        <w:tblLayout w:type="fixed"/>
        <w:tblCellMar>
          <w:left w:w="0" w:type="dxa"/>
          <w:right w:w="0" w:type="dxa"/>
        </w:tblCellMar>
        <w:tblLook w:val="0000" w:firstRow="0" w:lastRow="0" w:firstColumn="0" w:lastColumn="0" w:noHBand="0" w:noVBand="0"/>
      </w:tblPr>
      <w:tblGrid>
        <w:gridCol w:w="4606"/>
        <w:gridCol w:w="4606"/>
      </w:tblGrid>
      <w:tr w:rsidR="00AF2069" w:rsidRPr="005251AE" w14:paraId="4CDB8752" w14:textId="77777777" w:rsidTr="006264FB">
        <w:tc>
          <w:tcPr>
            <w:tcW w:w="4606" w:type="dxa"/>
          </w:tcPr>
          <w:p w14:paraId="2CE53815" w14:textId="77777777" w:rsidR="00AF2069" w:rsidRPr="005251AE" w:rsidRDefault="00AF2069" w:rsidP="006264FB">
            <w:pPr>
              <w:pStyle w:val="Cmsor1"/>
              <w:numPr>
                <w:ilvl w:val="0"/>
                <w:numId w:val="2"/>
              </w:numPr>
              <w:tabs>
                <w:tab w:val="clear" w:pos="432"/>
              </w:tabs>
              <w:snapToGrid w:val="0"/>
              <w:spacing w:before="0" w:after="0"/>
              <w:ind w:left="0" w:firstLine="0"/>
              <w:jc w:val="center"/>
              <w:rPr>
                <w:rFonts w:ascii="Times New Roman" w:hAnsi="Times New Roman" w:cs="Times New Roman"/>
                <w:b w:val="0"/>
                <w:sz w:val="24"/>
                <w:szCs w:val="24"/>
              </w:rPr>
            </w:pPr>
            <w:r w:rsidRPr="005251AE">
              <w:rPr>
                <w:rFonts w:ascii="Times New Roman" w:hAnsi="Times New Roman" w:cs="Times New Roman"/>
                <w:sz w:val="24"/>
                <w:szCs w:val="24"/>
              </w:rPr>
              <w:t xml:space="preserve">Dr. </w:t>
            </w:r>
            <w:proofErr w:type="spellStart"/>
            <w:r w:rsidRPr="005251AE">
              <w:rPr>
                <w:rFonts w:ascii="Times New Roman" w:hAnsi="Times New Roman" w:cs="Times New Roman"/>
                <w:sz w:val="24"/>
                <w:szCs w:val="24"/>
              </w:rPr>
              <w:t>Gyergyák</w:t>
            </w:r>
            <w:proofErr w:type="spellEnd"/>
            <w:r w:rsidRPr="005251AE">
              <w:rPr>
                <w:rFonts w:ascii="Times New Roman" w:hAnsi="Times New Roman" w:cs="Times New Roman"/>
                <w:sz w:val="24"/>
                <w:szCs w:val="24"/>
              </w:rPr>
              <w:t xml:space="preserve"> Krisztina</w:t>
            </w:r>
          </w:p>
          <w:p w14:paraId="70A5482E" w14:textId="77777777" w:rsidR="00AF2069" w:rsidRPr="005251AE" w:rsidRDefault="00AF2069" w:rsidP="006264FB">
            <w:pPr>
              <w:jc w:val="center"/>
              <w:rPr>
                <w:rFonts w:cs="Times New Roman"/>
                <w:b/>
              </w:rPr>
            </w:pPr>
            <w:r w:rsidRPr="005251AE">
              <w:rPr>
                <w:rFonts w:cs="Times New Roman"/>
                <w:b/>
              </w:rPr>
              <w:t>jegyző</w:t>
            </w:r>
          </w:p>
        </w:tc>
        <w:tc>
          <w:tcPr>
            <w:tcW w:w="4606" w:type="dxa"/>
          </w:tcPr>
          <w:p w14:paraId="0FCF02A7" w14:textId="77777777" w:rsidR="00AF2069" w:rsidRPr="005251AE" w:rsidRDefault="00AF2069" w:rsidP="006264FB">
            <w:pPr>
              <w:snapToGrid w:val="0"/>
              <w:jc w:val="center"/>
              <w:rPr>
                <w:rFonts w:cs="Times New Roman"/>
                <w:b/>
              </w:rPr>
            </w:pPr>
            <w:r w:rsidRPr="005251AE">
              <w:rPr>
                <w:rFonts w:cs="Times New Roman"/>
                <w:b/>
              </w:rPr>
              <w:t>Balogh László</w:t>
            </w:r>
          </w:p>
          <w:p w14:paraId="13A5708D" w14:textId="77777777" w:rsidR="00AF2069" w:rsidRPr="005251AE" w:rsidRDefault="00AF2069" w:rsidP="006264FB">
            <w:pPr>
              <w:jc w:val="center"/>
              <w:rPr>
                <w:rFonts w:cs="Times New Roman"/>
                <w:b/>
              </w:rPr>
            </w:pPr>
            <w:r w:rsidRPr="005251AE">
              <w:rPr>
                <w:rFonts w:cs="Times New Roman"/>
                <w:b/>
              </w:rPr>
              <w:t>polgármester</w:t>
            </w:r>
          </w:p>
        </w:tc>
      </w:tr>
      <w:tr w:rsidR="00AF2069" w:rsidRPr="005251AE" w14:paraId="0D1AA232" w14:textId="77777777" w:rsidTr="006264FB">
        <w:tc>
          <w:tcPr>
            <w:tcW w:w="4606" w:type="dxa"/>
          </w:tcPr>
          <w:p w14:paraId="1CE3342D" w14:textId="77777777" w:rsidR="00AF2069" w:rsidRPr="005251AE" w:rsidRDefault="00AF2069" w:rsidP="006264FB">
            <w:pPr>
              <w:pStyle w:val="Cmsor1"/>
              <w:numPr>
                <w:ilvl w:val="0"/>
                <w:numId w:val="2"/>
              </w:numPr>
              <w:tabs>
                <w:tab w:val="clear" w:pos="432"/>
              </w:tabs>
              <w:snapToGrid w:val="0"/>
              <w:ind w:left="0" w:firstLine="0"/>
              <w:jc w:val="center"/>
              <w:rPr>
                <w:rFonts w:ascii="Times New Roman" w:hAnsi="Times New Roman" w:cs="Times New Roman"/>
                <w:b w:val="0"/>
                <w:sz w:val="24"/>
                <w:szCs w:val="24"/>
              </w:rPr>
            </w:pPr>
          </w:p>
        </w:tc>
        <w:tc>
          <w:tcPr>
            <w:tcW w:w="4606" w:type="dxa"/>
          </w:tcPr>
          <w:p w14:paraId="53555E97" w14:textId="77777777" w:rsidR="00AF2069" w:rsidRPr="005251AE" w:rsidRDefault="00AF2069" w:rsidP="006264FB">
            <w:pPr>
              <w:snapToGrid w:val="0"/>
              <w:jc w:val="center"/>
              <w:rPr>
                <w:rFonts w:cs="Times New Roman"/>
                <w:b/>
              </w:rPr>
            </w:pPr>
          </w:p>
        </w:tc>
      </w:tr>
    </w:tbl>
    <w:p w14:paraId="44AE6872" w14:textId="77777777" w:rsidR="00AF2069" w:rsidRPr="005251AE" w:rsidRDefault="00AF2069" w:rsidP="00AF2069">
      <w:pPr>
        <w:rPr>
          <w:rFonts w:cs="Times New Roman"/>
        </w:rPr>
      </w:pPr>
    </w:p>
    <w:p w14:paraId="71E9B321" w14:textId="0F78DA8F" w:rsidR="00AF2069" w:rsidRPr="003C7EE9" w:rsidRDefault="00AF2069" w:rsidP="00AF2069">
      <w:pPr>
        <w:pStyle w:val="Szvegtrzs3"/>
        <w:rPr>
          <w:rFonts w:cs="Times New Roman"/>
          <w:sz w:val="24"/>
          <w:szCs w:val="24"/>
        </w:rPr>
      </w:pPr>
      <w:r w:rsidRPr="003C7EE9">
        <w:rPr>
          <w:rFonts w:cs="Times New Roman"/>
          <w:sz w:val="24"/>
          <w:szCs w:val="24"/>
        </w:rPr>
        <w:t>Kihirdetés napja: 2022. május</w:t>
      </w:r>
      <w:r>
        <w:rPr>
          <w:rFonts w:cs="Times New Roman"/>
          <w:sz w:val="24"/>
          <w:szCs w:val="24"/>
        </w:rPr>
        <w:t xml:space="preserve"> 27.</w:t>
      </w:r>
    </w:p>
    <w:p w14:paraId="2D89F166" w14:textId="77777777" w:rsidR="00AF2069" w:rsidRPr="005251AE" w:rsidRDefault="00AF2069" w:rsidP="00AF2069">
      <w:pPr>
        <w:pStyle w:val="Szvegtrzs3"/>
        <w:rPr>
          <w:rFonts w:cs="Times New Roman"/>
          <w:sz w:val="24"/>
          <w:szCs w:val="24"/>
        </w:rPr>
      </w:pPr>
    </w:p>
    <w:p w14:paraId="1FFEAC00" w14:textId="77777777" w:rsidR="00AF2069" w:rsidRPr="005251AE" w:rsidRDefault="00AF2069" w:rsidP="00AF2069">
      <w:pPr>
        <w:jc w:val="both"/>
        <w:rPr>
          <w:rFonts w:cs="Times New Roman"/>
          <w:b/>
        </w:rPr>
      </w:pP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t xml:space="preserve">        Dr. </w:t>
      </w:r>
      <w:proofErr w:type="spellStart"/>
      <w:r w:rsidRPr="005251AE">
        <w:rPr>
          <w:rFonts w:cs="Times New Roman"/>
          <w:b/>
        </w:rPr>
        <w:t>Gyergyák</w:t>
      </w:r>
      <w:proofErr w:type="spellEnd"/>
      <w:r w:rsidRPr="005251AE">
        <w:rPr>
          <w:rFonts w:cs="Times New Roman"/>
          <w:b/>
        </w:rPr>
        <w:t xml:space="preserve"> Krisztina</w:t>
      </w:r>
    </w:p>
    <w:p w14:paraId="08193C98" w14:textId="77777777" w:rsidR="00AF2069" w:rsidRPr="006D3F8A" w:rsidRDefault="00AF2069" w:rsidP="00AF2069">
      <w:pPr>
        <w:jc w:val="both"/>
        <w:rPr>
          <w:rFonts w:cs="Times New Roman"/>
        </w:rPr>
      </w:pP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t xml:space="preserve">            jegyző</w:t>
      </w:r>
    </w:p>
    <w:sectPr w:rsidR="00AF2069" w:rsidRPr="006D3F8A">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D013" w14:textId="77777777" w:rsidR="00B75367" w:rsidRDefault="00B75367">
      <w:r>
        <w:separator/>
      </w:r>
    </w:p>
  </w:endnote>
  <w:endnote w:type="continuationSeparator" w:id="0">
    <w:p w14:paraId="301AB7D7" w14:textId="77777777" w:rsidR="00B75367" w:rsidRDefault="00B7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61FC" w14:textId="77777777" w:rsidR="004C013C" w:rsidRDefault="00B75367">
    <w:pPr>
      <w:pStyle w:val="llb"/>
      <w:jc w:val="center"/>
    </w:pPr>
    <w:r>
      <w:fldChar w:fldCharType="begin"/>
    </w:r>
    <w:r>
      <w:instrText>PAGE</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FA69" w14:textId="77777777" w:rsidR="00B75367" w:rsidRDefault="00B75367">
      <w:r>
        <w:separator/>
      </w:r>
    </w:p>
  </w:footnote>
  <w:footnote w:type="continuationSeparator" w:id="0">
    <w:p w14:paraId="4F22226B" w14:textId="77777777" w:rsidR="00B75367" w:rsidRDefault="00B7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671A6"/>
    <w:multiLevelType w:val="multilevel"/>
    <w:tmpl w:val="99B671C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86649323">
    <w:abstractNumId w:val="1"/>
  </w:num>
  <w:num w:numId="2" w16cid:durableId="188640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3C"/>
    <w:rsid w:val="004C013C"/>
    <w:rsid w:val="00533F42"/>
    <w:rsid w:val="00AF2069"/>
    <w:rsid w:val="00B75367"/>
    <w:rsid w:val="00EA0B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536C"/>
  <w15:docId w15:val="{6AC34BEE-0C04-48F5-878C-AB373747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Szvegtrzs3">
    <w:name w:val="Body Text 3"/>
    <w:basedOn w:val="Norml"/>
    <w:link w:val="Szvegtrzs3Char"/>
    <w:uiPriority w:val="99"/>
    <w:semiHidden/>
    <w:unhideWhenUsed/>
    <w:rsid w:val="00AF2069"/>
    <w:pPr>
      <w:spacing w:after="120"/>
    </w:pPr>
    <w:rPr>
      <w:rFonts w:cs="Mangal"/>
      <w:sz w:val="16"/>
      <w:szCs w:val="14"/>
    </w:rPr>
  </w:style>
  <w:style w:type="character" w:customStyle="1" w:styleId="Szvegtrzs3Char">
    <w:name w:val="Szövegtörzs 3 Char"/>
    <w:basedOn w:val="Bekezdsalapbettpusa"/>
    <w:link w:val="Szvegtrzs3"/>
    <w:uiPriority w:val="99"/>
    <w:semiHidden/>
    <w:rsid w:val="00AF2069"/>
    <w:rPr>
      <w:rFonts w:ascii="Times New Roman" w:hAnsi="Times New Roman" w:cs="Mangal"/>
      <w:sz w:val="16"/>
      <w:szCs w:val="1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760</Words>
  <Characters>5247</Characters>
  <Application>Microsoft Office Word</Application>
  <DocSecurity>0</DocSecurity>
  <Lines>43</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dr. Termecz Marianna</cp:lastModifiedBy>
  <cp:revision>6</cp:revision>
  <dcterms:created xsi:type="dcterms:W3CDTF">2017-08-15T13:24:00Z</dcterms:created>
  <dcterms:modified xsi:type="dcterms:W3CDTF">2022-05-30T09:02:00Z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