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0359" w14:textId="41A35820" w:rsidR="0051442E" w:rsidRPr="006169E2" w:rsidRDefault="0051442E" w:rsidP="0051442E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Nagykanizsa Megyei Jogú Város Önkormányzata Közgyűlésének</w:t>
      </w:r>
    </w:p>
    <w:p w14:paraId="4AED2DFF" w14:textId="3263259C" w:rsidR="0051442E" w:rsidRPr="006169E2" w:rsidRDefault="00241C46" w:rsidP="0051442E">
      <w:pPr>
        <w:pStyle w:val="Szvegtrzs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51442E" w:rsidRPr="006169E2">
        <w:rPr>
          <w:rFonts w:ascii="Arial" w:hAnsi="Arial" w:cs="Arial"/>
          <w:b/>
          <w:bCs/>
          <w:sz w:val="22"/>
          <w:szCs w:val="22"/>
        </w:rPr>
        <w:t>/2024. (</w:t>
      </w:r>
      <w:r>
        <w:rPr>
          <w:rFonts w:ascii="Arial" w:hAnsi="Arial" w:cs="Arial"/>
          <w:b/>
          <w:bCs/>
          <w:sz w:val="22"/>
          <w:szCs w:val="22"/>
        </w:rPr>
        <w:t>XI. 25.</w:t>
      </w:r>
      <w:r w:rsidR="0051442E" w:rsidRPr="006169E2">
        <w:rPr>
          <w:rFonts w:ascii="Arial" w:hAnsi="Arial" w:cs="Arial"/>
          <w:b/>
          <w:bCs/>
          <w:sz w:val="22"/>
          <w:szCs w:val="22"/>
        </w:rPr>
        <w:t>) önkormányzati rendelete</w:t>
      </w:r>
    </w:p>
    <w:p w14:paraId="080A601D" w14:textId="77777777" w:rsidR="0051442E" w:rsidRPr="006169E2" w:rsidRDefault="0051442E" w:rsidP="0051442E">
      <w:pPr>
        <w:pStyle w:val="Szvegtrzs"/>
        <w:spacing w:after="48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a helyi építészeti tervtanács létrehozásáról, működési feltételeiről és eljárási szabályairól</w:t>
      </w:r>
    </w:p>
    <w:p w14:paraId="4D7F0C11" w14:textId="48898698" w:rsidR="00633E3A" w:rsidRPr="006169E2" w:rsidRDefault="0051442E">
      <w:pPr>
        <w:pStyle w:val="Szvegtrzs"/>
        <w:spacing w:before="22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Nagykanizsa Megyei Jogú Város Önkormányzatának Közgyűlése a magyar építészetről szóló 2023. évi C. törvény 225. § (8) bekezdés 3. pontjában kapott felhatalmazás alapján, az Alaptörvény 32. cikk (1) bekezdés a) pontjában, valamint a Magyarország helyi önkormányzatairól szóló 2011. évi CLXXXIX. törvény 13. § (1) bekezdés 1. pontjában meghatározott feladatkörében eljárva a következőket rendeli el:</w:t>
      </w:r>
    </w:p>
    <w:p w14:paraId="1DFEB97A" w14:textId="77777777" w:rsidR="00633E3A" w:rsidRPr="006169E2" w:rsidRDefault="0051442E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1. A rendelet hatálya és alkalmazása</w:t>
      </w:r>
    </w:p>
    <w:p w14:paraId="501E33DE" w14:textId="77777777" w:rsidR="00633E3A" w:rsidRPr="006169E2" w:rsidRDefault="0051442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1. §</w:t>
      </w:r>
    </w:p>
    <w:p w14:paraId="31B8AE7B" w14:textId="77777777" w:rsidR="00633E3A" w:rsidRPr="006169E2" w:rsidRDefault="0051442E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 xml:space="preserve">(1) A rendelet hatálya kiterjed Nagykanizsa Megyei Jogú Város közigazgatási területén a magyar építészetről szóló 2023. évi C. törvény (a továbbiakban: </w:t>
      </w:r>
      <w:proofErr w:type="spellStart"/>
      <w:r w:rsidRPr="006169E2">
        <w:rPr>
          <w:rFonts w:ascii="Arial" w:hAnsi="Arial" w:cs="Arial"/>
          <w:sz w:val="22"/>
          <w:szCs w:val="22"/>
        </w:rPr>
        <w:t>Méptv</w:t>
      </w:r>
      <w:proofErr w:type="spellEnd"/>
      <w:r w:rsidRPr="006169E2">
        <w:rPr>
          <w:rFonts w:ascii="Arial" w:hAnsi="Arial" w:cs="Arial"/>
          <w:sz w:val="22"/>
          <w:szCs w:val="22"/>
        </w:rPr>
        <w:t>.) 63. § szerint tervtanácsi feladatkörbe tartozó eljárásokra, az azokban részt vevő személyekre és dokumentációkra.</w:t>
      </w:r>
    </w:p>
    <w:p w14:paraId="150A6E91" w14:textId="77777777" w:rsidR="00633E3A" w:rsidRPr="006169E2" w:rsidRDefault="0051442E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(2) Az építészeti és településrendezési tervtanácsokról szóló 283/2024. (IX.30.) Korm. rendelet előírásait az e rendeletben foglalt kiegészítésekkel együtt kell alkalmazni.</w:t>
      </w:r>
    </w:p>
    <w:p w14:paraId="4C4067E6" w14:textId="77777777" w:rsidR="00633E3A" w:rsidRPr="006169E2" w:rsidRDefault="0051442E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2. A helyi építészeti tervtanács létrehozása</w:t>
      </w:r>
    </w:p>
    <w:p w14:paraId="5DDEB75F" w14:textId="77777777" w:rsidR="00633E3A" w:rsidRPr="006169E2" w:rsidRDefault="0051442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2. §</w:t>
      </w:r>
    </w:p>
    <w:p w14:paraId="442DA907" w14:textId="77777777" w:rsidR="00633E3A" w:rsidRPr="006169E2" w:rsidRDefault="0051442E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 xml:space="preserve">Nagykanizsa Megyei Jogú Város Önkormányzata (a továbbiakban: Önkormányzat) a </w:t>
      </w:r>
      <w:proofErr w:type="spellStart"/>
      <w:r w:rsidRPr="006169E2">
        <w:rPr>
          <w:rFonts w:ascii="Arial" w:hAnsi="Arial" w:cs="Arial"/>
          <w:sz w:val="22"/>
          <w:szCs w:val="22"/>
        </w:rPr>
        <w:t>Méptv</w:t>
      </w:r>
      <w:proofErr w:type="spellEnd"/>
      <w:r w:rsidRPr="006169E2">
        <w:rPr>
          <w:rFonts w:ascii="Arial" w:hAnsi="Arial" w:cs="Arial"/>
          <w:sz w:val="22"/>
          <w:szCs w:val="22"/>
        </w:rPr>
        <w:t>. 63. §-ban meghatározott feladatok ellátására helyi építészeti tervtanácsot (a továbbiakban: Tervtanács) működtet.</w:t>
      </w:r>
    </w:p>
    <w:p w14:paraId="26BA5281" w14:textId="77777777" w:rsidR="00633E3A" w:rsidRPr="006169E2" w:rsidRDefault="0051442E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3. A Tervtanács</w:t>
      </w:r>
    </w:p>
    <w:p w14:paraId="54FBD3FD" w14:textId="77777777" w:rsidR="00633E3A" w:rsidRPr="006169E2" w:rsidRDefault="0051442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3. §</w:t>
      </w:r>
    </w:p>
    <w:p w14:paraId="5C00626E" w14:textId="77777777" w:rsidR="00633E3A" w:rsidRPr="006169E2" w:rsidRDefault="0051442E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 xml:space="preserve">(1) A Tervtanács eljár azokban az ügyekben, melyeket a </w:t>
      </w:r>
      <w:proofErr w:type="spellStart"/>
      <w:r w:rsidRPr="006169E2">
        <w:rPr>
          <w:rFonts w:ascii="Arial" w:hAnsi="Arial" w:cs="Arial"/>
          <w:sz w:val="22"/>
          <w:szCs w:val="22"/>
        </w:rPr>
        <w:t>Méptv</w:t>
      </w:r>
      <w:proofErr w:type="spellEnd"/>
      <w:r w:rsidRPr="006169E2">
        <w:rPr>
          <w:rFonts w:ascii="Arial" w:hAnsi="Arial" w:cs="Arial"/>
          <w:sz w:val="22"/>
          <w:szCs w:val="22"/>
        </w:rPr>
        <w:t>. a Tervtanács feladatkörébe utal.</w:t>
      </w:r>
    </w:p>
    <w:p w14:paraId="15CD07C8" w14:textId="77777777" w:rsidR="00633E3A" w:rsidRPr="006169E2" w:rsidRDefault="0051442E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(2) A Tervtanács tagjai közül a Tervtanács elnöke legalább 2, legfeljebb 6 főt kérhet fel tagként a Tervtanács ülésén való részvételre.</w:t>
      </w:r>
    </w:p>
    <w:p w14:paraId="75B033C2" w14:textId="77777777" w:rsidR="00633E3A" w:rsidRPr="006169E2" w:rsidRDefault="0051442E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(3) A Tervtanács szükség szerinti gyakorisággal ülésezik.</w:t>
      </w:r>
    </w:p>
    <w:p w14:paraId="03BE8AD9" w14:textId="77777777" w:rsidR="00633E3A" w:rsidRPr="006169E2" w:rsidRDefault="0051442E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(4) A Tervtanács működéséhez szükséges források fedezetét az Önkormányzat a mindenkori éves költségvetésében biztosítja.</w:t>
      </w:r>
    </w:p>
    <w:p w14:paraId="3FE15391" w14:textId="77777777" w:rsidR="00633E3A" w:rsidRPr="006169E2" w:rsidRDefault="0051442E">
      <w:pPr>
        <w:pStyle w:val="Szvegtrzs"/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(5) A Tervtanács munkájának szervezését, titkársági feladatait, valamint a működésével kapcsolatos adminisztratív feladatokat a Polgármesteri Hivatal feladatkör szerint illetékes szervezeti egysége látja el.</w:t>
      </w:r>
    </w:p>
    <w:p w14:paraId="72DD29EC" w14:textId="77777777" w:rsidR="0051442E" w:rsidRPr="006169E2" w:rsidRDefault="0051442E">
      <w:pPr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br w:type="page"/>
      </w:r>
    </w:p>
    <w:p w14:paraId="424FA603" w14:textId="64D5A30E" w:rsidR="00633E3A" w:rsidRPr="006169E2" w:rsidRDefault="0051442E" w:rsidP="0051442E">
      <w:pPr>
        <w:pStyle w:val="Szvegtrzs"/>
        <w:spacing w:before="12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lastRenderedPageBreak/>
        <w:t>4. Záró rendelkezések</w:t>
      </w:r>
    </w:p>
    <w:p w14:paraId="04A08DBF" w14:textId="77777777" w:rsidR="00633E3A" w:rsidRPr="006169E2" w:rsidRDefault="0051442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69E2">
        <w:rPr>
          <w:rFonts w:ascii="Arial" w:hAnsi="Arial" w:cs="Arial"/>
          <w:b/>
          <w:bCs/>
          <w:sz w:val="22"/>
          <w:szCs w:val="22"/>
        </w:rPr>
        <w:t>4. §</w:t>
      </w:r>
    </w:p>
    <w:p w14:paraId="1E6A84E6" w14:textId="77777777" w:rsidR="00633E3A" w:rsidRPr="006169E2" w:rsidRDefault="0051442E">
      <w:pPr>
        <w:pStyle w:val="Szvegtrzs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69E2">
        <w:rPr>
          <w:rFonts w:ascii="Arial" w:hAnsi="Arial" w:cs="Arial"/>
          <w:sz w:val="22"/>
          <w:szCs w:val="22"/>
        </w:rPr>
        <w:t>Ez a rendelet a kihirdetését követő napon lép hatályba.</w:t>
      </w:r>
    </w:p>
    <w:p w14:paraId="3607A9A2" w14:textId="1467EB86" w:rsidR="0051442E" w:rsidRPr="006169E2" w:rsidRDefault="0051442E" w:rsidP="0051442E">
      <w:pPr>
        <w:suppressAutoHyphens w:val="0"/>
        <w:spacing w:before="240" w:after="160" w:line="259" w:lineRule="auto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Nagykanizsa, </w:t>
      </w:r>
      <w:r w:rsidR="00241C4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2024.november 22.</w:t>
      </w:r>
    </w:p>
    <w:p w14:paraId="5F037D26" w14:textId="77777777" w:rsidR="0051442E" w:rsidRDefault="0051442E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DAC0013" w14:textId="77777777" w:rsidR="000E463B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7BD3410" w14:textId="77777777" w:rsidR="000E463B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AB70752" w14:textId="77777777" w:rsidR="000E463B" w:rsidRPr="006169E2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1442E" w:rsidRPr="006169E2" w14:paraId="7B90EA9B" w14:textId="77777777" w:rsidTr="00A62F9A">
        <w:tc>
          <w:tcPr>
            <w:tcW w:w="4606" w:type="dxa"/>
            <w:hideMark/>
          </w:tcPr>
          <w:p w14:paraId="23E4F7B8" w14:textId="77777777" w:rsidR="0051442E" w:rsidRPr="006169E2" w:rsidRDefault="0051442E" w:rsidP="00A62F9A">
            <w:pPr>
              <w:keepNext/>
              <w:tabs>
                <w:tab w:val="num" w:pos="0"/>
              </w:tabs>
              <w:snapToGrid w:val="0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 xml:space="preserve">Dr. </w:t>
            </w:r>
            <w:proofErr w:type="spellStart"/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>Gyergyák</w:t>
            </w:r>
            <w:proofErr w:type="spellEnd"/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 xml:space="preserve"> Krisztina</w:t>
            </w:r>
          </w:p>
          <w:p w14:paraId="22000A50" w14:textId="77777777" w:rsidR="0051442E" w:rsidRPr="006169E2" w:rsidRDefault="0051442E" w:rsidP="00A62F9A">
            <w:pPr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>jegyző</w:t>
            </w:r>
          </w:p>
        </w:tc>
        <w:tc>
          <w:tcPr>
            <w:tcW w:w="4606" w:type="dxa"/>
            <w:hideMark/>
          </w:tcPr>
          <w:p w14:paraId="769868F0" w14:textId="77777777" w:rsidR="0051442E" w:rsidRPr="006169E2" w:rsidRDefault="0051442E" w:rsidP="00A62F9A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>Horváth Jácint</w:t>
            </w:r>
          </w:p>
          <w:p w14:paraId="4FFEC323" w14:textId="77777777" w:rsidR="0051442E" w:rsidRPr="006169E2" w:rsidRDefault="0051442E" w:rsidP="00A62F9A">
            <w:pPr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6169E2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ar-SA" w:bidi="ar-SA"/>
              </w:rPr>
              <w:t>polgármester</w:t>
            </w:r>
          </w:p>
        </w:tc>
      </w:tr>
    </w:tbl>
    <w:p w14:paraId="018534CC" w14:textId="77777777" w:rsidR="0051442E" w:rsidRPr="006169E2" w:rsidRDefault="0051442E" w:rsidP="0051442E">
      <w:pPr>
        <w:ind w:left="283" w:hanging="283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E472C94" w14:textId="19E70971" w:rsidR="0051442E" w:rsidRPr="006169E2" w:rsidRDefault="0051442E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Kihirdetés napja: </w:t>
      </w:r>
      <w:r w:rsidR="00241C46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2024. november 25.</w:t>
      </w:r>
    </w:p>
    <w:p w14:paraId="3B862BFE" w14:textId="77777777" w:rsidR="0051442E" w:rsidRDefault="0051442E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0E390C1E" w14:textId="77777777" w:rsidR="000E463B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57C66FE" w14:textId="77777777" w:rsidR="000E463B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9925460" w14:textId="77777777" w:rsidR="000E463B" w:rsidRPr="006169E2" w:rsidRDefault="000E463B" w:rsidP="0051442E">
      <w:pPr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55288D1" w14:textId="77777777" w:rsidR="0051442E" w:rsidRPr="006169E2" w:rsidRDefault="0051442E" w:rsidP="0051442E">
      <w:pPr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</w:pP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6169E2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Dr. </w:t>
      </w:r>
      <w:proofErr w:type="spellStart"/>
      <w:r w:rsidRPr="006169E2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Gyergyák</w:t>
      </w:r>
      <w:proofErr w:type="spellEnd"/>
      <w:r w:rsidRPr="006169E2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 Krisztina</w:t>
      </w:r>
    </w:p>
    <w:p w14:paraId="6A576FB9" w14:textId="77777777" w:rsidR="0051442E" w:rsidRPr="006169E2" w:rsidRDefault="0051442E" w:rsidP="0051442E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6169E2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jegyző</w:t>
      </w:r>
    </w:p>
    <w:p w14:paraId="3641711B" w14:textId="77777777" w:rsidR="0051442E" w:rsidRDefault="0051442E">
      <w:pPr>
        <w:pStyle w:val="Szvegtrzs"/>
        <w:spacing w:after="0" w:line="240" w:lineRule="auto"/>
        <w:jc w:val="both"/>
      </w:pPr>
    </w:p>
    <w:sectPr w:rsidR="0051442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DC5B" w14:textId="77777777" w:rsidR="0051442E" w:rsidRDefault="0051442E">
      <w:r>
        <w:separator/>
      </w:r>
    </w:p>
  </w:endnote>
  <w:endnote w:type="continuationSeparator" w:id="0">
    <w:p w14:paraId="04C58E96" w14:textId="77777777" w:rsidR="0051442E" w:rsidRDefault="0051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DA11" w14:textId="77777777" w:rsidR="00633E3A" w:rsidRDefault="0051442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0E8F" w14:textId="77777777" w:rsidR="0051442E" w:rsidRDefault="0051442E">
      <w:r>
        <w:separator/>
      </w:r>
    </w:p>
  </w:footnote>
  <w:footnote w:type="continuationSeparator" w:id="0">
    <w:p w14:paraId="0D482BE3" w14:textId="77777777" w:rsidR="0051442E" w:rsidRDefault="0051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13449"/>
    <w:multiLevelType w:val="hybridMultilevel"/>
    <w:tmpl w:val="310E4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6997"/>
    <w:multiLevelType w:val="multilevel"/>
    <w:tmpl w:val="0778D9E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7931300">
    <w:abstractNumId w:val="1"/>
  </w:num>
  <w:num w:numId="2" w16cid:durableId="10641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3A"/>
    <w:rsid w:val="000E463B"/>
    <w:rsid w:val="001A5915"/>
    <w:rsid w:val="00241C46"/>
    <w:rsid w:val="002C4D31"/>
    <w:rsid w:val="0051442E"/>
    <w:rsid w:val="006169E2"/>
    <w:rsid w:val="00633E3A"/>
    <w:rsid w:val="006F631A"/>
    <w:rsid w:val="00DA3451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7844"/>
  <w15:docId w15:val="{EBD91D7B-145B-452B-9A51-994E47F3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dc:description/>
  <cp:lastModifiedBy>dr. Termecz Marianna</cp:lastModifiedBy>
  <cp:revision>4</cp:revision>
  <cp:lastPrinted>2024-11-25T08:27:00Z</cp:lastPrinted>
  <dcterms:created xsi:type="dcterms:W3CDTF">2024-11-25T07:56:00Z</dcterms:created>
  <dcterms:modified xsi:type="dcterms:W3CDTF">2024-11-28T14:41:00Z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