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D64CF" w14:textId="0EC4E579" w:rsidR="004115ED" w:rsidRDefault="002F1CBA" w:rsidP="00C63363">
      <w:r>
        <w:rPr>
          <w:noProof/>
        </w:rPr>
        <w:drawing>
          <wp:anchor distT="0" distB="0" distL="114300" distR="114300" simplePos="0" relativeHeight="251658240" behindDoc="1" locked="0" layoutInCell="1" allowOverlap="1" wp14:anchorId="646347B1" wp14:editId="67A335A1">
            <wp:simplePos x="0" y="0"/>
            <wp:positionH relativeFrom="page">
              <wp:posOffset>9525</wp:posOffset>
            </wp:positionH>
            <wp:positionV relativeFrom="paragraph">
              <wp:posOffset>-939165</wp:posOffset>
            </wp:positionV>
            <wp:extent cx="7562728" cy="10697210"/>
            <wp:effectExtent l="0" t="0" r="635" b="0"/>
            <wp:wrapNone/>
            <wp:docPr id="7" name="Kép 7" descr="A képen képernyőkép, Grafika, sor, kék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képernyőkép, Grafika, sor, kék látható&#10;&#10;Előfordulhat, hogy a mesterséges intelligencia által létrehozott tartalom helytelen."/>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562728" cy="1069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8B794" w14:textId="4E7C39DE" w:rsidR="00C63363" w:rsidRPr="0038607C" w:rsidRDefault="00D55CAA" w:rsidP="00C63363">
      <w:r>
        <w:rPr>
          <w:noProof/>
        </w:rPr>
        <mc:AlternateContent>
          <mc:Choice Requires="wps">
            <w:drawing>
              <wp:anchor distT="0" distB="0" distL="114300" distR="114300" simplePos="0" relativeHeight="251658242" behindDoc="0" locked="0" layoutInCell="1" allowOverlap="1" wp14:anchorId="453CD805" wp14:editId="08F72F3C">
                <wp:simplePos x="0" y="0"/>
                <wp:positionH relativeFrom="margin">
                  <wp:posOffset>2462529</wp:posOffset>
                </wp:positionH>
                <wp:positionV relativeFrom="paragraph">
                  <wp:posOffset>7425055</wp:posOffset>
                </wp:positionV>
                <wp:extent cx="2714625" cy="1114425"/>
                <wp:effectExtent l="0" t="0" r="0" b="0"/>
                <wp:wrapNone/>
                <wp:docPr id="9" name="Szövegdoboz 9"/>
                <wp:cNvGraphicFramePr/>
                <a:graphic xmlns:a="http://schemas.openxmlformats.org/drawingml/2006/main">
                  <a:graphicData uri="http://schemas.microsoft.com/office/word/2010/wordprocessingShape">
                    <wps:wsp>
                      <wps:cNvSpPr txBox="1"/>
                      <wps:spPr>
                        <a:xfrm>
                          <a:off x="0" y="0"/>
                          <a:ext cx="2714625" cy="1114425"/>
                        </a:xfrm>
                        <a:prstGeom prst="rect">
                          <a:avLst/>
                        </a:prstGeom>
                        <a:noFill/>
                        <a:ln w="6350">
                          <a:noFill/>
                        </a:ln>
                      </wps:spPr>
                      <wps:txbx>
                        <w:txbxContent>
                          <w:p w14:paraId="2735B59A" w14:textId="483A714D" w:rsidR="00233CEB" w:rsidRDefault="00106C11" w:rsidP="00C63363">
                            <w:pPr>
                              <w:pStyle w:val="Alcm"/>
                              <w:rPr>
                                <w:color w:val="EE0000"/>
                              </w:rPr>
                            </w:pPr>
                            <w:r>
                              <w:rPr>
                                <w:color w:val="EE0000"/>
                              </w:rPr>
                              <w:t xml:space="preserve">Véleményezési </w:t>
                            </w:r>
                            <w:r w:rsidR="00233CEB">
                              <w:rPr>
                                <w:color w:val="EE0000"/>
                              </w:rPr>
                              <w:t>verzió</w:t>
                            </w:r>
                          </w:p>
                          <w:p w14:paraId="0CD53329" w14:textId="399149B0" w:rsidR="00C63363" w:rsidRPr="00233CEB" w:rsidRDefault="00C63363" w:rsidP="00C63363">
                            <w:pPr>
                              <w:pStyle w:val="Alcm"/>
                              <w:rPr>
                                <w:color w:val="EE0000"/>
                              </w:rPr>
                            </w:pPr>
                            <w:r w:rsidRPr="00233CEB">
                              <w:rPr>
                                <w:color w:val="EE0000"/>
                              </w:rPr>
                              <w:t>202</w:t>
                            </w:r>
                            <w:r w:rsidR="00E4342B" w:rsidRPr="00233CEB">
                              <w:rPr>
                                <w:color w:val="EE0000"/>
                              </w:rPr>
                              <w:t>6</w:t>
                            </w:r>
                            <w:r w:rsidR="00BD1A34" w:rsidRPr="00233CEB">
                              <w:rPr>
                                <w:color w:val="EE0000"/>
                              </w:rPr>
                              <w:t>.</w:t>
                            </w:r>
                            <w:r w:rsidR="000B3DF1" w:rsidRPr="00233CEB">
                              <w:rPr>
                                <w:color w:val="EE0000"/>
                              </w:rPr>
                              <w:t>0</w:t>
                            </w:r>
                            <w:r w:rsidR="00402087" w:rsidRPr="00233CEB">
                              <w:rPr>
                                <w:color w:val="EE0000"/>
                              </w:rPr>
                              <w:t>6.</w:t>
                            </w:r>
                            <w:r w:rsidR="00106C11">
                              <w:rPr>
                                <w:color w:val="EE0000"/>
                              </w:rPr>
                              <w:t>17</w:t>
                            </w:r>
                            <w:r w:rsidR="00402087" w:rsidRPr="00233CEB">
                              <w:rPr>
                                <w:color w:val="EE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CD805" id="_x0000_t202" coordsize="21600,21600" o:spt="202" path="m,l,21600r21600,l21600,xe">
                <v:stroke joinstyle="miter"/>
                <v:path gradientshapeok="t" o:connecttype="rect"/>
              </v:shapetype>
              <v:shape id="Szövegdoboz 9" o:spid="_x0000_s1026" type="#_x0000_t202" style="position:absolute;left:0;text-align:left;margin-left:193.9pt;margin-top:584.65pt;width:213.75pt;height:87.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" filled="f" stroked="f" strokeweight=".5pt">
                <v:textbox>
                  <w:txbxContent>
                    <w:p w14:paraId="2735B59A" w14:textId="483A714D" w:rsidR="00233CEB" w:rsidRDefault="00106C11" w:rsidP="00C63363">
                      <w:pPr>
                        <w:pStyle w:val="Alcm"/>
                        <w:rPr>
                          <w:color w:val="EE0000"/>
                        </w:rPr>
                      </w:pPr>
                      <w:r>
                        <w:rPr>
                          <w:color w:val="EE0000"/>
                        </w:rPr>
                        <w:t xml:space="preserve">Véleményezési </w:t>
                      </w:r>
                      <w:r w:rsidR="00233CEB">
                        <w:rPr>
                          <w:color w:val="EE0000"/>
                        </w:rPr>
                        <w:t>verzió</w:t>
                      </w:r>
                    </w:p>
                    <w:p w14:paraId="0CD53329" w14:textId="399149B0" w:rsidR="00C63363" w:rsidRPr="00233CEB" w:rsidRDefault="00C63363" w:rsidP="00C63363">
                      <w:pPr>
                        <w:pStyle w:val="Alcm"/>
                        <w:rPr>
                          <w:color w:val="EE0000"/>
                        </w:rPr>
                      </w:pPr>
                      <w:r w:rsidRPr="00233CEB">
                        <w:rPr>
                          <w:color w:val="EE0000"/>
                        </w:rPr>
                        <w:t>202</w:t>
                      </w:r>
                      <w:r w:rsidR="00E4342B" w:rsidRPr="00233CEB">
                        <w:rPr>
                          <w:color w:val="EE0000"/>
                        </w:rPr>
                        <w:t>6</w:t>
                      </w:r>
                      <w:r w:rsidR="00BD1A34" w:rsidRPr="00233CEB">
                        <w:rPr>
                          <w:color w:val="EE0000"/>
                        </w:rPr>
                        <w:t>.</w:t>
                      </w:r>
                      <w:r w:rsidR="000B3DF1" w:rsidRPr="00233CEB">
                        <w:rPr>
                          <w:color w:val="EE0000"/>
                        </w:rPr>
                        <w:t>0</w:t>
                      </w:r>
                      <w:r w:rsidR="00402087" w:rsidRPr="00233CEB">
                        <w:rPr>
                          <w:color w:val="EE0000"/>
                        </w:rPr>
                        <w:t>6.</w:t>
                      </w:r>
                      <w:r w:rsidR="00106C11">
                        <w:rPr>
                          <w:color w:val="EE0000"/>
                        </w:rPr>
                        <w:t>17</w:t>
                      </w:r>
                      <w:r w:rsidR="00402087" w:rsidRPr="00233CEB">
                        <w:rPr>
                          <w:color w:val="EE0000"/>
                        </w:rPr>
                        <w:t>.</w:t>
                      </w:r>
                    </w:p>
                  </w:txbxContent>
                </v:textbox>
                <w10:wrap anchorx="margin"/>
              </v:shape>
            </w:pict>
          </mc:Fallback>
        </mc:AlternateContent>
      </w:r>
      <w:r>
        <w:rPr>
          <w:noProof/>
        </w:rPr>
        <mc:AlternateContent>
          <mc:Choice Requires="wps">
            <w:drawing>
              <wp:anchor distT="0" distB="0" distL="114300" distR="114300" simplePos="0" relativeHeight="251658241" behindDoc="0" locked="0" layoutInCell="1" allowOverlap="1" wp14:anchorId="6AA86864" wp14:editId="6F82EFE7">
                <wp:simplePos x="0" y="0"/>
                <wp:positionH relativeFrom="margin">
                  <wp:posOffset>1028065</wp:posOffset>
                </wp:positionH>
                <wp:positionV relativeFrom="paragraph">
                  <wp:posOffset>5127625</wp:posOffset>
                </wp:positionV>
                <wp:extent cx="5213985" cy="2468880"/>
                <wp:effectExtent l="0" t="0" r="0" b="7620"/>
                <wp:wrapNone/>
                <wp:docPr id="8" name="Szövegdoboz 8"/>
                <wp:cNvGraphicFramePr/>
                <a:graphic xmlns:a="http://schemas.openxmlformats.org/drawingml/2006/main">
                  <a:graphicData uri="http://schemas.microsoft.com/office/word/2010/wordprocessingShape">
                    <wps:wsp>
                      <wps:cNvSpPr txBox="1"/>
                      <wps:spPr>
                        <a:xfrm>
                          <a:off x="0" y="0"/>
                          <a:ext cx="5213985" cy="2468880"/>
                        </a:xfrm>
                        <a:prstGeom prst="rect">
                          <a:avLst/>
                        </a:prstGeom>
                        <a:noFill/>
                        <a:ln w="6350">
                          <a:noFill/>
                        </a:ln>
                      </wps:spPr>
                      <wps:txbx>
                        <w:txbxContent>
                          <w:p w14:paraId="11DE2F62" w14:textId="77777777" w:rsidR="00D55CAA" w:rsidRDefault="00E4342B" w:rsidP="00D55CAA">
                            <w:pPr>
                              <w:pStyle w:val="Cm"/>
                              <w:spacing w:after="240"/>
                            </w:pPr>
                            <w:r>
                              <w:t xml:space="preserve">Nagykanizsa </w:t>
                            </w:r>
                            <w:r w:rsidR="00D55CAA">
                              <w:t>Megyei Jogú</w:t>
                            </w:r>
                          </w:p>
                          <w:p w14:paraId="24FA7907" w14:textId="77777777" w:rsidR="00D55CAA" w:rsidRDefault="00D55CAA" w:rsidP="00D55CAA">
                            <w:pPr>
                              <w:pStyle w:val="Cm"/>
                              <w:spacing w:after="240"/>
                            </w:pPr>
                          </w:p>
                          <w:p w14:paraId="4855561B" w14:textId="13CC703C" w:rsidR="00C63363" w:rsidRPr="00A6167C" w:rsidRDefault="00D55CAA" w:rsidP="00D55CAA">
                            <w:pPr>
                              <w:pStyle w:val="Cm"/>
                              <w:spacing w:after="240"/>
                            </w:pPr>
                            <w:r>
                              <w:t xml:space="preserve"> Város</w:t>
                            </w:r>
                            <w:r w:rsidR="007F0CF6">
                              <w:t xml:space="preserve"> K</w:t>
                            </w:r>
                            <w:r w:rsidR="00C63363">
                              <w:t xml:space="preserve">erékpárforgalmi </w:t>
                            </w:r>
                            <w:r w:rsidR="007F0CF6">
                              <w:t>H</w:t>
                            </w:r>
                            <w:r w:rsidR="00C63363">
                              <w:t xml:space="preserve">álózati </w:t>
                            </w:r>
                            <w:r w:rsidR="007F0CF6">
                              <w:t>T</w:t>
                            </w:r>
                            <w:r w:rsidR="00C63363">
                              <w:t>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86864" id="Szövegdoboz 8" o:spid="_x0000_s1027" type="#_x0000_t202" style="position:absolute;left:0;text-align:left;margin-left:80.95pt;margin-top:403.75pt;width:410.55pt;height:194.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" filled="f" stroked="f" strokeweight=".5pt">
                <v:textbox>
                  <w:txbxContent>
                    <w:p w14:paraId="11DE2F62" w14:textId="77777777" w:rsidR="00D55CAA" w:rsidRDefault="00E4342B" w:rsidP="00D55CAA">
                      <w:pPr>
                        <w:pStyle w:val="Cm"/>
                        <w:spacing w:after="240"/>
                      </w:pPr>
                      <w:r>
                        <w:t xml:space="preserve">Nagykanizsa </w:t>
                      </w:r>
                      <w:r w:rsidR="00D55CAA">
                        <w:t>Megyei Jogú</w:t>
                      </w:r>
                    </w:p>
                    <w:p w14:paraId="24FA7907" w14:textId="77777777" w:rsidR="00D55CAA" w:rsidRDefault="00D55CAA" w:rsidP="00D55CAA">
                      <w:pPr>
                        <w:pStyle w:val="Cm"/>
                        <w:spacing w:after="240"/>
                      </w:pPr>
                    </w:p>
                    <w:p w14:paraId="4855561B" w14:textId="13CC703C" w:rsidR="00C63363" w:rsidRPr="00A6167C" w:rsidRDefault="00D55CAA" w:rsidP="00D55CAA">
                      <w:pPr>
                        <w:pStyle w:val="Cm"/>
                        <w:spacing w:after="240"/>
                      </w:pPr>
                      <w:r>
                        <w:t xml:space="preserve"> Város</w:t>
                      </w:r>
                      <w:r w:rsidR="007F0CF6">
                        <w:t xml:space="preserve"> K</w:t>
                      </w:r>
                      <w:r w:rsidR="00C63363">
                        <w:t xml:space="preserve">erékpárforgalmi </w:t>
                      </w:r>
                      <w:r w:rsidR="007F0CF6">
                        <w:t>H</w:t>
                      </w:r>
                      <w:r w:rsidR="00C63363">
                        <w:t xml:space="preserve">álózati </w:t>
                      </w:r>
                      <w:r w:rsidR="007F0CF6">
                        <w:t>T</w:t>
                      </w:r>
                      <w:r w:rsidR="00C63363">
                        <w:t>erve</w:t>
                      </w:r>
                    </w:p>
                  </w:txbxContent>
                </v:textbox>
                <w10:wrap anchorx="margin"/>
              </v:shape>
            </w:pict>
          </mc:Fallback>
        </mc:AlternateContent>
      </w:r>
      <w:r w:rsidR="00C63363">
        <w:br w:type="page"/>
      </w:r>
    </w:p>
    <w:p w14:paraId="6EB777D0" w14:textId="77777777" w:rsidR="00C63363" w:rsidRDefault="00C63363" w:rsidP="00C63363">
      <w:pPr>
        <w:pStyle w:val="Belsbort"/>
      </w:pPr>
      <w:r>
        <w:lastRenderedPageBreak/>
        <w:t xml:space="preserve">Készítette: </w:t>
      </w:r>
      <w:r>
        <w:br/>
      </w:r>
      <w:r w:rsidRPr="0020217C">
        <w:t>EX ANTE Tanácsadó Iroda Kft.</w:t>
      </w:r>
    </w:p>
    <w:p w14:paraId="0F7C589B" w14:textId="77777777" w:rsidR="00C63363" w:rsidRDefault="00C63363" w:rsidP="00C63363">
      <w:pPr>
        <w:pStyle w:val="Belsbort"/>
      </w:pPr>
    </w:p>
    <w:tbl>
      <w:tblPr>
        <w:tblStyle w:val="Tblzatrcsos5stt2jellszn"/>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70"/>
      </w:tblGrid>
      <w:tr w:rsidR="00B54A7B" w:rsidRPr="00593B74" w14:paraId="0F5BE385" w14:textId="77777777" w:rsidTr="00061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7529809F" w14:textId="2F6C6D56" w:rsidR="00B54A7B" w:rsidRPr="00AA4764" w:rsidRDefault="00B54A7B" w:rsidP="00B54A7B">
            <w:pPr>
              <w:rPr>
                <w:highlight w:val="yellow"/>
              </w:rPr>
            </w:pPr>
            <w:proofErr w:type="spellStart"/>
            <w:r>
              <w:t>Felker</w:t>
            </w:r>
            <w:proofErr w:type="spellEnd"/>
            <w:r>
              <w:t xml:space="preserve"> Domonkos</w:t>
            </w:r>
          </w:p>
        </w:tc>
        <w:tc>
          <w:tcPr>
            <w:tcW w:w="5670" w:type="dxa"/>
            <w:shd w:val="clear" w:color="auto" w:fill="auto"/>
          </w:tcPr>
          <w:p w14:paraId="54384FD8" w14:textId="51859F33" w:rsidR="00B54A7B" w:rsidRPr="00B54A7B" w:rsidRDefault="00B54A7B" w:rsidP="00B54A7B">
            <w:pPr>
              <w:cnfStyle w:val="100000000000" w:firstRow="1" w:lastRow="0" w:firstColumn="0" w:lastColumn="0" w:oddVBand="0" w:evenVBand="0" w:oddHBand="0" w:evenHBand="0" w:firstRowFirstColumn="0" w:firstRowLastColumn="0" w:lastRowFirstColumn="0" w:lastRowLastColumn="0"/>
              <w:rPr>
                <w:b w:val="0"/>
                <w:bCs w:val="0"/>
                <w:highlight w:val="yellow"/>
              </w:rPr>
            </w:pPr>
            <w:r>
              <w:rPr>
                <w:b w:val="0"/>
                <w:bCs w:val="0"/>
              </w:rPr>
              <w:t xml:space="preserve">Projektmenedzser, </w:t>
            </w:r>
            <w:r w:rsidR="003578BC">
              <w:rPr>
                <w:b w:val="0"/>
                <w:bCs w:val="0"/>
              </w:rPr>
              <w:t>k</w:t>
            </w:r>
            <w:r w:rsidRPr="00B54A7B">
              <w:rPr>
                <w:b w:val="0"/>
                <w:bCs w:val="0"/>
              </w:rPr>
              <w:t>örnyezetmérnök</w:t>
            </w:r>
          </w:p>
        </w:tc>
      </w:tr>
      <w:tr w:rsidR="00B54A7B" w:rsidRPr="00593B74" w14:paraId="41EAF70E" w14:textId="77777777" w:rsidTr="0006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533414D2" w14:textId="5D2C4E62" w:rsidR="00B54A7B" w:rsidRDefault="00B54A7B" w:rsidP="00B54A7B">
            <w:r w:rsidRPr="00593B74">
              <w:t>Dr. Mérei András</w:t>
            </w:r>
          </w:p>
        </w:tc>
        <w:tc>
          <w:tcPr>
            <w:tcW w:w="5670" w:type="dxa"/>
            <w:shd w:val="clear" w:color="auto" w:fill="auto"/>
          </w:tcPr>
          <w:p w14:paraId="100F9C47" w14:textId="44EF6BEF" w:rsidR="00B54A7B" w:rsidRPr="00593B74" w:rsidRDefault="003578BC" w:rsidP="00B54A7B">
            <w:pPr>
              <w:jc w:val="left"/>
              <w:cnfStyle w:val="000000100000" w:firstRow="0" w:lastRow="0" w:firstColumn="0" w:lastColumn="0" w:oddVBand="0" w:evenVBand="0" w:oddHBand="1" w:evenHBand="0" w:firstRowFirstColumn="0" w:firstRowLastColumn="0" w:lastRowFirstColumn="0" w:lastRowLastColumn="0"/>
            </w:pPr>
            <w:r>
              <w:t>O</w:t>
            </w:r>
            <w:r w:rsidR="00B54A7B">
              <w:t xml:space="preserve">kl. </w:t>
            </w:r>
            <w:r w:rsidR="00B54A7B" w:rsidRPr="00220B13">
              <w:t>terület- és településfejlesztő geográfus</w:t>
            </w:r>
            <w:r w:rsidR="00B54A7B">
              <w:t>, térinformatikus</w:t>
            </w:r>
          </w:p>
        </w:tc>
      </w:tr>
      <w:tr w:rsidR="00B54A7B" w:rsidRPr="00593B74" w14:paraId="18EE6F58" w14:textId="77777777" w:rsidTr="000619A5">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AA54FDC" w14:textId="37FC83CC" w:rsidR="00B54A7B" w:rsidRDefault="00B54A7B" w:rsidP="00B54A7B">
            <w:r w:rsidRPr="0067716E">
              <w:t>Vida Zoltán Ákos</w:t>
            </w:r>
          </w:p>
        </w:tc>
        <w:tc>
          <w:tcPr>
            <w:tcW w:w="5670" w:type="dxa"/>
            <w:shd w:val="clear" w:color="auto" w:fill="auto"/>
          </w:tcPr>
          <w:p w14:paraId="02F555EF" w14:textId="6D5906E1" w:rsidR="00B54A7B" w:rsidRDefault="00B54A7B" w:rsidP="00B54A7B">
            <w:pPr>
              <w:jc w:val="left"/>
              <w:cnfStyle w:val="000000000000" w:firstRow="0" w:lastRow="0" w:firstColumn="0" w:lastColumn="0" w:oddVBand="0" w:evenVBand="0" w:oddHBand="0" w:evenHBand="0" w:firstRowFirstColumn="0" w:firstRowLastColumn="0" w:lastRowFirstColumn="0" w:lastRowLastColumn="0"/>
            </w:pPr>
            <w:r w:rsidRPr="001C6527">
              <w:t xml:space="preserve">Okl. építőmérnök, </w:t>
            </w:r>
            <w:proofErr w:type="spellStart"/>
            <w:r w:rsidRPr="001C6527">
              <w:t>Tkö</w:t>
            </w:r>
            <w:proofErr w:type="spellEnd"/>
            <w:r w:rsidRPr="001C6527">
              <w:t xml:space="preserve"> 05-1619</w:t>
            </w:r>
          </w:p>
        </w:tc>
      </w:tr>
    </w:tbl>
    <w:p w14:paraId="1B05F3F5" w14:textId="77777777" w:rsidR="00C63363" w:rsidRDefault="00C63363" w:rsidP="00C63363">
      <w:pPr>
        <w:pStyle w:val="Belsbort"/>
      </w:pPr>
    </w:p>
    <w:p w14:paraId="4E6CB00E" w14:textId="64A8EAC4" w:rsidR="00C63363" w:rsidRDefault="00C63363" w:rsidP="00C63363">
      <w:pPr>
        <w:pStyle w:val="Belsbort"/>
      </w:pPr>
      <w:r>
        <w:t xml:space="preserve">Megbízó: </w:t>
      </w:r>
    </w:p>
    <w:tbl>
      <w:tblPr>
        <w:tblW w:w="8222" w:type="dxa"/>
        <w:tblInd w:w="567" w:type="dxa"/>
        <w:tblLook w:val="00A0" w:firstRow="1" w:lastRow="0" w:firstColumn="1" w:lastColumn="0" w:noHBand="0" w:noVBand="0"/>
      </w:tblPr>
      <w:tblGrid>
        <w:gridCol w:w="4253"/>
        <w:gridCol w:w="3969"/>
      </w:tblGrid>
      <w:tr w:rsidR="00476C1B" w:rsidRPr="00B06D36" w14:paraId="53875555" w14:textId="77777777">
        <w:tc>
          <w:tcPr>
            <w:tcW w:w="4253" w:type="dxa"/>
            <w:vAlign w:val="center"/>
          </w:tcPr>
          <w:p w14:paraId="1CAE26F8" w14:textId="128E34DC" w:rsidR="00476C1B" w:rsidRPr="00B24220" w:rsidRDefault="00526794">
            <w:pPr>
              <w:rPr>
                <w:b/>
                <w:bCs/>
              </w:rPr>
            </w:pPr>
            <w:r>
              <w:rPr>
                <w:b/>
                <w:bCs/>
              </w:rPr>
              <w:t>Nagykanizsa Megyei Jogú Város Önkormányzata</w:t>
            </w:r>
          </w:p>
        </w:tc>
        <w:tc>
          <w:tcPr>
            <w:tcW w:w="3969" w:type="dxa"/>
            <w:vMerge w:val="restart"/>
            <w:vAlign w:val="center"/>
          </w:tcPr>
          <w:p w14:paraId="6019A978" w14:textId="62C9E8C3" w:rsidR="00476C1B" w:rsidRDefault="00ED18FD">
            <w:pPr>
              <w:jc w:val="center"/>
              <w:rPr>
                <w:sz w:val="20"/>
              </w:rPr>
            </w:pPr>
            <w:r w:rsidRPr="00ED18FD">
              <w:rPr>
                <w:noProof/>
                <w:sz w:val="20"/>
              </w:rPr>
              <w:drawing>
                <wp:inline distT="0" distB="0" distL="0" distR="0" wp14:anchorId="76F35B46" wp14:editId="1682B192">
                  <wp:extent cx="2228850" cy="2443258"/>
                  <wp:effectExtent l="0" t="0" r="0" b="0"/>
                  <wp:docPr id="153618426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84263"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244306" cy="2460201"/>
                          </a:xfrm>
                          <a:prstGeom prst="rect">
                            <a:avLst/>
                          </a:prstGeom>
                        </pic:spPr>
                      </pic:pic>
                    </a:graphicData>
                  </a:graphic>
                </wp:inline>
              </w:drawing>
            </w:r>
          </w:p>
        </w:tc>
      </w:tr>
      <w:tr w:rsidR="00476C1B" w:rsidRPr="00B06D36" w14:paraId="1AF99090" w14:textId="77777777">
        <w:tc>
          <w:tcPr>
            <w:tcW w:w="4253" w:type="dxa"/>
            <w:vAlign w:val="center"/>
          </w:tcPr>
          <w:p w14:paraId="09E17792" w14:textId="75D0D0BD" w:rsidR="00476C1B" w:rsidRPr="00170F00" w:rsidRDefault="00476C1B">
            <w:pPr>
              <w:rPr>
                <w:sz w:val="20"/>
              </w:rPr>
            </w:pPr>
            <w:r w:rsidRPr="00B24220">
              <w:t xml:space="preserve">Cím: </w:t>
            </w:r>
            <w:r w:rsidR="00117967">
              <w:t>8800</w:t>
            </w:r>
            <w:r w:rsidR="00117967" w:rsidRPr="00B24220">
              <w:t xml:space="preserve"> </w:t>
            </w:r>
            <w:r w:rsidR="00117967">
              <w:t>Nagykanizsa</w:t>
            </w:r>
            <w:r w:rsidR="00117967" w:rsidRPr="00170F00">
              <w:t xml:space="preserve">, </w:t>
            </w:r>
            <w:r w:rsidR="00117967">
              <w:t>Erzsébet tér 7.</w:t>
            </w:r>
          </w:p>
        </w:tc>
        <w:tc>
          <w:tcPr>
            <w:tcW w:w="3969" w:type="dxa"/>
            <w:vMerge/>
          </w:tcPr>
          <w:p w14:paraId="29B4DFC7" w14:textId="77777777" w:rsidR="00476C1B" w:rsidRPr="00B06D36" w:rsidRDefault="00476C1B"/>
        </w:tc>
      </w:tr>
      <w:tr w:rsidR="00476C1B" w:rsidRPr="004B5711" w14:paraId="1D46649D" w14:textId="77777777">
        <w:tc>
          <w:tcPr>
            <w:tcW w:w="4253" w:type="dxa"/>
            <w:vAlign w:val="center"/>
          </w:tcPr>
          <w:p w14:paraId="732BB1C9" w14:textId="2CA0FD35" w:rsidR="00476C1B" w:rsidRPr="004B5711" w:rsidRDefault="00476C1B">
            <w:r w:rsidRPr="004B5711">
              <w:t xml:space="preserve">Tel.: </w:t>
            </w:r>
            <w:r w:rsidR="00366BD1">
              <w:t>06 20 995 0700</w:t>
            </w:r>
          </w:p>
        </w:tc>
        <w:tc>
          <w:tcPr>
            <w:tcW w:w="3969" w:type="dxa"/>
            <w:vMerge/>
          </w:tcPr>
          <w:p w14:paraId="6E50652D" w14:textId="77777777" w:rsidR="00476C1B" w:rsidRPr="004B5711" w:rsidRDefault="00476C1B"/>
        </w:tc>
      </w:tr>
      <w:tr w:rsidR="00476C1B" w:rsidRPr="004B5711" w14:paraId="09AB3DA5" w14:textId="77777777">
        <w:tc>
          <w:tcPr>
            <w:tcW w:w="4253" w:type="dxa"/>
            <w:vAlign w:val="center"/>
          </w:tcPr>
          <w:p w14:paraId="308E98DA" w14:textId="74A11D29" w:rsidR="00476C1B" w:rsidRPr="004B5711" w:rsidRDefault="00476C1B">
            <w:r w:rsidRPr="004B5711">
              <w:t xml:space="preserve">E-mail: </w:t>
            </w:r>
            <w:r w:rsidR="00710EC6">
              <w:t>pmh@nagykanizsa.hu</w:t>
            </w:r>
          </w:p>
        </w:tc>
        <w:tc>
          <w:tcPr>
            <w:tcW w:w="3969" w:type="dxa"/>
            <w:vMerge/>
          </w:tcPr>
          <w:p w14:paraId="698AB76A" w14:textId="77777777" w:rsidR="00476C1B" w:rsidRPr="004B5711" w:rsidRDefault="00476C1B"/>
        </w:tc>
      </w:tr>
      <w:tr w:rsidR="00476C1B" w:rsidRPr="004B5711" w14:paraId="2928295F" w14:textId="77777777">
        <w:tc>
          <w:tcPr>
            <w:tcW w:w="4253" w:type="dxa"/>
            <w:vAlign w:val="center"/>
          </w:tcPr>
          <w:p w14:paraId="09689825" w14:textId="32240BB9" w:rsidR="00476C1B" w:rsidRPr="004B5711" w:rsidRDefault="00476C1B">
            <w:r w:rsidRPr="004B5711">
              <w:t xml:space="preserve">Honlap: </w:t>
            </w:r>
            <w:r w:rsidR="00010FB6" w:rsidRPr="009D4611">
              <w:t>http://www.nagykanizsa.hu</w:t>
            </w:r>
          </w:p>
        </w:tc>
        <w:tc>
          <w:tcPr>
            <w:tcW w:w="3969" w:type="dxa"/>
            <w:vMerge/>
          </w:tcPr>
          <w:p w14:paraId="0CA17592" w14:textId="77777777" w:rsidR="00476C1B" w:rsidRPr="004B5711" w:rsidRDefault="00476C1B"/>
        </w:tc>
      </w:tr>
    </w:tbl>
    <w:p w14:paraId="18255886" w14:textId="628521C9" w:rsidR="00C63363" w:rsidRPr="00446C05" w:rsidRDefault="00C63363" w:rsidP="00C63363">
      <w:pPr>
        <w:pStyle w:val="Belsbort"/>
        <w:rPr>
          <w:color w:val="EE0000"/>
        </w:rPr>
      </w:pPr>
    </w:p>
    <w:p w14:paraId="6BC1DDC0" w14:textId="25ED13DD" w:rsidR="00C63363" w:rsidRPr="0032284A" w:rsidRDefault="00C63363" w:rsidP="00C63363">
      <w:pPr>
        <w:pStyle w:val="Belsbort"/>
        <w:rPr>
          <w:color w:val="EE0000"/>
        </w:rPr>
      </w:pPr>
      <w:r w:rsidRPr="0032284A">
        <w:rPr>
          <w:color w:val="EE0000"/>
        </w:rPr>
        <w:t>Dátum: 202</w:t>
      </w:r>
      <w:r w:rsidR="0032284A" w:rsidRPr="0032284A">
        <w:rPr>
          <w:color w:val="EE0000"/>
        </w:rPr>
        <w:t>6</w:t>
      </w:r>
      <w:r w:rsidR="00EC53BD" w:rsidRPr="0032284A">
        <w:rPr>
          <w:color w:val="EE0000"/>
        </w:rPr>
        <w:t xml:space="preserve">. </w:t>
      </w:r>
      <w:r w:rsidR="0032284A" w:rsidRPr="0032284A">
        <w:rPr>
          <w:color w:val="EE0000"/>
        </w:rPr>
        <w:t>jú</w:t>
      </w:r>
      <w:r w:rsidR="00233CEB">
        <w:rPr>
          <w:color w:val="EE0000"/>
        </w:rPr>
        <w:t>nius</w:t>
      </w:r>
      <w:r w:rsidR="005F078A" w:rsidRPr="0032284A">
        <w:rPr>
          <w:color w:val="EE0000"/>
        </w:rPr>
        <w:t xml:space="preserve"> </w:t>
      </w:r>
      <w:r w:rsidR="00106C11">
        <w:rPr>
          <w:color w:val="EE0000"/>
        </w:rPr>
        <w:t>17</w:t>
      </w:r>
      <w:r w:rsidR="005F078A" w:rsidRPr="0032284A">
        <w:rPr>
          <w:color w:val="EE0000"/>
        </w:rPr>
        <w:t>.</w:t>
      </w:r>
    </w:p>
    <w:p w14:paraId="0764FD20" w14:textId="77777777" w:rsidR="00C63363" w:rsidRPr="00DC5607" w:rsidRDefault="00C63363" w:rsidP="00C63363"/>
    <w:p w14:paraId="484F572B" w14:textId="77777777" w:rsidR="00C63363" w:rsidRDefault="00C63363" w:rsidP="00C63363">
      <w:pPr>
        <w:pStyle w:val="Belsbort"/>
      </w:pPr>
      <w:r w:rsidRPr="0020217C">
        <w:rPr>
          <w:rStyle w:val="Hiperhivatkozs"/>
        </w:rPr>
        <w:t>www.exante.hu</w:t>
      </w:r>
    </w:p>
    <w:p w14:paraId="26CFDC59" w14:textId="77777777" w:rsidR="00C63363" w:rsidRDefault="00C63363" w:rsidP="00C63363">
      <w:pPr>
        <w:jc w:val="center"/>
      </w:pPr>
      <w:r>
        <w:rPr>
          <w:noProof/>
        </w:rPr>
        <w:drawing>
          <wp:inline distT="0" distB="0" distL="0" distR="0" wp14:anchorId="2CCDC7C9" wp14:editId="57F614A4">
            <wp:extent cx="2601094" cy="1577340"/>
            <wp:effectExtent l="0" t="0" r="8890" b="3810"/>
            <wp:docPr id="1409" name="Kép 1409" descr="A képen szöveg, Betűtípus, képernyőkép, Grafika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Kép 1409" descr="A képen szöveg, Betűtípus, képernyőkép, Grafika látható&#10;&#10;Előfordulhat, hogy a mesterséges intelligencia által létrehozott tartalom helytelen."/>
                    <pic:cNvPicPr/>
                  </pic:nvPicPr>
                  <pic:blipFill>
                    <a:blip r:embed="rId13" cstate="email">
                      <a:extLst>
                        <a:ext uri="{28A0092B-C50C-407E-A947-70E740481C1C}">
                          <a14:useLocalDpi xmlns:a14="http://schemas.microsoft.com/office/drawing/2010/main"/>
                        </a:ext>
                      </a:extLst>
                    </a:blip>
                    <a:stretch>
                      <a:fillRect/>
                    </a:stretch>
                  </pic:blipFill>
                  <pic:spPr>
                    <a:xfrm>
                      <a:off x="0" y="0"/>
                      <a:ext cx="2605503" cy="1580014"/>
                    </a:xfrm>
                    <a:prstGeom prst="rect">
                      <a:avLst/>
                    </a:prstGeom>
                  </pic:spPr>
                </pic:pic>
              </a:graphicData>
            </a:graphic>
          </wp:inline>
        </w:drawing>
      </w:r>
    </w:p>
    <w:p w14:paraId="0F450000" w14:textId="2D1B2387" w:rsidR="00C63363" w:rsidRPr="004F188F" w:rsidRDefault="00C63363" w:rsidP="00C63363"/>
    <w:sdt>
      <w:sdtPr>
        <w:rPr>
          <w:rFonts w:ascii="Segoe UI" w:eastAsiaTheme="minorHAnsi" w:hAnsi="Segoe UI" w:cstheme="minorBidi"/>
          <w:smallCaps w:val="0"/>
          <w:color w:val="58595B"/>
          <w:sz w:val="21"/>
          <w:szCs w:val="22"/>
          <w:lang w:eastAsia="en-US"/>
        </w:rPr>
        <w:id w:val="1100617193"/>
        <w:docPartObj>
          <w:docPartGallery w:val="Table of Contents"/>
          <w:docPartUnique/>
        </w:docPartObj>
      </w:sdtPr>
      <w:sdtEndPr>
        <w:rPr>
          <w:sz w:val="22"/>
        </w:rPr>
      </w:sdtEndPr>
      <w:sdtContent>
        <w:p w14:paraId="651DC648" w14:textId="77777777" w:rsidR="00C63363" w:rsidRDefault="00C63363" w:rsidP="00C63363">
          <w:pPr>
            <w:pStyle w:val="Tartalomjegyzkcmsora"/>
          </w:pPr>
          <w:r>
            <w:t>Tartalom</w:t>
          </w:r>
        </w:p>
        <w:p w14:paraId="56CC3316" w14:textId="237BF1F3" w:rsidR="00BA3F16" w:rsidRDefault="00C63363">
          <w:pPr>
            <w:pStyle w:val="TJ1"/>
            <w:rPr>
              <w:rFonts w:eastAsiaTheme="minorEastAsia" w:cstheme="minorBidi"/>
              <w:smallCaps w:val="0"/>
              <w:color w:val="auto"/>
              <w:kern w:val="2"/>
              <w:sz w:val="24"/>
              <w:szCs w:val="24"/>
              <w:lang w:eastAsia="hu-HU"/>
              <w14:ligatures w14:val="standardContextual"/>
            </w:rPr>
          </w:pPr>
          <w:r>
            <w:fldChar w:fldCharType="begin"/>
          </w:r>
          <w:r>
            <w:instrText xml:space="preserve"> TOC \o "1-3" \h \z \u </w:instrText>
          </w:r>
          <w:r>
            <w:fldChar w:fldCharType="separate"/>
          </w:r>
          <w:hyperlink w:anchor="_Toc232597775" w:history="1">
            <w:r w:rsidR="00BA3F16" w:rsidRPr="00014B60">
              <w:rPr>
                <w:rStyle w:val="Hiperhivatkozs"/>
                <w:lang w:eastAsia="hu-HU"/>
              </w:rPr>
              <w:t>Ábrajegyzék</w:t>
            </w:r>
            <w:r w:rsidR="00BA3F16">
              <w:rPr>
                <w:webHidden/>
              </w:rPr>
              <w:tab/>
            </w:r>
            <w:r w:rsidR="00BA3F16">
              <w:rPr>
                <w:webHidden/>
              </w:rPr>
              <w:fldChar w:fldCharType="begin"/>
            </w:r>
            <w:r w:rsidR="00BA3F16">
              <w:rPr>
                <w:webHidden/>
              </w:rPr>
              <w:instrText xml:space="preserve"> PAGEREF _Toc232597775 \h </w:instrText>
            </w:r>
            <w:r w:rsidR="00BA3F16">
              <w:rPr>
                <w:webHidden/>
              </w:rPr>
            </w:r>
            <w:r w:rsidR="00BA3F16">
              <w:rPr>
                <w:webHidden/>
              </w:rPr>
              <w:fldChar w:fldCharType="separate"/>
            </w:r>
            <w:r w:rsidR="00BA3F16">
              <w:rPr>
                <w:webHidden/>
              </w:rPr>
              <w:t>5</w:t>
            </w:r>
            <w:r w:rsidR="00BA3F16">
              <w:rPr>
                <w:webHidden/>
              </w:rPr>
              <w:fldChar w:fldCharType="end"/>
            </w:r>
          </w:hyperlink>
        </w:p>
        <w:p w14:paraId="72D0C6FA" w14:textId="72A09EE1" w:rsidR="00BA3F16" w:rsidRDefault="00BA3F16">
          <w:pPr>
            <w:pStyle w:val="TJ1"/>
            <w:rPr>
              <w:rFonts w:eastAsiaTheme="minorEastAsia" w:cstheme="minorBidi"/>
              <w:smallCaps w:val="0"/>
              <w:color w:val="auto"/>
              <w:kern w:val="2"/>
              <w:sz w:val="24"/>
              <w:szCs w:val="24"/>
              <w:lang w:eastAsia="hu-HU"/>
              <w14:ligatures w14:val="standardContextual"/>
            </w:rPr>
          </w:pPr>
          <w:hyperlink w:anchor="_Toc232597776" w:history="1">
            <w:r w:rsidRPr="00014B60">
              <w:rPr>
                <w:rStyle w:val="Hiperhivatkozs"/>
                <w:lang w:eastAsia="hu-HU"/>
              </w:rPr>
              <w:t>Táblázatok jegyzéke</w:t>
            </w:r>
            <w:r>
              <w:rPr>
                <w:webHidden/>
              </w:rPr>
              <w:tab/>
            </w:r>
            <w:r>
              <w:rPr>
                <w:webHidden/>
              </w:rPr>
              <w:fldChar w:fldCharType="begin"/>
            </w:r>
            <w:r>
              <w:rPr>
                <w:webHidden/>
              </w:rPr>
              <w:instrText xml:space="preserve"> PAGEREF _Toc232597776 \h </w:instrText>
            </w:r>
            <w:r>
              <w:rPr>
                <w:webHidden/>
              </w:rPr>
            </w:r>
            <w:r>
              <w:rPr>
                <w:webHidden/>
              </w:rPr>
              <w:fldChar w:fldCharType="separate"/>
            </w:r>
            <w:r>
              <w:rPr>
                <w:webHidden/>
              </w:rPr>
              <w:t>7</w:t>
            </w:r>
            <w:r>
              <w:rPr>
                <w:webHidden/>
              </w:rPr>
              <w:fldChar w:fldCharType="end"/>
            </w:r>
          </w:hyperlink>
        </w:p>
        <w:p w14:paraId="4E6E6BEA" w14:textId="5CB18ACA" w:rsidR="00BA3F16" w:rsidRDefault="00BA3F16">
          <w:pPr>
            <w:pStyle w:val="TJ1"/>
            <w:rPr>
              <w:rFonts w:eastAsiaTheme="minorEastAsia" w:cstheme="minorBidi"/>
              <w:smallCaps w:val="0"/>
              <w:color w:val="auto"/>
              <w:kern w:val="2"/>
              <w:sz w:val="24"/>
              <w:szCs w:val="24"/>
              <w:lang w:eastAsia="hu-HU"/>
              <w14:ligatures w14:val="standardContextual"/>
            </w:rPr>
          </w:pPr>
          <w:hyperlink w:anchor="_Toc232597777" w:history="1">
            <w:r w:rsidRPr="00014B60">
              <w:rPr>
                <w:rStyle w:val="Hiperhivatkozs"/>
              </w:rPr>
              <w:t>Vezetői összefoglaló</w:t>
            </w:r>
            <w:r>
              <w:rPr>
                <w:webHidden/>
              </w:rPr>
              <w:tab/>
            </w:r>
            <w:r>
              <w:rPr>
                <w:webHidden/>
              </w:rPr>
              <w:fldChar w:fldCharType="begin"/>
            </w:r>
            <w:r>
              <w:rPr>
                <w:webHidden/>
              </w:rPr>
              <w:instrText xml:space="preserve"> PAGEREF _Toc232597777 \h </w:instrText>
            </w:r>
            <w:r>
              <w:rPr>
                <w:webHidden/>
              </w:rPr>
            </w:r>
            <w:r>
              <w:rPr>
                <w:webHidden/>
              </w:rPr>
              <w:fldChar w:fldCharType="separate"/>
            </w:r>
            <w:r>
              <w:rPr>
                <w:webHidden/>
              </w:rPr>
              <w:t>8</w:t>
            </w:r>
            <w:r>
              <w:rPr>
                <w:webHidden/>
              </w:rPr>
              <w:fldChar w:fldCharType="end"/>
            </w:r>
          </w:hyperlink>
        </w:p>
        <w:p w14:paraId="7D2EDD06" w14:textId="30929A07" w:rsidR="00BA3F16" w:rsidRDefault="00BA3F16">
          <w:pPr>
            <w:pStyle w:val="TJ1"/>
            <w:rPr>
              <w:rFonts w:eastAsiaTheme="minorEastAsia" w:cstheme="minorBidi"/>
              <w:smallCaps w:val="0"/>
              <w:color w:val="auto"/>
              <w:kern w:val="2"/>
              <w:sz w:val="24"/>
              <w:szCs w:val="24"/>
              <w:lang w:eastAsia="hu-HU"/>
              <w14:ligatures w14:val="standardContextual"/>
            </w:rPr>
          </w:pPr>
          <w:hyperlink w:anchor="_Toc232597778" w:history="1">
            <w:r w:rsidRPr="00014B60">
              <w:rPr>
                <w:rStyle w:val="Hiperhivatkozs"/>
              </w:rPr>
              <w:t>Bevezetés</w:t>
            </w:r>
            <w:r>
              <w:rPr>
                <w:webHidden/>
              </w:rPr>
              <w:tab/>
            </w:r>
            <w:r>
              <w:rPr>
                <w:webHidden/>
              </w:rPr>
              <w:fldChar w:fldCharType="begin"/>
            </w:r>
            <w:r>
              <w:rPr>
                <w:webHidden/>
              </w:rPr>
              <w:instrText xml:space="preserve"> PAGEREF _Toc232597778 \h </w:instrText>
            </w:r>
            <w:r>
              <w:rPr>
                <w:webHidden/>
              </w:rPr>
            </w:r>
            <w:r>
              <w:rPr>
                <w:webHidden/>
              </w:rPr>
              <w:fldChar w:fldCharType="separate"/>
            </w:r>
            <w:r>
              <w:rPr>
                <w:webHidden/>
              </w:rPr>
              <w:t>11</w:t>
            </w:r>
            <w:r>
              <w:rPr>
                <w:webHidden/>
              </w:rPr>
              <w:fldChar w:fldCharType="end"/>
            </w:r>
          </w:hyperlink>
        </w:p>
        <w:p w14:paraId="09E23A66" w14:textId="415E78B3" w:rsidR="00BA3F16" w:rsidRDefault="00BA3F16">
          <w:pPr>
            <w:pStyle w:val="TJ1"/>
            <w:rPr>
              <w:rFonts w:eastAsiaTheme="minorEastAsia" w:cstheme="minorBidi"/>
              <w:smallCaps w:val="0"/>
              <w:color w:val="auto"/>
              <w:kern w:val="2"/>
              <w:sz w:val="24"/>
              <w:szCs w:val="24"/>
              <w:lang w:eastAsia="hu-HU"/>
              <w14:ligatures w14:val="standardContextual"/>
            </w:rPr>
          </w:pPr>
          <w:hyperlink w:anchor="_Toc232597779" w:history="1">
            <w:r w:rsidRPr="00014B60">
              <w:rPr>
                <w:rStyle w:val="Hiperhivatkozs"/>
              </w:rPr>
              <w:t>1</w:t>
            </w:r>
            <w:r>
              <w:rPr>
                <w:rFonts w:eastAsiaTheme="minorEastAsia" w:cstheme="minorBidi"/>
                <w:smallCaps w:val="0"/>
                <w:color w:val="auto"/>
                <w:kern w:val="2"/>
                <w:sz w:val="24"/>
                <w:szCs w:val="24"/>
                <w:lang w:eastAsia="hu-HU"/>
                <w14:ligatures w14:val="standardContextual"/>
              </w:rPr>
              <w:tab/>
            </w:r>
            <w:r w:rsidRPr="00014B60">
              <w:rPr>
                <w:rStyle w:val="Hiperhivatkozs"/>
              </w:rPr>
              <w:t>Helyzetértékelés</w:t>
            </w:r>
            <w:r>
              <w:rPr>
                <w:webHidden/>
              </w:rPr>
              <w:tab/>
            </w:r>
            <w:r>
              <w:rPr>
                <w:webHidden/>
              </w:rPr>
              <w:fldChar w:fldCharType="begin"/>
            </w:r>
            <w:r>
              <w:rPr>
                <w:webHidden/>
              </w:rPr>
              <w:instrText xml:space="preserve"> PAGEREF _Toc232597779 \h </w:instrText>
            </w:r>
            <w:r>
              <w:rPr>
                <w:webHidden/>
              </w:rPr>
            </w:r>
            <w:r>
              <w:rPr>
                <w:webHidden/>
              </w:rPr>
              <w:fldChar w:fldCharType="separate"/>
            </w:r>
            <w:r>
              <w:rPr>
                <w:webHidden/>
              </w:rPr>
              <w:t>13</w:t>
            </w:r>
            <w:r>
              <w:rPr>
                <w:webHidden/>
              </w:rPr>
              <w:fldChar w:fldCharType="end"/>
            </w:r>
          </w:hyperlink>
        </w:p>
        <w:p w14:paraId="46E7216A" w14:textId="766AFB3E" w:rsidR="00BA3F16" w:rsidRDefault="00BA3F16">
          <w:pPr>
            <w:pStyle w:val="TJ2"/>
            <w:rPr>
              <w:rFonts w:eastAsiaTheme="minorEastAsia"/>
              <w:color w:val="auto"/>
              <w:kern w:val="2"/>
              <w:szCs w:val="24"/>
              <w:lang w:eastAsia="hu-HU"/>
              <w14:ligatures w14:val="standardContextual"/>
            </w:rPr>
          </w:pPr>
          <w:hyperlink w:anchor="_Toc232597780" w:history="1">
            <w:r w:rsidRPr="00014B60">
              <w:rPr>
                <w:rStyle w:val="Hiperhivatkozs"/>
              </w:rPr>
              <w:t>1.1</w:t>
            </w:r>
            <w:r>
              <w:rPr>
                <w:rFonts w:eastAsiaTheme="minorEastAsia"/>
                <w:color w:val="auto"/>
                <w:kern w:val="2"/>
                <w:szCs w:val="24"/>
                <w:lang w:eastAsia="hu-HU"/>
                <w14:ligatures w14:val="standardContextual"/>
              </w:rPr>
              <w:tab/>
            </w:r>
            <w:r w:rsidRPr="00014B60">
              <w:rPr>
                <w:rStyle w:val="Hiperhivatkozs"/>
              </w:rPr>
              <w:t>Megalapozó dokumentumok, meglévő tervek bemutatása</w:t>
            </w:r>
            <w:r>
              <w:rPr>
                <w:webHidden/>
              </w:rPr>
              <w:tab/>
            </w:r>
            <w:r>
              <w:rPr>
                <w:webHidden/>
              </w:rPr>
              <w:fldChar w:fldCharType="begin"/>
            </w:r>
            <w:r>
              <w:rPr>
                <w:webHidden/>
              </w:rPr>
              <w:instrText xml:space="preserve"> PAGEREF _Toc232597780 \h </w:instrText>
            </w:r>
            <w:r>
              <w:rPr>
                <w:webHidden/>
              </w:rPr>
            </w:r>
            <w:r>
              <w:rPr>
                <w:webHidden/>
              </w:rPr>
              <w:fldChar w:fldCharType="separate"/>
            </w:r>
            <w:r>
              <w:rPr>
                <w:webHidden/>
              </w:rPr>
              <w:t>13</w:t>
            </w:r>
            <w:r>
              <w:rPr>
                <w:webHidden/>
              </w:rPr>
              <w:fldChar w:fldCharType="end"/>
            </w:r>
          </w:hyperlink>
        </w:p>
        <w:p w14:paraId="2BF9A87D" w14:textId="79D6B9F9" w:rsidR="00BA3F16" w:rsidRDefault="00BA3F16">
          <w:pPr>
            <w:pStyle w:val="TJ3"/>
            <w:rPr>
              <w:rFonts w:eastAsiaTheme="minorEastAsia"/>
              <w:noProof/>
              <w:color w:val="auto"/>
              <w:kern w:val="2"/>
              <w:sz w:val="24"/>
              <w:szCs w:val="24"/>
              <w:lang w:eastAsia="hu-HU"/>
              <w14:ligatures w14:val="standardContextual"/>
            </w:rPr>
          </w:pPr>
          <w:hyperlink w:anchor="_Toc232597781" w:history="1">
            <w:r w:rsidRPr="00014B60">
              <w:rPr>
                <w:rStyle w:val="Hiperhivatkozs"/>
                <w:noProof/>
              </w:rPr>
              <w:t>1.1.1</w:t>
            </w:r>
            <w:r>
              <w:rPr>
                <w:rFonts w:eastAsiaTheme="minorEastAsia"/>
                <w:noProof/>
                <w:color w:val="auto"/>
                <w:kern w:val="2"/>
                <w:sz w:val="24"/>
                <w:szCs w:val="24"/>
                <w:lang w:eastAsia="hu-HU"/>
                <w14:ligatures w14:val="standardContextual"/>
              </w:rPr>
              <w:tab/>
            </w:r>
            <w:r w:rsidRPr="00014B60">
              <w:rPr>
                <w:rStyle w:val="Hiperhivatkozs"/>
                <w:noProof/>
              </w:rPr>
              <w:t>Országos Fejlesztési és Területfejlesztési Koncepció (Nemzeti Fejlesztés 2030)</w:t>
            </w:r>
            <w:r>
              <w:rPr>
                <w:noProof/>
                <w:webHidden/>
              </w:rPr>
              <w:tab/>
            </w:r>
            <w:r>
              <w:rPr>
                <w:noProof/>
                <w:webHidden/>
              </w:rPr>
              <w:fldChar w:fldCharType="begin"/>
            </w:r>
            <w:r>
              <w:rPr>
                <w:noProof/>
                <w:webHidden/>
              </w:rPr>
              <w:instrText xml:space="preserve"> PAGEREF _Toc232597781 \h </w:instrText>
            </w:r>
            <w:r>
              <w:rPr>
                <w:noProof/>
                <w:webHidden/>
              </w:rPr>
            </w:r>
            <w:r>
              <w:rPr>
                <w:noProof/>
                <w:webHidden/>
              </w:rPr>
              <w:fldChar w:fldCharType="separate"/>
            </w:r>
            <w:r>
              <w:rPr>
                <w:noProof/>
                <w:webHidden/>
              </w:rPr>
              <w:t>13</w:t>
            </w:r>
            <w:r>
              <w:rPr>
                <w:noProof/>
                <w:webHidden/>
              </w:rPr>
              <w:fldChar w:fldCharType="end"/>
            </w:r>
          </w:hyperlink>
        </w:p>
        <w:p w14:paraId="23C19A1B" w14:textId="2896C2D8" w:rsidR="00BA3F16" w:rsidRDefault="00BA3F16">
          <w:pPr>
            <w:pStyle w:val="TJ3"/>
            <w:rPr>
              <w:rFonts w:eastAsiaTheme="minorEastAsia"/>
              <w:noProof/>
              <w:color w:val="auto"/>
              <w:kern w:val="2"/>
              <w:sz w:val="24"/>
              <w:szCs w:val="24"/>
              <w:lang w:eastAsia="hu-HU"/>
              <w14:ligatures w14:val="standardContextual"/>
            </w:rPr>
          </w:pPr>
          <w:hyperlink w:anchor="_Toc232597782" w:history="1">
            <w:r w:rsidRPr="00014B60">
              <w:rPr>
                <w:rStyle w:val="Hiperhivatkozs"/>
                <w:noProof/>
              </w:rPr>
              <w:t>1.1.2</w:t>
            </w:r>
            <w:r>
              <w:rPr>
                <w:rFonts w:eastAsiaTheme="minorEastAsia"/>
                <w:noProof/>
                <w:color w:val="auto"/>
                <w:kern w:val="2"/>
                <w:sz w:val="24"/>
                <w:szCs w:val="24"/>
                <w:lang w:eastAsia="hu-HU"/>
                <w14:ligatures w14:val="standardContextual"/>
              </w:rPr>
              <w:tab/>
            </w:r>
            <w:r w:rsidRPr="00014B60">
              <w:rPr>
                <w:rStyle w:val="Hiperhivatkozs"/>
                <w:noProof/>
              </w:rPr>
              <w:t>Országos Területrendezési Terv (OTrT)</w:t>
            </w:r>
            <w:r>
              <w:rPr>
                <w:noProof/>
                <w:webHidden/>
              </w:rPr>
              <w:tab/>
            </w:r>
            <w:r>
              <w:rPr>
                <w:noProof/>
                <w:webHidden/>
              </w:rPr>
              <w:fldChar w:fldCharType="begin"/>
            </w:r>
            <w:r>
              <w:rPr>
                <w:noProof/>
                <w:webHidden/>
              </w:rPr>
              <w:instrText xml:space="preserve"> PAGEREF _Toc232597782 \h </w:instrText>
            </w:r>
            <w:r>
              <w:rPr>
                <w:noProof/>
                <w:webHidden/>
              </w:rPr>
            </w:r>
            <w:r>
              <w:rPr>
                <w:noProof/>
                <w:webHidden/>
              </w:rPr>
              <w:fldChar w:fldCharType="separate"/>
            </w:r>
            <w:r>
              <w:rPr>
                <w:noProof/>
                <w:webHidden/>
              </w:rPr>
              <w:t>14</w:t>
            </w:r>
            <w:r>
              <w:rPr>
                <w:noProof/>
                <w:webHidden/>
              </w:rPr>
              <w:fldChar w:fldCharType="end"/>
            </w:r>
          </w:hyperlink>
        </w:p>
        <w:p w14:paraId="5541B75A" w14:textId="17F30EF4" w:rsidR="00BA3F16" w:rsidRDefault="00BA3F16">
          <w:pPr>
            <w:pStyle w:val="TJ3"/>
            <w:rPr>
              <w:rFonts w:eastAsiaTheme="minorEastAsia"/>
              <w:noProof/>
              <w:color w:val="auto"/>
              <w:kern w:val="2"/>
              <w:sz w:val="24"/>
              <w:szCs w:val="24"/>
              <w:lang w:eastAsia="hu-HU"/>
              <w14:ligatures w14:val="standardContextual"/>
            </w:rPr>
          </w:pPr>
          <w:hyperlink w:anchor="_Toc232597783" w:history="1">
            <w:r w:rsidRPr="00014B60">
              <w:rPr>
                <w:rStyle w:val="Hiperhivatkozs"/>
                <w:noProof/>
              </w:rPr>
              <w:t>1.1.3</w:t>
            </w:r>
            <w:r>
              <w:rPr>
                <w:rFonts w:eastAsiaTheme="minorEastAsia"/>
                <w:noProof/>
                <w:color w:val="auto"/>
                <w:kern w:val="2"/>
                <w:sz w:val="24"/>
                <w:szCs w:val="24"/>
                <w:lang w:eastAsia="hu-HU"/>
                <w14:ligatures w14:val="standardContextual"/>
              </w:rPr>
              <w:tab/>
            </w:r>
            <w:r w:rsidRPr="00014B60">
              <w:rPr>
                <w:rStyle w:val="Hiperhivatkozs"/>
                <w:noProof/>
              </w:rPr>
              <w:t>Nemzeti Közlekedési Stratégia – Országos Kerékpáros Koncepció és Hálózati Terv</w:t>
            </w:r>
            <w:r>
              <w:rPr>
                <w:noProof/>
                <w:webHidden/>
              </w:rPr>
              <w:tab/>
            </w:r>
            <w:r>
              <w:rPr>
                <w:noProof/>
                <w:webHidden/>
              </w:rPr>
              <w:fldChar w:fldCharType="begin"/>
            </w:r>
            <w:r>
              <w:rPr>
                <w:noProof/>
                <w:webHidden/>
              </w:rPr>
              <w:instrText xml:space="preserve"> PAGEREF _Toc232597783 \h </w:instrText>
            </w:r>
            <w:r>
              <w:rPr>
                <w:noProof/>
                <w:webHidden/>
              </w:rPr>
            </w:r>
            <w:r>
              <w:rPr>
                <w:noProof/>
                <w:webHidden/>
              </w:rPr>
              <w:fldChar w:fldCharType="separate"/>
            </w:r>
            <w:r>
              <w:rPr>
                <w:noProof/>
                <w:webHidden/>
              </w:rPr>
              <w:t>16</w:t>
            </w:r>
            <w:r>
              <w:rPr>
                <w:noProof/>
                <w:webHidden/>
              </w:rPr>
              <w:fldChar w:fldCharType="end"/>
            </w:r>
          </w:hyperlink>
        </w:p>
        <w:p w14:paraId="5523E4B7" w14:textId="016B3256" w:rsidR="00BA3F16" w:rsidRDefault="00BA3F16">
          <w:pPr>
            <w:pStyle w:val="TJ3"/>
            <w:rPr>
              <w:rFonts w:eastAsiaTheme="minorEastAsia"/>
              <w:noProof/>
              <w:color w:val="auto"/>
              <w:kern w:val="2"/>
              <w:sz w:val="24"/>
              <w:szCs w:val="24"/>
              <w:lang w:eastAsia="hu-HU"/>
              <w14:ligatures w14:val="standardContextual"/>
            </w:rPr>
          </w:pPr>
          <w:hyperlink w:anchor="_Toc232597784" w:history="1">
            <w:r w:rsidRPr="00014B60">
              <w:rPr>
                <w:rStyle w:val="Hiperhivatkozs"/>
                <w:noProof/>
              </w:rPr>
              <w:t>1.1.4</w:t>
            </w:r>
            <w:r>
              <w:rPr>
                <w:rFonts w:eastAsiaTheme="minorEastAsia"/>
                <w:noProof/>
                <w:color w:val="auto"/>
                <w:kern w:val="2"/>
                <w:sz w:val="24"/>
                <w:szCs w:val="24"/>
                <w:lang w:eastAsia="hu-HU"/>
                <w14:ligatures w14:val="standardContextual"/>
              </w:rPr>
              <w:tab/>
            </w:r>
            <w:r w:rsidRPr="00014B60">
              <w:rPr>
                <w:rStyle w:val="Hiperhivatkozs"/>
                <w:noProof/>
              </w:rPr>
              <w:t>Zala Megye Területfejlesztési Koncepció</w:t>
            </w:r>
            <w:r>
              <w:rPr>
                <w:noProof/>
                <w:webHidden/>
              </w:rPr>
              <w:tab/>
            </w:r>
            <w:r>
              <w:rPr>
                <w:noProof/>
                <w:webHidden/>
              </w:rPr>
              <w:fldChar w:fldCharType="begin"/>
            </w:r>
            <w:r>
              <w:rPr>
                <w:noProof/>
                <w:webHidden/>
              </w:rPr>
              <w:instrText xml:space="preserve"> PAGEREF _Toc232597784 \h </w:instrText>
            </w:r>
            <w:r>
              <w:rPr>
                <w:noProof/>
                <w:webHidden/>
              </w:rPr>
            </w:r>
            <w:r>
              <w:rPr>
                <w:noProof/>
                <w:webHidden/>
              </w:rPr>
              <w:fldChar w:fldCharType="separate"/>
            </w:r>
            <w:r>
              <w:rPr>
                <w:noProof/>
                <w:webHidden/>
              </w:rPr>
              <w:t>17</w:t>
            </w:r>
            <w:r>
              <w:rPr>
                <w:noProof/>
                <w:webHidden/>
              </w:rPr>
              <w:fldChar w:fldCharType="end"/>
            </w:r>
          </w:hyperlink>
        </w:p>
        <w:p w14:paraId="5D0A2555" w14:textId="4E5649D2" w:rsidR="00BA3F16" w:rsidRDefault="00BA3F16">
          <w:pPr>
            <w:pStyle w:val="TJ3"/>
            <w:rPr>
              <w:rFonts w:eastAsiaTheme="minorEastAsia"/>
              <w:noProof/>
              <w:color w:val="auto"/>
              <w:kern w:val="2"/>
              <w:sz w:val="24"/>
              <w:szCs w:val="24"/>
              <w:lang w:eastAsia="hu-HU"/>
              <w14:ligatures w14:val="standardContextual"/>
            </w:rPr>
          </w:pPr>
          <w:hyperlink w:anchor="_Toc232597785" w:history="1">
            <w:r w:rsidRPr="00014B60">
              <w:rPr>
                <w:rStyle w:val="Hiperhivatkozs"/>
                <w:noProof/>
              </w:rPr>
              <w:t>1.1.5</w:t>
            </w:r>
            <w:r>
              <w:rPr>
                <w:rFonts w:eastAsiaTheme="minorEastAsia"/>
                <w:noProof/>
                <w:color w:val="auto"/>
                <w:kern w:val="2"/>
                <w:sz w:val="24"/>
                <w:szCs w:val="24"/>
                <w:lang w:eastAsia="hu-HU"/>
                <w14:ligatures w14:val="standardContextual"/>
              </w:rPr>
              <w:tab/>
            </w:r>
            <w:r w:rsidRPr="00014B60">
              <w:rPr>
                <w:rStyle w:val="Hiperhivatkozs"/>
                <w:noProof/>
              </w:rPr>
              <w:t>Zala Megye Területrendezési Terve</w:t>
            </w:r>
            <w:r>
              <w:rPr>
                <w:noProof/>
                <w:webHidden/>
              </w:rPr>
              <w:tab/>
            </w:r>
            <w:r>
              <w:rPr>
                <w:noProof/>
                <w:webHidden/>
              </w:rPr>
              <w:fldChar w:fldCharType="begin"/>
            </w:r>
            <w:r>
              <w:rPr>
                <w:noProof/>
                <w:webHidden/>
              </w:rPr>
              <w:instrText xml:space="preserve"> PAGEREF _Toc232597785 \h </w:instrText>
            </w:r>
            <w:r>
              <w:rPr>
                <w:noProof/>
                <w:webHidden/>
              </w:rPr>
            </w:r>
            <w:r>
              <w:rPr>
                <w:noProof/>
                <w:webHidden/>
              </w:rPr>
              <w:fldChar w:fldCharType="separate"/>
            </w:r>
            <w:r>
              <w:rPr>
                <w:noProof/>
                <w:webHidden/>
              </w:rPr>
              <w:t>18</w:t>
            </w:r>
            <w:r>
              <w:rPr>
                <w:noProof/>
                <w:webHidden/>
              </w:rPr>
              <w:fldChar w:fldCharType="end"/>
            </w:r>
          </w:hyperlink>
        </w:p>
        <w:p w14:paraId="69471A73" w14:textId="393722FE" w:rsidR="00BA3F16" w:rsidRDefault="00BA3F16">
          <w:pPr>
            <w:pStyle w:val="TJ3"/>
            <w:rPr>
              <w:rFonts w:eastAsiaTheme="minorEastAsia"/>
              <w:noProof/>
              <w:color w:val="auto"/>
              <w:kern w:val="2"/>
              <w:sz w:val="24"/>
              <w:szCs w:val="24"/>
              <w:lang w:eastAsia="hu-HU"/>
              <w14:ligatures w14:val="standardContextual"/>
            </w:rPr>
          </w:pPr>
          <w:hyperlink w:anchor="_Toc232597786" w:history="1">
            <w:r w:rsidRPr="00014B60">
              <w:rPr>
                <w:rStyle w:val="Hiperhivatkozs"/>
                <w:noProof/>
              </w:rPr>
              <w:t>1.1.6</w:t>
            </w:r>
            <w:r>
              <w:rPr>
                <w:rFonts w:eastAsiaTheme="minorEastAsia"/>
                <w:noProof/>
                <w:color w:val="auto"/>
                <w:kern w:val="2"/>
                <w:sz w:val="24"/>
                <w:szCs w:val="24"/>
                <w:lang w:eastAsia="hu-HU"/>
                <w14:ligatures w14:val="standardContextual"/>
              </w:rPr>
              <w:tab/>
            </w:r>
            <w:r w:rsidRPr="00014B60">
              <w:rPr>
                <w:rStyle w:val="Hiperhivatkozs"/>
                <w:noProof/>
              </w:rPr>
              <w:t>Nagykanizsa Megye Jogú Város Településfejlesztési Koncepciója, Integrált Településfejlesztési Stratégiája</w:t>
            </w:r>
            <w:r>
              <w:rPr>
                <w:noProof/>
                <w:webHidden/>
              </w:rPr>
              <w:tab/>
            </w:r>
            <w:r>
              <w:rPr>
                <w:noProof/>
                <w:webHidden/>
              </w:rPr>
              <w:fldChar w:fldCharType="begin"/>
            </w:r>
            <w:r>
              <w:rPr>
                <w:noProof/>
                <w:webHidden/>
              </w:rPr>
              <w:instrText xml:space="preserve"> PAGEREF _Toc232597786 \h </w:instrText>
            </w:r>
            <w:r>
              <w:rPr>
                <w:noProof/>
                <w:webHidden/>
              </w:rPr>
            </w:r>
            <w:r>
              <w:rPr>
                <w:noProof/>
                <w:webHidden/>
              </w:rPr>
              <w:fldChar w:fldCharType="separate"/>
            </w:r>
            <w:r>
              <w:rPr>
                <w:noProof/>
                <w:webHidden/>
              </w:rPr>
              <w:t>19</w:t>
            </w:r>
            <w:r>
              <w:rPr>
                <w:noProof/>
                <w:webHidden/>
              </w:rPr>
              <w:fldChar w:fldCharType="end"/>
            </w:r>
          </w:hyperlink>
        </w:p>
        <w:p w14:paraId="67CE8F2F" w14:textId="08A1AA5E" w:rsidR="00BA3F16" w:rsidRDefault="00BA3F16">
          <w:pPr>
            <w:pStyle w:val="TJ3"/>
            <w:rPr>
              <w:rFonts w:eastAsiaTheme="minorEastAsia"/>
              <w:noProof/>
              <w:color w:val="auto"/>
              <w:kern w:val="2"/>
              <w:sz w:val="24"/>
              <w:szCs w:val="24"/>
              <w:lang w:eastAsia="hu-HU"/>
              <w14:ligatures w14:val="standardContextual"/>
            </w:rPr>
          </w:pPr>
          <w:hyperlink w:anchor="_Toc232597787" w:history="1">
            <w:r w:rsidRPr="00014B60">
              <w:rPr>
                <w:rStyle w:val="Hiperhivatkozs"/>
                <w:noProof/>
              </w:rPr>
              <w:t>1.1.7</w:t>
            </w:r>
            <w:r>
              <w:rPr>
                <w:rFonts w:eastAsiaTheme="minorEastAsia"/>
                <w:noProof/>
                <w:color w:val="auto"/>
                <w:kern w:val="2"/>
                <w:sz w:val="24"/>
                <w:szCs w:val="24"/>
                <w:lang w:eastAsia="hu-HU"/>
                <w14:ligatures w14:val="standardContextual"/>
              </w:rPr>
              <w:tab/>
            </w:r>
            <w:r w:rsidRPr="00014B60">
              <w:rPr>
                <w:rStyle w:val="Hiperhivatkozs"/>
                <w:noProof/>
              </w:rPr>
              <w:t>Nagykanizsa Megyei Jogú Város Fenntartható Városfejlesztési Stratégia (FVS)</w:t>
            </w:r>
            <w:r>
              <w:rPr>
                <w:noProof/>
                <w:webHidden/>
              </w:rPr>
              <w:tab/>
            </w:r>
            <w:r>
              <w:rPr>
                <w:noProof/>
                <w:webHidden/>
              </w:rPr>
              <w:fldChar w:fldCharType="begin"/>
            </w:r>
            <w:r>
              <w:rPr>
                <w:noProof/>
                <w:webHidden/>
              </w:rPr>
              <w:instrText xml:space="preserve"> PAGEREF _Toc232597787 \h </w:instrText>
            </w:r>
            <w:r>
              <w:rPr>
                <w:noProof/>
                <w:webHidden/>
              </w:rPr>
            </w:r>
            <w:r>
              <w:rPr>
                <w:noProof/>
                <w:webHidden/>
              </w:rPr>
              <w:fldChar w:fldCharType="separate"/>
            </w:r>
            <w:r>
              <w:rPr>
                <w:noProof/>
                <w:webHidden/>
              </w:rPr>
              <w:t>20</w:t>
            </w:r>
            <w:r>
              <w:rPr>
                <w:noProof/>
                <w:webHidden/>
              </w:rPr>
              <w:fldChar w:fldCharType="end"/>
            </w:r>
          </w:hyperlink>
        </w:p>
        <w:p w14:paraId="7A57DD01" w14:textId="65A4C51B" w:rsidR="00BA3F16" w:rsidRDefault="00BA3F16">
          <w:pPr>
            <w:pStyle w:val="TJ3"/>
            <w:rPr>
              <w:rFonts w:eastAsiaTheme="minorEastAsia"/>
              <w:noProof/>
              <w:color w:val="auto"/>
              <w:kern w:val="2"/>
              <w:sz w:val="24"/>
              <w:szCs w:val="24"/>
              <w:lang w:eastAsia="hu-HU"/>
              <w14:ligatures w14:val="standardContextual"/>
            </w:rPr>
          </w:pPr>
          <w:hyperlink w:anchor="_Toc232597788" w:history="1">
            <w:r w:rsidRPr="00014B60">
              <w:rPr>
                <w:rStyle w:val="Hiperhivatkozs"/>
                <w:noProof/>
              </w:rPr>
              <w:t>1.1.8</w:t>
            </w:r>
            <w:r>
              <w:rPr>
                <w:rFonts w:eastAsiaTheme="minorEastAsia"/>
                <w:noProof/>
                <w:color w:val="auto"/>
                <w:kern w:val="2"/>
                <w:sz w:val="24"/>
                <w:szCs w:val="24"/>
                <w:lang w:eastAsia="hu-HU"/>
                <w14:ligatures w14:val="standardContextual"/>
              </w:rPr>
              <w:tab/>
            </w:r>
            <w:r w:rsidRPr="00014B60">
              <w:rPr>
                <w:rStyle w:val="Hiperhivatkozs"/>
                <w:noProof/>
              </w:rPr>
              <w:t>Településszerkezeti terv, Szabályozási terv, Helyi Építési Szabályzat</w:t>
            </w:r>
            <w:r>
              <w:rPr>
                <w:noProof/>
                <w:webHidden/>
              </w:rPr>
              <w:tab/>
            </w:r>
            <w:r>
              <w:rPr>
                <w:noProof/>
                <w:webHidden/>
              </w:rPr>
              <w:fldChar w:fldCharType="begin"/>
            </w:r>
            <w:r>
              <w:rPr>
                <w:noProof/>
                <w:webHidden/>
              </w:rPr>
              <w:instrText xml:space="preserve"> PAGEREF _Toc232597788 \h </w:instrText>
            </w:r>
            <w:r>
              <w:rPr>
                <w:noProof/>
                <w:webHidden/>
              </w:rPr>
            </w:r>
            <w:r>
              <w:rPr>
                <w:noProof/>
                <w:webHidden/>
              </w:rPr>
              <w:fldChar w:fldCharType="separate"/>
            </w:r>
            <w:r>
              <w:rPr>
                <w:noProof/>
                <w:webHidden/>
              </w:rPr>
              <w:t>21</w:t>
            </w:r>
            <w:r>
              <w:rPr>
                <w:noProof/>
                <w:webHidden/>
              </w:rPr>
              <w:fldChar w:fldCharType="end"/>
            </w:r>
          </w:hyperlink>
        </w:p>
        <w:p w14:paraId="17C674E3" w14:textId="6297BEA5" w:rsidR="00BA3F16" w:rsidRDefault="00BA3F16">
          <w:pPr>
            <w:pStyle w:val="TJ3"/>
            <w:rPr>
              <w:rFonts w:eastAsiaTheme="minorEastAsia"/>
              <w:noProof/>
              <w:color w:val="auto"/>
              <w:kern w:val="2"/>
              <w:sz w:val="24"/>
              <w:szCs w:val="24"/>
              <w:lang w:eastAsia="hu-HU"/>
              <w14:ligatures w14:val="standardContextual"/>
            </w:rPr>
          </w:pPr>
          <w:hyperlink w:anchor="_Toc232597789" w:history="1">
            <w:r w:rsidRPr="00014B60">
              <w:rPr>
                <w:rStyle w:val="Hiperhivatkozs"/>
                <w:noProof/>
              </w:rPr>
              <w:t>1.1.9</w:t>
            </w:r>
            <w:r>
              <w:rPr>
                <w:rFonts w:eastAsiaTheme="minorEastAsia"/>
                <w:noProof/>
                <w:color w:val="auto"/>
                <w:kern w:val="2"/>
                <w:sz w:val="24"/>
                <w:szCs w:val="24"/>
                <w:lang w:eastAsia="hu-HU"/>
                <w14:ligatures w14:val="standardContextual"/>
              </w:rPr>
              <w:tab/>
            </w:r>
            <w:r w:rsidRPr="00014B60">
              <w:rPr>
                <w:rStyle w:val="Hiperhivatkozs"/>
                <w:noProof/>
              </w:rPr>
              <w:t>Nagykanizsa Megyei Jogú Város Fenntartható Városi Mobilitási Terve</w:t>
            </w:r>
            <w:r>
              <w:rPr>
                <w:noProof/>
                <w:webHidden/>
              </w:rPr>
              <w:tab/>
            </w:r>
            <w:r>
              <w:rPr>
                <w:noProof/>
                <w:webHidden/>
              </w:rPr>
              <w:fldChar w:fldCharType="begin"/>
            </w:r>
            <w:r>
              <w:rPr>
                <w:noProof/>
                <w:webHidden/>
              </w:rPr>
              <w:instrText xml:space="preserve"> PAGEREF _Toc232597789 \h </w:instrText>
            </w:r>
            <w:r>
              <w:rPr>
                <w:noProof/>
                <w:webHidden/>
              </w:rPr>
            </w:r>
            <w:r>
              <w:rPr>
                <w:noProof/>
                <w:webHidden/>
              </w:rPr>
              <w:fldChar w:fldCharType="separate"/>
            </w:r>
            <w:r>
              <w:rPr>
                <w:noProof/>
                <w:webHidden/>
              </w:rPr>
              <w:t>23</w:t>
            </w:r>
            <w:r>
              <w:rPr>
                <w:noProof/>
                <w:webHidden/>
              </w:rPr>
              <w:fldChar w:fldCharType="end"/>
            </w:r>
          </w:hyperlink>
        </w:p>
        <w:p w14:paraId="337EF651" w14:textId="41773803" w:rsidR="00BA3F16" w:rsidRDefault="00BA3F16">
          <w:pPr>
            <w:pStyle w:val="TJ2"/>
            <w:rPr>
              <w:rFonts w:eastAsiaTheme="minorEastAsia"/>
              <w:color w:val="auto"/>
              <w:kern w:val="2"/>
              <w:szCs w:val="24"/>
              <w:lang w:eastAsia="hu-HU"/>
              <w14:ligatures w14:val="standardContextual"/>
            </w:rPr>
          </w:pPr>
          <w:hyperlink w:anchor="_Toc232597790" w:history="1">
            <w:r w:rsidRPr="00014B60">
              <w:rPr>
                <w:rStyle w:val="Hiperhivatkozs"/>
              </w:rPr>
              <w:t>1.2</w:t>
            </w:r>
            <w:r>
              <w:rPr>
                <w:rFonts w:eastAsiaTheme="minorEastAsia"/>
                <w:color w:val="auto"/>
                <w:kern w:val="2"/>
                <w:szCs w:val="24"/>
                <w:lang w:eastAsia="hu-HU"/>
                <w14:ligatures w14:val="standardContextual"/>
              </w:rPr>
              <w:tab/>
            </w:r>
            <w:r w:rsidRPr="00014B60">
              <w:rPr>
                <w:rStyle w:val="Hiperhivatkozs"/>
              </w:rPr>
              <w:t>A vizsgált terület bemutatása</w:t>
            </w:r>
            <w:r>
              <w:rPr>
                <w:webHidden/>
              </w:rPr>
              <w:tab/>
            </w:r>
            <w:r>
              <w:rPr>
                <w:webHidden/>
              </w:rPr>
              <w:fldChar w:fldCharType="begin"/>
            </w:r>
            <w:r>
              <w:rPr>
                <w:webHidden/>
              </w:rPr>
              <w:instrText xml:space="preserve"> PAGEREF _Toc232597790 \h </w:instrText>
            </w:r>
            <w:r>
              <w:rPr>
                <w:webHidden/>
              </w:rPr>
            </w:r>
            <w:r>
              <w:rPr>
                <w:webHidden/>
              </w:rPr>
              <w:fldChar w:fldCharType="separate"/>
            </w:r>
            <w:r>
              <w:rPr>
                <w:webHidden/>
              </w:rPr>
              <w:t>23</w:t>
            </w:r>
            <w:r>
              <w:rPr>
                <w:webHidden/>
              </w:rPr>
              <w:fldChar w:fldCharType="end"/>
            </w:r>
          </w:hyperlink>
        </w:p>
        <w:p w14:paraId="28BC50B4" w14:textId="1D2E79E4" w:rsidR="00BA3F16" w:rsidRDefault="00BA3F16">
          <w:pPr>
            <w:pStyle w:val="TJ3"/>
            <w:rPr>
              <w:rFonts w:eastAsiaTheme="minorEastAsia"/>
              <w:noProof/>
              <w:color w:val="auto"/>
              <w:kern w:val="2"/>
              <w:sz w:val="24"/>
              <w:szCs w:val="24"/>
              <w:lang w:eastAsia="hu-HU"/>
              <w14:ligatures w14:val="standardContextual"/>
            </w:rPr>
          </w:pPr>
          <w:hyperlink w:anchor="_Toc232597791" w:history="1">
            <w:r w:rsidRPr="00014B60">
              <w:rPr>
                <w:rStyle w:val="Hiperhivatkozs"/>
                <w:noProof/>
              </w:rPr>
              <w:t>1.2.1</w:t>
            </w:r>
            <w:r>
              <w:rPr>
                <w:rFonts w:eastAsiaTheme="minorEastAsia"/>
                <w:noProof/>
                <w:color w:val="auto"/>
                <w:kern w:val="2"/>
                <w:sz w:val="24"/>
                <w:szCs w:val="24"/>
                <w:lang w:eastAsia="hu-HU"/>
                <w14:ligatures w14:val="standardContextual"/>
              </w:rPr>
              <w:tab/>
            </w:r>
            <w:r w:rsidRPr="00014B60">
              <w:rPr>
                <w:rStyle w:val="Hiperhivatkozs"/>
                <w:noProof/>
              </w:rPr>
              <w:t>A terület lehatárolása</w:t>
            </w:r>
            <w:r>
              <w:rPr>
                <w:noProof/>
                <w:webHidden/>
              </w:rPr>
              <w:tab/>
            </w:r>
            <w:r>
              <w:rPr>
                <w:noProof/>
                <w:webHidden/>
              </w:rPr>
              <w:fldChar w:fldCharType="begin"/>
            </w:r>
            <w:r>
              <w:rPr>
                <w:noProof/>
                <w:webHidden/>
              </w:rPr>
              <w:instrText xml:space="preserve"> PAGEREF _Toc232597791 \h </w:instrText>
            </w:r>
            <w:r>
              <w:rPr>
                <w:noProof/>
                <w:webHidden/>
              </w:rPr>
            </w:r>
            <w:r>
              <w:rPr>
                <w:noProof/>
                <w:webHidden/>
              </w:rPr>
              <w:fldChar w:fldCharType="separate"/>
            </w:r>
            <w:r>
              <w:rPr>
                <w:noProof/>
                <w:webHidden/>
              </w:rPr>
              <w:t>23</w:t>
            </w:r>
            <w:r>
              <w:rPr>
                <w:noProof/>
                <w:webHidden/>
              </w:rPr>
              <w:fldChar w:fldCharType="end"/>
            </w:r>
          </w:hyperlink>
        </w:p>
        <w:p w14:paraId="5B70C39C" w14:textId="72D6471F" w:rsidR="00BA3F16" w:rsidRDefault="00BA3F16">
          <w:pPr>
            <w:pStyle w:val="TJ3"/>
            <w:rPr>
              <w:rFonts w:eastAsiaTheme="minorEastAsia"/>
              <w:noProof/>
              <w:color w:val="auto"/>
              <w:kern w:val="2"/>
              <w:sz w:val="24"/>
              <w:szCs w:val="24"/>
              <w:lang w:eastAsia="hu-HU"/>
              <w14:ligatures w14:val="standardContextual"/>
            </w:rPr>
          </w:pPr>
          <w:hyperlink w:anchor="_Toc232597792" w:history="1">
            <w:r w:rsidRPr="00014B60">
              <w:rPr>
                <w:rStyle w:val="Hiperhivatkozs"/>
                <w:noProof/>
              </w:rPr>
              <w:t>1.2.2</w:t>
            </w:r>
            <w:r>
              <w:rPr>
                <w:rFonts w:eastAsiaTheme="minorEastAsia"/>
                <w:noProof/>
                <w:color w:val="auto"/>
                <w:kern w:val="2"/>
                <w:sz w:val="24"/>
                <w:szCs w:val="24"/>
                <w:lang w:eastAsia="hu-HU"/>
                <w14:ligatures w14:val="standardContextual"/>
              </w:rPr>
              <w:tab/>
            </w:r>
            <w:r w:rsidRPr="00014B60">
              <w:rPr>
                <w:rStyle w:val="Hiperhivatkozs"/>
                <w:noProof/>
              </w:rPr>
              <w:t>Forgalomvonzó létesítmények</w:t>
            </w:r>
            <w:r>
              <w:rPr>
                <w:noProof/>
                <w:webHidden/>
              </w:rPr>
              <w:tab/>
            </w:r>
            <w:r>
              <w:rPr>
                <w:noProof/>
                <w:webHidden/>
              </w:rPr>
              <w:fldChar w:fldCharType="begin"/>
            </w:r>
            <w:r>
              <w:rPr>
                <w:noProof/>
                <w:webHidden/>
              </w:rPr>
              <w:instrText xml:space="preserve"> PAGEREF _Toc232597792 \h </w:instrText>
            </w:r>
            <w:r>
              <w:rPr>
                <w:noProof/>
                <w:webHidden/>
              </w:rPr>
            </w:r>
            <w:r>
              <w:rPr>
                <w:noProof/>
                <w:webHidden/>
              </w:rPr>
              <w:fldChar w:fldCharType="separate"/>
            </w:r>
            <w:r>
              <w:rPr>
                <w:noProof/>
                <w:webHidden/>
              </w:rPr>
              <w:t>26</w:t>
            </w:r>
            <w:r>
              <w:rPr>
                <w:noProof/>
                <w:webHidden/>
              </w:rPr>
              <w:fldChar w:fldCharType="end"/>
            </w:r>
          </w:hyperlink>
        </w:p>
        <w:p w14:paraId="100D16AF" w14:textId="63C86152" w:rsidR="00BA3F16" w:rsidRDefault="00BA3F16">
          <w:pPr>
            <w:pStyle w:val="TJ3"/>
            <w:rPr>
              <w:rFonts w:eastAsiaTheme="minorEastAsia"/>
              <w:noProof/>
              <w:color w:val="auto"/>
              <w:kern w:val="2"/>
              <w:sz w:val="24"/>
              <w:szCs w:val="24"/>
              <w:lang w:eastAsia="hu-HU"/>
              <w14:ligatures w14:val="standardContextual"/>
            </w:rPr>
          </w:pPr>
          <w:hyperlink w:anchor="_Toc232597796" w:history="1">
            <w:r w:rsidRPr="00014B60">
              <w:rPr>
                <w:rStyle w:val="Hiperhivatkozs"/>
                <w:noProof/>
              </w:rPr>
              <w:t>1.2.3</w:t>
            </w:r>
            <w:r>
              <w:rPr>
                <w:rFonts w:eastAsiaTheme="minorEastAsia"/>
                <w:noProof/>
                <w:color w:val="auto"/>
                <w:kern w:val="2"/>
                <w:sz w:val="24"/>
                <w:szCs w:val="24"/>
                <w:lang w:eastAsia="hu-HU"/>
                <w14:ligatures w14:val="standardContextual"/>
              </w:rPr>
              <w:tab/>
            </w:r>
            <w:r w:rsidRPr="00014B60">
              <w:rPr>
                <w:rStyle w:val="Hiperhivatkozs"/>
                <w:noProof/>
              </w:rPr>
              <w:t>A kerékpáros közlekedés szerepe</w:t>
            </w:r>
            <w:r>
              <w:rPr>
                <w:noProof/>
                <w:webHidden/>
              </w:rPr>
              <w:tab/>
            </w:r>
            <w:r>
              <w:rPr>
                <w:noProof/>
                <w:webHidden/>
              </w:rPr>
              <w:fldChar w:fldCharType="begin"/>
            </w:r>
            <w:r>
              <w:rPr>
                <w:noProof/>
                <w:webHidden/>
              </w:rPr>
              <w:instrText xml:space="preserve"> PAGEREF _Toc232597796 \h </w:instrText>
            </w:r>
            <w:r>
              <w:rPr>
                <w:noProof/>
                <w:webHidden/>
              </w:rPr>
            </w:r>
            <w:r>
              <w:rPr>
                <w:noProof/>
                <w:webHidden/>
              </w:rPr>
              <w:fldChar w:fldCharType="separate"/>
            </w:r>
            <w:r>
              <w:rPr>
                <w:noProof/>
                <w:webHidden/>
              </w:rPr>
              <w:t>36</w:t>
            </w:r>
            <w:r>
              <w:rPr>
                <w:noProof/>
                <w:webHidden/>
              </w:rPr>
              <w:fldChar w:fldCharType="end"/>
            </w:r>
          </w:hyperlink>
        </w:p>
        <w:p w14:paraId="612BF756" w14:textId="59CDBF98" w:rsidR="00BA3F16" w:rsidRDefault="00BA3F16">
          <w:pPr>
            <w:pStyle w:val="TJ2"/>
            <w:rPr>
              <w:rFonts w:eastAsiaTheme="minorEastAsia"/>
              <w:color w:val="auto"/>
              <w:kern w:val="2"/>
              <w:szCs w:val="24"/>
              <w:lang w:eastAsia="hu-HU"/>
              <w14:ligatures w14:val="standardContextual"/>
            </w:rPr>
          </w:pPr>
          <w:hyperlink w:anchor="_Toc232597797" w:history="1">
            <w:r w:rsidRPr="00014B60">
              <w:rPr>
                <w:rStyle w:val="Hiperhivatkozs"/>
              </w:rPr>
              <w:t>1.3</w:t>
            </w:r>
            <w:r>
              <w:rPr>
                <w:rFonts w:eastAsiaTheme="minorEastAsia"/>
                <w:color w:val="auto"/>
                <w:kern w:val="2"/>
                <w:szCs w:val="24"/>
                <w:lang w:eastAsia="hu-HU"/>
                <w14:ligatures w14:val="standardContextual"/>
              </w:rPr>
              <w:tab/>
            </w:r>
            <w:r w:rsidRPr="00014B60">
              <w:rPr>
                <w:rStyle w:val="Hiperhivatkozs"/>
              </w:rPr>
              <w:t>A kerékpáros közlekedés helyzete</w:t>
            </w:r>
            <w:r>
              <w:rPr>
                <w:webHidden/>
              </w:rPr>
              <w:tab/>
            </w:r>
            <w:r>
              <w:rPr>
                <w:webHidden/>
              </w:rPr>
              <w:fldChar w:fldCharType="begin"/>
            </w:r>
            <w:r>
              <w:rPr>
                <w:webHidden/>
              </w:rPr>
              <w:instrText xml:space="preserve"> PAGEREF _Toc232597797 \h </w:instrText>
            </w:r>
            <w:r>
              <w:rPr>
                <w:webHidden/>
              </w:rPr>
            </w:r>
            <w:r>
              <w:rPr>
                <w:webHidden/>
              </w:rPr>
              <w:fldChar w:fldCharType="separate"/>
            </w:r>
            <w:r>
              <w:rPr>
                <w:webHidden/>
              </w:rPr>
              <w:t>43</w:t>
            </w:r>
            <w:r>
              <w:rPr>
                <w:webHidden/>
              </w:rPr>
              <w:fldChar w:fldCharType="end"/>
            </w:r>
          </w:hyperlink>
        </w:p>
        <w:p w14:paraId="6EBC8E2F" w14:textId="2A606607" w:rsidR="00BA3F16" w:rsidRDefault="00BA3F16">
          <w:pPr>
            <w:pStyle w:val="TJ3"/>
            <w:rPr>
              <w:rFonts w:eastAsiaTheme="minorEastAsia"/>
              <w:noProof/>
              <w:color w:val="auto"/>
              <w:kern w:val="2"/>
              <w:sz w:val="24"/>
              <w:szCs w:val="24"/>
              <w:lang w:eastAsia="hu-HU"/>
              <w14:ligatures w14:val="standardContextual"/>
            </w:rPr>
          </w:pPr>
          <w:hyperlink w:anchor="_Toc232597798" w:history="1">
            <w:r w:rsidRPr="00014B60">
              <w:rPr>
                <w:rStyle w:val="Hiperhivatkozs"/>
                <w:noProof/>
              </w:rPr>
              <w:t>1.3.1</w:t>
            </w:r>
            <w:r>
              <w:rPr>
                <w:rFonts w:eastAsiaTheme="minorEastAsia"/>
                <w:noProof/>
                <w:color w:val="auto"/>
                <w:kern w:val="2"/>
                <w:sz w:val="24"/>
                <w:szCs w:val="24"/>
                <w:lang w:eastAsia="hu-HU"/>
                <w14:ligatures w14:val="standardContextual"/>
              </w:rPr>
              <w:tab/>
            </w:r>
            <w:r w:rsidRPr="00014B60">
              <w:rPr>
                <w:rStyle w:val="Hiperhivatkozs"/>
                <w:noProof/>
              </w:rPr>
              <w:t>A beavatkozási terület kerékpározhatósága</w:t>
            </w:r>
            <w:r>
              <w:rPr>
                <w:noProof/>
                <w:webHidden/>
              </w:rPr>
              <w:tab/>
            </w:r>
            <w:r>
              <w:rPr>
                <w:noProof/>
                <w:webHidden/>
              </w:rPr>
              <w:fldChar w:fldCharType="begin"/>
            </w:r>
            <w:r>
              <w:rPr>
                <w:noProof/>
                <w:webHidden/>
              </w:rPr>
              <w:instrText xml:space="preserve"> PAGEREF _Toc232597798 \h </w:instrText>
            </w:r>
            <w:r>
              <w:rPr>
                <w:noProof/>
                <w:webHidden/>
              </w:rPr>
            </w:r>
            <w:r>
              <w:rPr>
                <w:noProof/>
                <w:webHidden/>
              </w:rPr>
              <w:fldChar w:fldCharType="separate"/>
            </w:r>
            <w:r>
              <w:rPr>
                <w:noProof/>
                <w:webHidden/>
              </w:rPr>
              <w:t>43</w:t>
            </w:r>
            <w:r>
              <w:rPr>
                <w:noProof/>
                <w:webHidden/>
              </w:rPr>
              <w:fldChar w:fldCharType="end"/>
            </w:r>
          </w:hyperlink>
        </w:p>
        <w:p w14:paraId="52A78926" w14:textId="08CBD67A" w:rsidR="00BA3F16" w:rsidRDefault="00BA3F16">
          <w:pPr>
            <w:pStyle w:val="TJ3"/>
            <w:rPr>
              <w:rFonts w:eastAsiaTheme="minorEastAsia"/>
              <w:noProof/>
              <w:color w:val="auto"/>
              <w:kern w:val="2"/>
              <w:sz w:val="24"/>
              <w:szCs w:val="24"/>
              <w:lang w:eastAsia="hu-HU"/>
              <w14:ligatures w14:val="standardContextual"/>
            </w:rPr>
          </w:pPr>
          <w:hyperlink w:anchor="_Toc232597799" w:history="1">
            <w:r w:rsidRPr="00014B60">
              <w:rPr>
                <w:rStyle w:val="Hiperhivatkozs"/>
                <w:noProof/>
              </w:rPr>
              <w:t>1.3.2</w:t>
            </w:r>
            <w:r>
              <w:rPr>
                <w:rFonts w:eastAsiaTheme="minorEastAsia"/>
                <w:noProof/>
                <w:color w:val="auto"/>
                <w:kern w:val="2"/>
                <w:sz w:val="24"/>
                <w:szCs w:val="24"/>
                <w:lang w:eastAsia="hu-HU"/>
                <w14:ligatures w14:val="standardContextual"/>
              </w:rPr>
              <w:tab/>
            </w:r>
            <w:r w:rsidRPr="00014B60">
              <w:rPr>
                <w:rStyle w:val="Hiperhivatkozs"/>
                <w:noProof/>
              </w:rPr>
              <w:t>Szervezeti-működési háttér</w:t>
            </w:r>
            <w:r>
              <w:rPr>
                <w:noProof/>
                <w:webHidden/>
              </w:rPr>
              <w:tab/>
            </w:r>
            <w:r>
              <w:rPr>
                <w:noProof/>
                <w:webHidden/>
              </w:rPr>
              <w:fldChar w:fldCharType="begin"/>
            </w:r>
            <w:r>
              <w:rPr>
                <w:noProof/>
                <w:webHidden/>
              </w:rPr>
              <w:instrText xml:space="preserve"> PAGEREF _Toc232597799 \h </w:instrText>
            </w:r>
            <w:r>
              <w:rPr>
                <w:noProof/>
                <w:webHidden/>
              </w:rPr>
            </w:r>
            <w:r>
              <w:rPr>
                <w:noProof/>
                <w:webHidden/>
              </w:rPr>
              <w:fldChar w:fldCharType="separate"/>
            </w:r>
            <w:r>
              <w:rPr>
                <w:noProof/>
                <w:webHidden/>
              </w:rPr>
              <w:t>52</w:t>
            </w:r>
            <w:r>
              <w:rPr>
                <w:noProof/>
                <w:webHidden/>
              </w:rPr>
              <w:fldChar w:fldCharType="end"/>
            </w:r>
          </w:hyperlink>
        </w:p>
        <w:p w14:paraId="00455C30" w14:textId="1F4CE68C" w:rsidR="00BA3F16" w:rsidRDefault="00BA3F16">
          <w:pPr>
            <w:pStyle w:val="TJ3"/>
            <w:rPr>
              <w:rFonts w:eastAsiaTheme="minorEastAsia"/>
              <w:noProof/>
              <w:color w:val="auto"/>
              <w:kern w:val="2"/>
              <w:sz w:val="24"/>
              <w:szCs w:val="24"/>
              <w:lang w:eastAsia="hu-HU"/>
              <w14:ligatures w14:val="standardContextual"/>
            </w:rPr>
          </w:pPr>
          <w:hyperlink w:anchor="_Toc232597800" w:history="1">
            <w:r w:rsidRPr="00014B60">
              <w:rPr>
                <w:rStyle w:val="Hiperhivatkozs"/>
                <w:noProof/>
              </w:rPr>
              <w:t>1.3.3</w:t>
            </w:r>
            <w:r>
              <w:rPr>
                <w:rFonts w:eastAsiaTheme="minorEastAsia"/>
                <w:noProof/>
                <w:color w:val="auto"/>
                <w:kern w:val="2"/>
                <w:sz w:val="24"/>
                <w:szCs w:val="24"/>
                <w:lang w:eastAsia="hu-HU"/>
                <w14:ligatures w14:val="standardContextual"/>
              </w:rPr>
              <w:tab/>
            </w:r>
            <w:r w:rsidRPr="00014B60">
              <w:rPr>
                <w:rStyle w:val="Hiperhivatkozs"/>
                <w:noProof/>
              </w:rPr>
              <w:t>Értékelés és problématérkép</w:t>
            </w:r>
            <w:r>
              <w:rPr>
                <w:noProof/>
                <w:webHidden/>
              </w:rPr>
              <w:tab/>
            </w:r>
            <w:r>
              <w:rPr>
                <w:noProof/>
                <w:webHidden/>
              </w:rPr>
              <w:fldChar w:fldCharType="begin"/>
            </w:r>
            <w:r>
              <w:rPr>
                <w:noProof/>
                <w:webHidden/>
              </w:rPr>
              <w:instrText xml:space="preserve"> PAGEREF _Toc232597800 \h </w:instrText>
            </w:r>
            <w:r>
              <w:rPr>
                <w:noProof/>
                <w:webHidden/>
              </w:rPr>
            </w:r>
            <w:r>
              <w:rPr>
                <w:noProof/>
                <w:webHidden/>
              </w:rPr>
              <w:fldChar w:fldCharType="separate"/>
            </w:r>
            <w:r>
              <w:rPr>
                <w:noProof/>
                <w:webHidden/>
              </w:rPr>
              <w:t>52</w:t>
            </w:r>
            <w:r>
              <w:rPr>
                <w:noProof/>
                <w:webHidden/>
              </w:rPr>
              <w:fldChar w:fldCharType="end"/>
            </w:r>
          </w:hyperlink>
        </w:p>
        <w:p w14:paraId="7FEE47B2" w14:textId="6E2F692C" w:rsidR="00BA3F16" w:rsidRDefault="00BA3F16">
          <w:pPr>
            <w:pStyle w:val="TJ3"/>
            <w:rPr>
              <w:rFonts w:eastAsiaTheme="minorEastAsia"/>
              <w:noProof/>
              <w:color w:val="auto"/>
              <w:kern w:val="2"/>
              <w:sz w:val="24"/>
              <w:szCs w:val="24"/>
              <w:lang w:eastAsia="hu-HU"/>
              <w14:ligatures w14:val="standardContextual"/>
            </w:rPr>
          </w:pPr>
          <w:hyperlink w:anchor="_Toc232597801" w:history="1">
            <w:r w:rsidRPr="00014B60">
              <w:rPr>
                <w:rStyle w:val="Hiperhivatkozs"/>
                <w:noProof/>
              </w:rPr>
              <w:t>1.3.4</w:t>
            </w:r>
            <w:r>
              <w:rPr>
                <w:rFonts w:eastAsiaTheme="minorEastAsia"/>
                <w:noProof/>
                <w:color w:val="auto"/>
                <w:kern w:val="2"/>
                <w:sz w:val="24"/>
                <w:szCs w:val="24"/>
                <w:lang w:eastAsia="hu-HU"/>
                <w14:ligatures w14:val="standardContextual"/>
              </w:rPr>
              <w:tab/>
            </w:r>
            <w:r w:rsidRPr="00014B60">
              <w:rPr>
                <w:rStyle w:val="Hiperhivatkozs"/>
                <w:noProof/>
              </w:rPr>
              <w:t>A fejlesztési terület kijelölése</w:t>
            </w:r>
            <w:r>
              <w:rPr>
                <w:noProof/>
                <w:webHidden/>
              </w:rPr>
              <w:tab/>
            </w:r>
            <w:r>
              <w:rPr>
                <w:noProof/>
                <w:webHidden/>
              </w:rPr>
              <w:fldChar w:fldCharType="begin"/>
            </w:r>
            <w:r>
              <w:rPr>
                <w:noProof/>
                <w:webHidden/>
              </w:rPr>
              <w:instrText xml:space="preserve"> PAGEREF _Toc232597801 \h </w:instrText>
            </w:r>
            <w:r>
              <w:rPr>
                <w:noProof/>
                <w:webHidden/>
              </w:rPr>
            </w:r>
            <w:r>
              <w:rPr>
                <w:noProof/>
                <w:webHidden/>
              </w:rPr>
              <w:fldChar w:fldCharType="separate"/>
            </w:r>
            <w:r>
              <w:rPr>
                <w:noProof/>
                <w:webHidden/>
              </w:rPr>
              <w:t>54</w:t>
            </w:r>
            <w:r>
              <w:rPr>
                <w:noProof/>
                <w:webHidden/>
              </w:rPr>
              <w:fldChar w:fldCharType="end"/>
            </w:r>
          </w:hyperlink>
        </w:p>
        <w:p w14:paraId="73416296" w14:textId="32B7A0AC" w:rsidR="00BA3F16" w:rsidRDefault="00BA3F16">
          <w:pPr>
            <w:pStyle w:val="TJ3"/>
            <w:rPr>
              <w:rFonts w:eastAsiaTheme="minorEastAsia"/>
              <w:noProof/>
              <w:color w:val="auto"/>
              <w:kern w:val="2"/>
              <w:sz w:val="24"/>
              <w:szCs w:val="24"/>
              <w:lang w:eastAsia="hu-HU"/>
              <w14:ligatures w14:val="standardContextual"/>
            </w:rPr>
          </w:pPr>
          <w:hyperlink w:anchor="_Toc232597802" w:history="1">
            <w:r>
              <w:rPr>
                <w:rFonts w:eastAsiaTheme="minorEastAsia"/>
                <w:noProof/>
                <w:color w:val="auto"/>
                <w:kern w:val="2"/>
                <w:sz w:val="24"/>
                <w:szCs w:val="24"/>
                <w:lang w:eastAsia="hu-HU"/>
                <w14:ligatures w14:val="standardContextual"/>
              </w:rPr>
              <w:tab/>
            </w:r>
            <w:r w:rsidRPr="00014B60">
              <w:rPr>
                <w:rStyle w:val="Hiperhivatkozs"/>
                <w:noProof/>
              </w:rPr>
              <w:t>A fejlesztési terület forgalmi adatai</w:t>
            </w:r>
            <w:r>
              <w:rPr>
                <w:noProof/>
                <w:webHidden/>
              </w:rPr>
              <w:tab/>
            </w:r>
            <w:r>
              <w:rPr>
                <w:noProof/>
                <w:webHidden/>
              </w:rPr>
              <w:fldChar w:fldCharType="begin"/>
            </w:r>
            <w:r>
              <w:rPr>
                <w:noProof/>
                <w:webHidden/>
              </w:rPr>
              <w:instrText xml:space="preserve"> PAGEREF _Toc232597802 \h </w:instrText>
            </w:r>
            <w:r>
              <w:rPr>
                <w:noProof/>
                <w:webHidden/>
              </w:rPr>
            </w:r>
            <w:r>
              <w:rPr>
                <w:noProof/>
                <w:webHidden/>
              </w:rPr>
              <w:fldChar w:fldCharType="separate"/>
            </w:r>
            <w:r>
              <w:rPr>
                <w:noProof/>
                <w:webHidden/>
              </w:rPr>
              <w:t>55</w:t>
            </w:r>
            <w:r>
              <w:rPr>
                <w:noProof/>
                <w:webHidden/>
              </w:rPr>
              <w:fldChar w:fldCharType="end"/>
            </w:r>
          </w:hyperlink>
        </w:p>
        <w:p w14:paraId="2E700483" w14:textId="77929D4B" w:rsidR="00BA3F16" w:rsidRDefault="00BA3F16">
          <w:pPr>
            <w:pStyle w:val="TJ3"/>
            <w:rPr>
              <w:rFonts w:eastAsiaTheme="minorEastAsia"/>
              <w:noProof/>
              <w:color w:val="auto"/>
              <w:kern w:val="2"/>
              <w:sz w:val="24"/>
              <w:szCs w:val="24"/>
              <w:lang w:eastAsia="hu-HU"/>
              <w14:ligatures w14:val="standardContextual"/>
            </w:rPr>
          </w:pPr>
          <w:hyperlink w:anchor="_Toc232597804" w:history="1">
            <w:r w:rsidRPr="00014B60">
              <w:rPr>
                <w:rStyle w:val="Hiperhivatkozs"/>
                <w:noProof/>
              </w:rPr>
              <w:t>1.3.5</w:t>
            </w:r>
            <w:r>
              <w:rPr>
                <w:noProof/>
                <w:webHidden/>
              </w:rPr>
              <w:tab/>
            </w:r>
            <w:r>
              <w:rPr>
                <w:noProof/>
                <w:webHidden/>
              </w:rPr>
              <w:fldChar w:fldCharType="begin"/>
            </w:r>
            <w:r>
              <w:rPr>
                <w:noProof/>
                <w:webHidden/>
              </w:rPr>
              <w:instrText xml:space="preserve"> PAGEREF _Toc232597804 \h </w:instrText>
            </w:r>
            <w:r>
              <w:rPr>
                <w:noProof/>
                <w:webHidden/>
              </w:rPr>
            </w:r>
            <w:r>
              <w:rPr>
                <w:noProof/>
                <w:webHidden/>
              </w:rPr>
              <w:fldChar w:fldCharType="separate"/>
            </w:r>
            <w:r>
              <w:rPr>
                <w:noProof/>
                <w:webHidden/>
              </w:rPr>
              <w:t>55</w:t>
            </w:r>
            <w:r>
              <w:rPr>
                <w:noProof/>
                <w:webHidden/>
              </w:rPr>
              <w:fldChar w:fldCharType="end"/>
            </w:r>
          </w:hyperlink>
        </w:p>
        <w:p w14:paraId="1A69DE59" w14:textId="5050CC51" w:rsidR="00BA3F16" w:rsidRDefault="00BA3F16">
          <w:pPr>
            <w:pStyle w:val="TJ3"/>
            <w:rPr>
              <w:rFonts w:eastAsiaTheme="minorEastAsia"/>
              <w:noProof/>
              <w:color w:val="auto"/>
              <w:kern w:val="2"/>
              <w:sz w:val="24"/>
              <w:szCs w:val="24"/>
              <w:lang w:eastAsia="hu-HU"/>
              <w14:ligatures w14:val="standardContextual"/>
            </w:rPr>
          </w:pPr>
          <w:hyperlink w:anchor="_Toc232597805" w:history="1">
            <w:r w:rsidRPr="00014B60">
              <w:rPr>
                <w:rStyle w:val="Hiperhivatkozs"/>
                <w:noProof/>
              </w:rPr>
              <w:t>1.3.6</w:t>
            </w:r>
            <w:r>
              <w:rPr>
                <w:rFonts w:eastAsiaTheme="minorEastAsia"/>
                <w:noProof/>
                <w:color w:val="auto"/>
                <w:kern w:val="2"/>
                <w:sz w:val="24"/>
                <w:szCs w:val="24"/>
                <w:lang w:eastAsia="hu-HU"/>
                <w14:ligatures w14:val="standardContextual"/>
              </w:rPr>
              <w:tab/>
            </w:r>
            <w:r w:rsidRPr="00014B60">
              <w:rPr>
                <w:rStyle w:val="Hiperhivatkozs"/>
                <w:noProof/>
              </w:rPr>
              <w:t>Utazási szokások, igények felmérése</w:t>
            </w:r>
            <w:r>
              <w:rPr>
                <w:noProof/>
                <w:webHidden/>
              </w:rPr>
              <w:tab/>
            </w:r>
            <w:r>
              <w:rPr>
                <w:noProof/>
                <w:webHidden/>
              </w:rPr>
              <w:fldChar w:fldCharType="begin"/>
            </w:r>
            <w:r>
              <w:rPr>
                <w:noProof/>
                <w:webHidden/>
              </w:rPr>
              <w:instrText xml:space="preserve"> PAGEREF _Toc232597805 \h </w:instrText>
            </w:r>
            <w:r>
              <w:rPr>
                <w:noProof/>
                <w:webHidden/>
              </w:rPr>
            </w:r>
            <w:r>
              <w:rPr>
                <w:noProof/>
                <w:webHidden/>
              </w:rPr>
              <w:fldChar w:fldCharType="separate"/>
            </w:r>
            <w:r>
              <w:rPr>
                <w:noProof/>
                <w:webHidden/>
              </w:rPr>
              <w:t>60</w:t>
            </w:r>
            <w:r>
              <w:rPr>
                <w:noProof/>
                <w:webHidden/>
              </w:rPr>
              <w:fldChar w:fldCharType="end"/>
            </w:r>
          </w:hyperlink>
        </w:p>
        <w:p w14:paraId="6A83BE1E" w14:textId="152F1B93" w:rsidR="00BA3F16" w:rsidRDefault="00BA3F16">
          <w:pPr>
            <w:pStyle w:val="TJ1"/>
            <w:rPr>
              <w:rFonts w:eastAsiaTheme="minorEastAsia" w:cstheme="minorBidi"/>
              <w:smallCaps w:val="0"/>
              <w:color w:val="auto"/>
              <w:kern w:val="2"/>
              <w:sz w:val="24"/>
              <w:szCs w:val="24"/>
              <w:lang w:eastAsia="hu-HU"/>
              <w14:ligatures w14:val="standardContextual"/>
            </w:rPr>
          </w:pPr>
          <w:hyperlink w:anchor="_Toc232597806" w:history="1">
            <w:r w:rsidRPr="00014B60">
              <w:rPr>
                <w:rStyle w:val="Hiperhivatkozs"/>
              </w:rPr>
              <w:t>2</w:t>
            </w:r>
            <w:r>
              <w:rPr>
                <w:rFonts w:eastAsiaTheme="minorEastAsia" w:cstheme="minorBidi"/>
                <w:smallCaps w:val="0"/>
                <w:color w:val="auto"/>
                <w:kern w:val="2"/>
                <w:sz w:val="24"/>
                <w:szCs w:val="24"/>
                <w:lang w:eastAsia="hu-HU"/>
                <w14:ligatures w14:val="standardContextual"/>
              </w:rPr>
              <w:tab/>
            </w:r>
            <w:r w:rsidRPr="00014B60">
              <w:rPr>
                <w:rStyle w:val="Hiperhivatkozs"/>
              </w:rPr>
              <w:t>A fejlesztett lehetőségek felmérése</w:t>
            </w:r>
            <w:r>
              <w:rPr>
                <w:webHidden/>
              </w:rPr>
              <w:tab/>
            </w:r>
            <w:r>
              <w:rPr>
                <w:webHidden/>
              </w:rPr>
              <w:fldChar w:fldCharType="begin"/>
            </w:r>
            <w:r>
              <w:rPr>
                <w:webHidden/>
              </w:rPr>
              <w:instrText xml:space="preserve"> PAGEREF _Toc232597806 \h </w:instrText>
            </w:r>
            <w:r>
              <w:rPr>
                <w:webHidden/>
              </w:rPr>
            </w:r>
            <w:r>
              <w:rPr>
                <w:webHidden/>
              </w:rPr>
              <w:fldChar w:fldCharType="separate"/>
            </w:r>
            <w:r>
              <w:rPr>
                <w:webHidden/>
              </w:rPr>
              <w:t>67</w:t>
            </w:r>
            <w:r>
              <w:rPr>
                <w:webHidden/>
              </w:rPr>
              <w:fldChar w:fldCharType="end"/>
            </w:r>
          </w:hyperlink>
        </w:p>
        <w:p w14:paraId="5B21712B" w14:textId="2BB53586" w:rsidR="00BA3F16" w:rsidRDefault="00BA3F16">
          <w:pPr>
            <w:pStyle w:val="TJ2"/>
            <w:rPr>
              <w:rFonts w:eastAsiaTheme="minorEastAsia"/>
              <w:color w:val="auto"/>
              <w:kern w:val="2"/>
              <w:szCs w:val="24"/>
              <w:lang w:eastAsia="hu-HU"/>
              <w14:ligatures w14:val="standardContextual"/>
            </w:rPr>
          </w:pPr>
          <w:hyperlink w:anchor="_Toc232597807" w:history="1">
            <w:r w:rsidRPr="00014B60">
              <w:rPr>
                <w:rStyle w:val="Hiperhivatkozs"/>
              </w:rPr>
              <w:t>2.1</w:t>
            </w:r>
            <w:r>
              <w:rPr>
                <w:rFonts w:eastAsiaTheme="minorEastAsia"/>
                <w:color w:val="auto"/>
                <w:kern w:val="2"/>
                <w:szCs w:val="24"/>
                <w:lang w:eastAsia="hu-HU"/>
                <w14:ligatures w14:val="standardContextual"/>
              </w:rPr>
              <w:tab/>
            </w:r>
            <w:r w:rsidRPr="00014B60">
              <w:rPr>
                <w:rStyle w:val="Hiperhivatkozs"/>
              </w:rPr>
              <w:t>A vizsgált terület lehetőségei, kötöttségei</w:t>
            </w:r>
            <w:r>
              <w:rPr>
                <w:webHidden/>
              </w:rPr>
              <w:tab/>
            </w:r>
            <w:r>
              <w:rPr>
                <w:webHidden/>
              </w:rPr>
              <w:fldChar w:fldCharType="begin"/>
            </w:r>
            <w:r>
              <w:rPr>
                <w:webHidden/>
              </w:rPr>
              <w:instrText xml:space="preserve"> PAGEREF _Toc232597807 \h </w:instrText>
            </w:r>
            <w:r>
              <w:rPr>
                <w:webHidden/>
              </w:rPr>
            </w:r>
            <w:r>
              <w:rPr>
                <w:webHidden/>
              </w:rPr>
              <w:fldChar w:fldCharType="separate"/>
            </w:r>
            <w:r>
              <w:rPr>
                <w:webHidden/>
              </w:rPr>
              <w:t>67</w:t>
            </w:r>
            <w:r>
              <w:rPr>
                <w:webHidden/>
              </w:rPr>
              <w:fldChar w:fldCharType="end"/>
            </w:r>
          </w:hyperlink>
        </w:p>
        <w:p w14:paraId="2CFF6A85" w14:textId="7D3A79D7" w:rsidR="00BA3F16" w:rsidRDefault="00BA3F16">
          <w:pPr>
            <w:pStyle w:val="TJ2"/>
            <w:rPr>
              <w:rFonts w:eastAsiaTheme="minorEastAsia"/>
              <w:color w:val="auto"/>
              <w:kern w:val="2"/>
              <w:szCs w:val="24"/>
              <w:lang w:eastAsia="hu-HU"/>
              <w14:ligatures w14:val="standardContextual"/>
            </w:rPr>
          </w:pPr>
          <w:hyperlink w:anchor="_Toc232597808" w:history="1">
            <w:r w:rsidRPr="00014B60">
              <w:rPr>
                <w:rStyle w:val="Hiperhivatkozs"/>
              </w:rPr>
              <w:t>2.2</w:t>
            </w:r>
            <w:r>
              <w:rPr>
                <w:rFonts w:eastAsiaTheme="minorEastAsia"/>
                <w:color w:val="auto"/>
                <w:kern w:val="2"/>
                <w:szCs w:val="24"/>
                <w:lang w:eastAsia="hu-HU"/>
                <w14:ligatures w14:val="standardContextual"/>
              </w:rPr>
              <w:tab/>
            </w:r>
            <w:r w:rsidRPr="00014B60">
              <w:rPr>
                <w:rStyle w:val="Hiperhivatkozs"/>
              </w:rPr>
              <w:t>A kerékpáros infrastruktúra fejlesztési lehetőségei, kötöttségei</w:t>
            </w:r>
            <w:r>
              <w:rPr>
                <w:webHidden/>
              </w:rPr>
              <w:tab/>
            </w:r>
            <w:r>
              <w:rPr>
                <w:webHidden/>
              </w:rPr>
              <w:fldChar w:fldCharType="begin"/>
            </w:r>
            <w:r>
              <w:rPr>
                <w:webHidden/>
              </w:rPr>
              <w:instrText xml:space="preserve"> PAGEREF _Toc232597808 \h </w:instrText>
            </w:r>
            <w:r>
              <w:rPr>
                <w:webHidden/>
              </w:rPr>
            </w:r>
            <w:r>
              <w:rPr>
                <w:webHidden/>
              </w:rPr>
              <w:fldChar w:fldCharType="separate"/>
            </w:r>
            <w:r>
              <w:rPr>
                <w:webHidden/>
              </w:rPr>
              <w:t>69</w:t>
            </w:r>
            <w:r>
              <w:rPr>
                <w:webHidden/>
              </w:rPr>
              <w:fldChar w:fldCharType="end"/>
            </w:r>
          </w:hyperlink>
        </w:p>
        <w:p w14:paraId="5DA6395F" w14:textId="743F7673" w:rsidR="00BA3F16" w:rsidRDefault="00BA3F16">
          <w:pPr>
            <w:pStyle w:val="TJ3"/>
            <w:rPr>
              <w:rFonts w:eastAsiaTheme="minorEastAsia"/>
              <w:noProof/>
              <w:color w:val="auto"/>
              <w:kern w:val="2"/>
              <w:sz w:val="24"/>
              <w:szCs w:val="24"/>
              <w:lang w:eastAsia="hu-HU"/>
              <w14:ligatures w14:val="standardContextual"/>
            </w:rPr>
          </w:pPr>
          <w:hyperlink w:anchor="_Toc232597809" w:history="1">
            <w:r w:rsidRPr="00014B60">
              <w:rPr>
                <w:rStyle w:val="Hiperhivatkozs"/>
                <w:noProof/>
              </w:rPr>
              <w:t>2.2.1</w:t>
            </w:r>
            <w:r>
              <w:rPr>
                <w:rFonts w:eastAsiaTheme="minorEastAsia"/>
                <w:noProof/>
                <w:color w:val="auto"/>
                <w:kern w:val="2"/>
                <w:sz w:val="24"/>
                <w:szCs w:val="24"/>
                <w:lang w:eastAsia="hu-HU"/>
                <w14:ligatures w14:val="standardContextual"/>
              </w:rPr>
              <w:tab/>
            </w:r>
            <w:r w:rsidRPr="00014B60">
              <w:rPr>
                <w:rStyle w:val="Hiperhivatkozs"/>
                <w:noProof/>
              </w:rPr>
              <w:t>A kerékpárforgalmi létesítmények</w:t>
            </w:r>
            <w:r>
              <w:rPr>
                <w:noProof/>
                <w:webHidden/>
              </w:rPr>
              <w:tab/>
            </w:r>
            <w:r>
              <w:rPr>
                <w:noProof/>
                <w:webHidden/>
              </w:rPr>
              <w:fldChar w:fldCharType="begin"/>
            </w:r>
            <w:r>
              <w:rPr>
                <w:noProof/>
                <w:webHidden/>
              </w:rPr>
              <w:instrText xml:space="preserve"> PAGEREF _Toc232597809 \h </w:instrText>
            </w:r>
            <w:r>
              <w:rPr>
                <w:noProof/>
                <w:webHidden/>
              </w:rPr>
            </w:r>
            <w:r>
              <w:rPr>
                <w:noProof/>
                <w:webHidden/>
              </w:rPr>
              <w:fldChar w:fldCharType="separate"/>
            </w:r>
            <w:r>
              <w:rPr>
                <w:noProof/>
                <w:webHidden/>
              </w:rPr>
              <w:t>69</w:t>
            </w:r>
            <w:r>
              <w:rPr>
                <w:noProof/>
                <w:webHidden/>
              </w:rPr>
              <w:fldChar w:fldCharType="end"/>
            </w:r>
          </w:hyperlink>
        </w:p>
        <w:p w14:paraId="4CF3CF2C" w14:textId="18FEC53F" w:rsidR="00BA3F16" w:rsidRDefault="00BA3F16">
          <w:pPr>
            <w:pStyle w:val="TJ1"/>
            <w:rPr>
              <w:rFonts w:eastAsiaTheme="minorEastAsia" w:cstheme="minorBidi"/>
              <w:smallCaps w:val="0"/>
              <w:color w:val="auto"/>
              <w:kern w:val="2"/>
              <w:sz w:val="24"/>
              <w:szCs w:val="24"/>
              <w:lang w:eastAsia="hu-HU"/>
              <w14:ligatures w14:val="standardContextual"/>
            </w:rPr>
          </w:pPr>
          <w:hyperlink w:anchor="_Toc232597810" w:history="1">
            <w:r w:rsidRPr="00014B60">
              <w:rPr>
                <w:rStyle w:val="Hiperhivatkozs"/>
              </w:rPr>
              <w:t>3</w:t>
            </w:r>
            <w:r>
              <w:rPr>
                <w:rFonts w:eastAsiaTheme="minorEastAsia" w:cstheme="minorBidi"/>
                <w:smallCaps w:val="0"/>
                <w:color w:val="auto"/>
                <w:kern w:val="2"/>
                <w:sz w:val="24"/>
                <w:szCs w:val="24"/>
                <w:lang w:eastAsia="hu-HU"/>
                <w14:ligatures w14:val="standardContextual"/>
              </w:rPr>
              <w:tab/>
            </w:r>
            <w:r w:rsidRPr="00014B60">
              <w:rPr>
                <w:rStyle w:val="Hiperhivatkozs"/>
              </w:rPr>
              <w:t>Megvalósítás: a tervezett fejlesztések bemutatása</w:t>
            </w:r>
            <w:r>
              <w:rPr>
                <w:webHidden/>
              </w:rPr>
              <w:tab/>
            </w:r>
            <w:r>
              <w:rPr>
                <w:webHidden/>
              </w:rPr>
              <w:fldChar w:fldCharType="begin"/>
            </w:r>
            <w:r>
              <w:rPr>
                <w:webHidden/>
              </w:rPr>
              <w:instrText xml:space="preserve"> PAGEREF _Toc232597810 \h </w:instrText>
            </w:r>
            <w:r>
              <w:rPr>
                <w:webHidden/>
              </w:rPr>
            </w:r>
            <w:r>
              <w:rPr>
                <w:webHidden/>
              </w:rPr>
              <w:fldChar w:fldCharType="separate"/>
            </w:r>
            <w:r>
              <w:rPr>
                <w:webHidden/>
              </w:rPr>
              <w:t>94</w:t>
            </w:r>
            <w:r>
              <w:rPr>
                <w:webHidden/>
              </w:rPr>
              <w:fldChar w:fldCharType="end"/>
            </w:r>
          </w:hyperlink>
        </w:p>
        <w:p w14:paraId="405FA6C6" w14:textId="6DBB252C" w:rsidR="00BA3F16" w:rsidRDefault="00BA3F16">
          <w:pPr>
            <w:pStyle w:val="TJ2"/>
            <w:rPr>
              <w:rFonts w:eastAsiaTheme="minorEastAsia"/>
              <w:color w:val="auto"/>
              <w:kern w:val="2"/>
              <w:szCs w:val="24"/>
              <w:lang w:eastAsia="hu-HU"/>
              <w14:ligatures w14:val="standardContextual"/>
            </w:rPr>
          </w:pPr>
          <w:hyperlink w:anchor="_Toc232597811" w:history="1">
            <w:r w:rsidRPr="00014B60">
              <w:rPr>
                <w:rStyle w:val="Hiperhivatkozs"/>
              </w:rPr>
              <w:t>3.1</w:t>
            </w:r>
            <w:r>
              <w:rPr>
                <w:rFonts w:eastAsiaTheme="minorEastAsia"/>
                <w:color w:val="auto"/>
                <w:kern w:val="2"/>
                <w:szCs w:val="24"/>
                <w:lang w:eastAsia="hu-HU"/>
                <w14:ligatures w14:val="standardContextual"/>
              </w:rPr>
              <w:tab/>
            </w:r>
            <w:r w:rsidRPr="00014B60">
              <w:rPr>
                <w:rStyle w:val="Hiperhivatkozs"/>
              </w:rPr>
              <w:t>A kerékpáros infrastruktúra fejlesztése</w:t>
            </w:r>
            <w:r>
              <w:rPr>
                <w:webHidden/>
              </w:rPr>
              <w:tab/>
            </w:r>
            <w:r>
              <w:rPr>
                <w:webHidden/>
              </w:rPr>
              <w:fldChar w:fldCharType="begin"/>
            </w:r>
            <w:r>
              <w:rPr>
                <w:webHidden/>
              </w:rPr>
              <w:instrText xml:space="preserve"> PAGEREF _Toc232597811 \h </w:instrText>
            </w:r>
            <w:r>
              <w:rPr>
                <w:webHidden/>
              </w:rPr>
            </w:r>
            <w:r>
              <w:rPr>
                <w:webHidden/>
              </w:rPr>
              <w:fldChar w:fldCharType="separate"/>
            </w:r>
            <w:r>
              <w:rPr>
                <w:webHidden/>
              </w:rPr>
              <w:t>94</w:t>
            </w:r>
            <w:r>
              <w:rPr>
                <w:webHidden/>
              </w:rPr>
              <w:fldChar w:fldCharType="end"/>
            </w:r>
          </w:hyperlink>
        </w:p>
        <w:p w14:paraId="308DC0F7" w14:textId="42AAE5B3" w:rsidR="00BA3F16" w:rsidRDefault="00BA3F16">
          <w:pPr>
            <w:pStyle w:val="TJ2"/>
            <w:rPr>
              <w:rFonts w:eastAsiaTheme="minorEastAsia"/>
              <w:color w:val="auto"/>
              <w:kern w:val="2"/>
              <w:szCs w:val="24"/>
              <w:lang w:eastAsia="hu-HU"/>
              <w14:ligatures w14:val="standardContextual"/>
            </w:rPr>
          </w:pPr>
          <w:hyperlink w:anchor="_Toc232597812" w:history="1">
            <w:r w:rsidRPr="00014B60">
              <w:rPr>
                <w:rStyle w:val="Hiperhivatkozs"/>
              </w:rPr>
              <w:t>3.2</w:t>
            </w:r>
            <w:r>
              <w:rPr>
                <w:rFonts w:eastAsiaTheme="minorEastAsia"/>
                <w:color w:val="auto"/>
                <w:kern w:val="2"/>
                <w:szCs w:val="24"/>
                <w:lang w:eastAsia="hu-HU"/>
                <w14:ligatures w14:val="standardContextual"/>
              </w:rPr>
              <w:tab/>
            </w:r>
            <w:r w:rsidRPr="00014B60">
              <w:rPr>
                <w:rStyle w:val="Hiperhivatkozs"/>
              </w:rPr>
              <w:t>Közbringa</w:t>
            </w:r>
            <w:r>
              <w:rPr>
                <w:webHidden/>
              </w:rPr>
              <w:tab/>
            </w:r>
            <w:r>
              <w:rPr>
                <w:webHidden/>
              </w:rPr>
              <w:fldChar w:fldCharType="begin"/>
            </w:r>
            <w:r>
              <w:rPr>
                <w:webHidden/>
              </w:rPr>
              <w:instrText xml:space="preserve"> PAGEREF _Toc232597812 \h </w:instrText>
            </w:r>
            <w:r>
              <w:rPr>
                <w:webHidden/>
              </w:rPr>
            </w:r>
            <w:r>
              <w:rPr>
                <w:webHidden/>
              </w:rPr>
              <w:fldChar w:fldCharType="separate"/>
            </w:r>
            <w:r>
              <w:rPr>
                <w:webHidden/>
              </w:rPr>
              <w:t>96</w:t>
            </w:r>
            <w:r>
              <w:rPr>
                <w:webHidden/>
              </w:rPr>
              <w:fldChar w:fldCharType="end"/>
            </w:r>
          </w:hyperlink>
        </w:p>
        <w:p w14:paraId="49307EB3" w14:textId="37AF5E3B" w:rsidR="00BA3F16" w:rsidRDefault="00BA3F16">
          <w:pPr>
            <w:pStyle w:val="TJ3"/>
            <w:rPr>
              <w:rFonts w:eastAsiaTheme="minorEastAsia"/>
              <w:noProof/>
              <w:color w:val="auto"/>
              <w:kern w:val="2"/>
              <w:sz w:val="24"/>
              <w:szCs w:val="24"/>
              <w:lang w:eastAsia="hu-HU"/>
              <w14:ligatures w14:val="standardContextual"/>
            </w:rPr>
          </w:pPr>
          <w:hyperlink w:anchor="_Toc232597813" w:history="1">
            <w:r w:rsidRPr="00014B60">
              <w:rPr>
                <w:rStyle w:val="Hiperhivatkozs"/>
                <w:noProof/>
              </w:rPr>
              <w:t>3.2.1</w:t>
            </w:r>
            <w:r>
              <w:rPr>
                <w:rFonts w:eastAsiaTheme="minorEastAsia"/>
                <w:noProof/>
                <w:color w:val="auto"/>
                <w:kern w:val="2"/>
                <w:sz w:val="24"/>
                <w:szCs w:val="24"/>
                <w:lang w:eastAsia="hu-HU"/>
                <w14:ligatures w14:val="standardContextual"/>
              </w:rPr>
              <w:tab/>
            </w:r>
            <w:r w:rsidRPr="00014B60">
              <w:rPr>
                <w:rStyle w:val="Hiperhivatkozs"/>
                <w:noProof/>
              </w:rPr>
              <w:t>KanizsaBike</w:t>
            </w:r>
            <w:r>
              <w:rPr>
                <w:noProof/>
                <w:webHidden/>
              </w:rPr>
              <w:tab/>
            </w:r>
            <w:r>
              <w:rPr>
                <w:noProof/>
                <w:webHidden/>
              </w:rPr>
              <w:fldChar w:fldCharType="begin"/>
            </w:r>
            <w:r>
              <w:rPr>
                <w:noProof/>
                <w:webHidden/>
              </w:rPr>
              <w:instrText xml:space="preserve"> PAGEREF _Toc232597813 \h </w:instrText>
            </w:r>
            <w:r>
              <w:rPr>
                <w:noProof/>
                <w:webHidden/>
              </w:rPr>
            </w:r>
            <w:r>
              <w:rPr>
                <w:noProof/>
                <w:webHidden/>
              </w:rPr>
              <w:fldChar w:fldCharType="separate"/>
            </w:r>
            <w:r>
              <w:rPr>
                <w:noProof/>
                <w:webHidden/>
              </w:rPr>
              <w:t>96</w:t>
            </w:r>
            <w:r>
              <w:rPr>
                <w:noProof/>
                <w:webHidden/>
              </w:rPr>
              <w:fldChar w:fldCharType="end"/>
            </w:r>
          </w:hyperlink>
        </w:p>
        <w:p w14:paraId="647970FE" w14:textId="7B642079" w:rsidR="00BA3F16" w:rsidRDefault="00BA3F16">
          <w:pPr>
            <w:pStyle w:val="TJ3"/>
            <w:rPr>
              <w:rFonts w:eastAsiaTheme="minorEastAsia"/>
              <w:noProof/>
              <w:color w:val="auto"/>
              <w:kern w:val="2"/>
              <w:sz w:val="24"/>
              <w:szCs w:val="24"/>
              <w:lang w:eastAsia="hu-HU"/>
              <w14:ligatures w14:val="standardContextual"/>
            </w:rPr>
          </w:pPr>
          <w:hyperlink w:anchor="_Toc232597814" w:history="1">
            <w:r w:rsidRPr="00014B60">
              <w:rPr>
                <w:rStyle w:val="Hiperhivatkozs"/>
                <w:noProof/>
              </w:rPr>
              <w:t>3.2.2</w:t>
            </w:r>
            <w:r>
              <w:rPr>
                <w:rFonts w:eastAsiaTheme="minorEastAsia"/>
                <w:noProof/>
                <w:color w:val="auto"/>
                <w:kern w:val="2"/>
                <w:sz w:val="24"/>
                <w:szCs w:val="24"/>
                <w:lang w:eastAsia="hu-HU"/>
                <w14:ligatures w14:val="standardContextual"/>
              </w:rPr>
              <w:tab/>
            </w:r>
            <w:r w:rsidRPr="00014B60">
              <w:rPr>
                <w:rStyle w:val="Hiperhivatkozs"/>
                <w:noProof/>
              </w:rPr>
              <w:t>Közösségi e-roller szolgáltatás</w:t>
            </w:r>
            <w:r>
              <w:rPr>
                <w:noProof/>
                <w:webHidden/>
              </w:rPr>
              <w:tab/>
            </w:r>
            <w:r>
              <w:rPr>
                <w:noProof/>
                <w:webHidden/>
              </w:rPr>
              <w:fldChar w:fldCharType="begin"/>
            </w:r>
            <w:r>
              <w:rPr>
                <w:noProof/>
                <w:webHidden/>
              </w:rPr>
              <w:instrText xml:space="preserve"> PAGEREF _Toc232597814 \h </w:instrText>
            </w:r>
            <w:r>
              <w:rPr>
                <w:noProof/>
                <w:webHidden/>
              </w:rPr>
            </w:r>
            <w:r>
              <w:rPr>
                <w:noProof/>
                <w:webHidden/>
              </w:rPr>
              <w:fldChar w:fldCharType="separate"/>
            </w:r>
            <w:r>
              <w:rPr>
                <w:noProof/>
                <w:webHidden/>
              </w:rPr>
              <w:t>96</w:t>
            </w:r>
            <w:r>
              <w:rPr>
                <w:noProof/>
                <w:webHidden/>
              </w:rPr>
              <w:fldChar w:fldCharType="end"/>
            </w:r>
          </w:hyperlink>
        </w:p>
        <w:p w14:paraId="21F0A38E" w14:textId="3F35ECE4" w:rsidR="00BA3F16" w:rsidRDefault="00BA3F16">
          <w:pPr>
            <w:pStyle w:val="TJ2"/>
            <w:rPr>
              <w:rFonts w:eastAsiaTheme="minorEastAsia"/>
              <w:color w:val="auto"/>
              <w:kern w:val="2"/>
              <w:szCs w:val="24"/>
              <w:lang w:eastAsia="hu-HU"/>
              <w14:ligatures w14:val="standardContextual"/>
            </w:rPr>
          </w:pPr>
          <w:hyperlink w:anchor="_Toc232597815" w:history="1">
            <w:r w:rsidRPr="00014B60">
              <w:rPr>
                <w:rStyle w:val="Hiperhivatkozs"/>
              </w:rPr>
              <w:t>3.3</w:t>
            </w:r>
            <w:r>
              <w:rPr>
                <w:rFonts w:eastAsiaTheme="minorEastAsia"/>
                <w:color w:val="auto"/>
                <w:kern w:val="2"/>
                <w:szCs w:val="24"/>
                <w:lang w:eastAsia="hu-HU"/>
                <w14:ligatures w14:val="standardContextual"/>
              </w:rPr>
              <w:tab/>
            </w:r>
            <w:r w:rsidRPr="00014B60">
              <w:rPr>
                <w:rStyle w:val="Hiperhivatkozs"/>
              </w:rPr>
              <w:t>Szervezeti-működési háttér</w:t>
            </w:r>
            <w:r>
              <w:rPr>
                <w:webHidden/>
              </w:rPr>
              <w:tab/>
            </w:r>
            <w:r>
              <w:rPr>
                <w:webHidden/>
              </w:rPr>
              <w:fldChar w:fldCharType="begin"/>
            </w:r>
            <w:r>
              <w:rPr>
                <w:webHidden/>
              </w:rPr>
              <w:instrText xml:space="preserve"> PAGEREF _Toc232597815 \h </w:instrText>
            </w:r>
            <w:r>
              <w:rPr>
                <w:webHidden/>
              </w:rPr>
            </w:r>
            <w:r>
              <w:rPr>
                <w:webHidden/>
              </w:rPr>
              <w:fldChar w:fldCharType="separate"/>
            </w:r>
            <w:r>
              <w:rPr>
                <w:webHidden/>
              </w:rPr>
              <w:t>97</w:t>
            </w:r>
            <w:r>
              <w:rPr>
                <w:webHidden/>
              </w:rPr>
              <w:fldChar w:fldCharType="end"/>
            </w:r>
          </w:hyperlink>
        </w:p>
        <w:p w14:paraId="27BF4BEA" w14:textId="779971FE" w:rsidR="00BA3F16" w:rsidRDefault="00BA3F16">
          <w:pPr>
            <w:pStyle w:val="TJ2"/>
            <w:rPr>
              <w:rFonts w:eastAsiaTheme="minorEastAsia"/>
              <w:color w:val="auto"/>
              <w:kern w:val="2"/>
              <w:szCs w:val="24"/>
              <w:lang w:eastAsia="hu-HU"/>
              <w14:ligatures w14:val="standardContextual"/>
            </w:rPr>
          </w:pPr>
          <w:hyperlink w:anchor="_Toc232597816" w:history="1">
            <w:r w:rsidRPr="00014B60">
              <w:rPr>
                <w:rStyle w:val="Hiperhivatkozs"/>
              </w:rPr>
              <w:t>3.4</w:t>
            </w:r>
            <w:r>
              <w:rPr>
                <w:rFonts w:eastAsiaTheme="minorEastAsia"/>
                <w:color w:val="auto"/>
                <w:kern w:val="2"/>
                <w:szCs w:val="24"/>
                <w:lang w:eastAsia="hu-HU"/>
                <w14:ligatures w14:val="standardContextual"/>
              </w:rPr>
              <w:tab/>
            </w:r>
            <w:r w:rsidRPr="00014B60">
              <w:rPr>
                <w:rStyle w:val="Hiperhivatkozs"/>
              </w:rPr>
              <w:t>Kerékpáros adatgyűjtés</w:t>
            </w:r>
            <w:r>
              <w:rPr>
                <w:webHidden/>
              </w:rPr>
              <w:tab/>
            </w:r>
            <w:r>
              <w:rPr>
                <w:webHidden/>
              </w:rPr>
              <w:fldChar w:fldCharType="begin"/>
            </w:r>
            <w:r>
              <w:rPr>
                <w:webHidden/>
              </w:rPr>
              <w:instrText xml:space="preserve"> PAGEREF _Toc232597816 \h </w:instrText>
            </w:r>
            <w:r>
              <w:rPr>
                <w:webHidden/>
              </w:rPr>
            </w:r>
            <w:r>
              <w:rPr>
                <w:webHidden/>
              </w:rPr>
              <w:fldChar w:fldCharType="separate"/>
            </w:r>
            <w:r>
              <w:rPr>
                <w:webHidden/>
              </w:rPr>
              <w:t>97</w:t>
            </w:r>
            <w:r>
              <w:rPr>
                <w:webHidden/>
              </w:rPr>
              <w:fldChar w:fldCharType="end"/>
            </w:r>
          </w:hyperlink>
        </w:p>
        <w:p w14:paraId="70D014DD" w14:textId="0E6E9474" w:rsidR="00BA3F16" w:rsidRDefault="00BA3F16">
          <w:pPr>
            <w:pStyle w:val="TJ2"/>
            <w:rPr>
              <w:rFonts w:eastAsiaTheme="minorEastAsia"/>
              <w:color w:val="auto"/>
              <w:kern w:val="2"/>
              <w:szCs w:val="24"/>
              <w:lang w:eastAsia="hu-HU"/>
              <w14:ligatures w14:val="standardContextual"/>
            </w:rPr>
          </w:pPr>
          <w:hyperlink w:anchor="_Toc232597817" w:history="1">
            <w:r w:rsidRPr="00014B60">
              <w:rPr>
                <w:rStyle w:val="Hiperhivatkozs"/>
              </w:rPr>
              <w:t>3.5</w:t>
            </w:r>
            <w:r>
              <w:rPr>
                <w:rFonts w:eastAsiaTheme="minorEastAsia"/>
                <w:color w:val="auto"/>
                <w:kern w:val="2"/>
                <w:szCs w:val="24"/>
                <w:lang w:eastAsia="hu-HU"/>
                <w14:ligatures w14:val="standardContextual"/>
              </w:rPr>
              <w:tab/>
            </w:r>
            <w:r w:rsidRPr="00014B60">
              <w:rPr>
                <w:rStyle w:val="Hiperhivatkozs"/>
              </w:rPr>
              <w:t>Kísérő intézkedések</w:t>
            </w:r>
            <w:r>
              <w:rPr>
                <w:webHidden/>
              </w:rPr>
              <w:tab/>
            </w:r>
            <w:r>
              <w:rPr>
                <w:webHidden/>
              </w:rPr>
              <w:fldChar w:fldCharType="begin"/>
            </w:r>
            <w:r>
              <w:rPr>
                <w:webHidden/>
              </w:rPr>
              <w:instrText xml:space="preserve"> PAGEREF _Toc232597817 \h </w:instrText>
            </w:r>
            <w:r>
              <w:rPr>
                <w:webHidden/>
              </w:rPr>
            </w:r>
            <w:r>
              <w:rPr>
                <w:webHidden/>
              </w:rPr>
              <w:fldChar w:fldCharType="separate"/>
            </w:r>
            <w:r>
              <w:rPr>
                <w:webHidden/>
              </w:rPr>
              <w:t>98</w:t>
            </w:r>
            <w:r>
              <w:rPr>
                <w:webHidden/>
              </w:rPr>
              <w:fldChar w:fldCharType="end"/>
            </w:r>
          </w:hyperlink>
        </w:p>
        <w:p w14:paraId="79BD5FB6" w14:textId="5317D39C" w:rsidR="00BA3F16" w:rsidRDefault="00BA3F16">
          <w:pPr>
            <w:pStyle w:val="TJ3"/>
            <w:rPr>
              <w:rFonts w:eastAsiaTheme="minorEastAsia"/>
              <w:noProof/>
              <w:color w:val="auto"/>
              <w:kern w:val="2"/>
              <w:sz w:val="24"/>
              <w:szCs w:val="24"/>
              <w:lang w:eastAsia="hu-HU"/>
              <w14:ligatures w14:val="standardContextual"/>
            </w:rPr>
          </w:pPr>
          <w:hyperlink w:anchor="_Toc232597818" w:history="1">
            <w:r w:rsidRPr="00014B60">
              <w:rPr>
                <w:rStyle w:val="Hiperhivatkozs"/>
                <w:noProof/>
              </w:rPr>
              <w:t>3.5.1</w:t>
            </w:r>
            <w:r>
              <w:rPr>
                <w:rFonts w:eastAsiaTheme="minorEastAsia"/>
                <w:noProof/>
                <w:color w:val="auto"/>
                <w:kern w:val="2"/>
                <w:sz w:val="24"/>
                <w:szCs w:val="24"/>
                <w:lang w:eastAsia="hu-HU"/>
                <w14:ligatures w14:val="standardContextual"/>
              </w:rPr>
              <w:tab/>
            </w:r>
            <w:r w:rsidRPr="00014B60">
              <w:rPr>
                <w:rStyle w:val="Hiperhivatkozs"/>
                <w:noProof/>
              </w:rPr>
              <w:t>Szemléletformáló és edukációs programok</w:t>
            </w:r>
            <w:r>
              <w:rPr>
                <w:noProof/>
                <w:webHidden/>
              </w:rPr>
              <w:tab/>
            </w:r>
            <w:r>
              <w:rPr>
                <w:noProof/>
                <w:webHidden/>
              </w:rPr>
              <w:fldChar w:fldCharType="begin"/>
            </w:r>
            <w:r>
              <w:rPr>
                <w:noProof/>
                <w:webHidden/>
              </w:rPr>
              <w:instrText xml:space="preserve"> PAGEREF _Toc232597818 \h </w:instrText>
            </w:r>
            <w:r>
              <w:rPr>
                <w:noProof/>
                <w:webHidden/>
              </w:rPr>
            </w:r>
            <w:r>
              <w:rPr>
                <w:noProof/>
                <w:webHidden/>
              </w:rPr>
              <w:fldChar w:fldCharType="separate"/>
            </w:r>
            <w:r>
              <w:rPr>
                <w:noProof/>
                <w:webHidden/>
              </w:rPr>
              <w:t>98</w:t>
            </w:r>
            <w:r>
              <w:rPr>
                <w:noProof/>
                <w:webHidden/>
              </w:rPr>
              <w:fldChar w:fldCharType="end"/>
            </w:r>
          </w:hyperlink>
        </w:p>
        <w:p w14:paraId="710DCC04" w14:textId="19868E95" w:rsidR="00BA3F16" w:rsidRDefault="00BA3F16">
          <w:pPr>
            <w:pStyle w:val="TJ3"/>
            <w:rPr>
              <w:rFonts w:eastAsiaTheme="minorEastAsia"/>
              <w:noProof/>
              <w:color w:val="auto"/>
              <w:kern w:val="2"/>
              <w:sz w:val="24"/>
              <w:szCs w:val="24"/>
              <w:lang w:eastAsia="hu-HU"/>
              <w14:ligatures w14:val="standardContextual"/>
            </w:rPr>
          </w:pPr>
          <w:hyperlink w:anchor="_Toc232597819" w:history="1">
            <w:r w:rsidRPr="00014B60">
              <w:rPr>
                <w:rStyle w:val="Hiperhivatkozs"/>
                <w:noProof/>
              </w:rPr>
              <w:t>3.5.2</w:t>
            </w:r>
            <w:r>
              <w:rPr>
                <w:rFonts w:eastAsiaTheme="minorEastAsia"/>
                <w:noProof/>
                <w:color w:val="auto"/>
                <w:kern w:val="2"/>
                <w:sz w:val="24"/>
                <w:szCs w:val="24"/>
                <w:lang w:eastAsia="hu-HU"/>
                <w14:ligatures w14:val="standardContextual"/>
              </w:rPr>
              <w:tab/>
            </w:r>
            <w:r w:rsidRPr="00014B60">
              <w:rPr>
                <w:rStyle w:val="Hiperhivatkozs"/>
                <w:noProof/>
              </w:rPr>
              <w:t>Promóciós és tájékoztató eszközök</w:t>
            </w:r>
            <w:r>
              <w:rPr>
                <w:noProof/>
                <w:webHidden/>
              </w:rPr>
              <w:tab/>
            </w:r>
            <w:r>
              <w:rPr>
                <w:noProof/>
                <w:webHidden/>
              </w:rPr>
              <w:fldChar w:fldCharType="begin"/>
            </w:r>
            <w:r>
              <w:rPr>
                <w:noProof/>
                <w:webHidden/>
              </w:rPr>
              <w:instrText xml:space="preserve"> PAGEREF _Toc232597819 \h </w:instrText>
            </w:r>
            <w:r>
              <w:rPr>
                <w:noProof/>
                <w:webHidden/>
              </w:rPr>
            </w:r>
            <w:r>
              <w:rPr>
                <w:noProof/>
                <w:webHidden/>
              </w:rPr>
              <w:fldChar w:fldCharType="separate"/>
            </w:r>
            <w:r>
              <w:rPr>
                <w:noProof/>
                <w:webHidden/>
              </w:rPr>
              <w:t>98</w:t>
            </w:r>
            <w:r>
              <w:rPr>
                <w:noProof/>
                <w:webHidden/>
              </w:rPr>
              <w:fldChar w:fldCharType="end"/>
            </w:r>
          </w:hyperlink>
        </w:p>
        <w:p w14:paraId="39589BE1" w14:textId="00CA0DCD" w:rsidR="00BA3F16" w:rsidRDefault="00BA3F16">
          <w:pPr>
            <w:pStyle w:val="TJ3"/>
            <w:rPr>
              <w:rFonts w:eastAsiaTheme="minorEastAsia"/>
              <w:noProof/>
              <w:color w:val="auto"/>
              <w:kern w:val="2"/>
              <w:sz w:val="24"/>
              <w:szCs w:val="24"/>
              <w:lang w:eastAsia="hu-HU"/>
              <w14:ligatures w14:val="standardContextual"/>
            </w:rPr>
          </w:pPr>
          <w:hyperlink w:anchor="_Toc232597820" w:history="1">
            <w:r w:rsidRPr="00014B60">
              <w:rPr>
                <w:rStyle w:val="Hiperhivatkozs"/>
                <w:noProof/>
              </w:rPr>
              <w:t>3.5.3</w:t>
            </w:r>
            <w:r>
              <w:rPr>
                <w:rFonts w:eastAsiaTheme="minorEastAsia"/>
                <w:noProof/>
                <w:color w:val="auto"/>
                <w:kern w:val="2"/>
                <w:sz w:val="24"/>
                <w:szCs w:val="24"/>
                <w:lang w:eastAsia="hu-HU"/>
                <w14:ligatures w14:val="standardContextual"/>
              </w:rPr>
              <w:tab/>
            </w:r>
            <w:r w:rsidRPr="00014B60">
              <w:rPr>
                <w:rStyle w:val="Hiperhivatkozs"/>
                <w:noProof/>
              </w:rPr>
              <w:t>Közösségépítő programok</w:t>
            </w:r>
            <w:r>
              <w:rPr>
                <w:noProof/>
                <w:webHidden/>
              </w:rPr>
              <w:tab/>
            </w:r>
            <w:r>
              <w:rPr>
                <w:noProof/>
                <w:webHidden/>
              </w:rPr>
              <w:fldChar w:fldCharType="begin"/>
            </w:r>
            <w:r>
              <w:rPr>
                <w:noProof/>
                <w:webHidden/>
              </w:rPr>
              <w:instrText xml:space="preserve"> PAGEREF _Toc232597820 \h </w:instrText>
            </w:r>
            <w:r>
              <w:rPr>
                <w:noProof/>
                <w:webHidden/>
              </w:rPr>
            </w:r>
            <w:r>
              <w:rPr>
                <w:noProof/>
                <w:webHidden/>
              </w:rPr>
              <w:fldChar w:fldCharType="separate"/>
            </w:r>
            <w:r>
              <w:rPr>
                <w:noProof/>
                <w:webHidden/>
              </w:rPr>
              <w:t>99</w:t>
            </w:r>
            <w:r>
              <w:rPr>
                <w:noProof/>
                <w:webHidden/>
              </w:rPr>
              <w:fldChar w:fldCharType="end"/>
            </w:r>
          </w:hyperlink>
        </w:p>
        <w:p w14:paraId="1760EC45" w14:textId="65DD5511" w:rsidR="00BA3F16" w:rsidRDefault="00BA3F16">
          <w:pPr>
            <w:pStyle w:val="TJ3"/>
            <w:rPr>
              <w:rFonts w:eastAsiaTheme="minorEastAsia"/>
              <w:noProof/>
              <w:color w:val="auto"/>
              <w:kern w:val="2"/>
              <w:sz w:val="24"/>
              <w:szCs w:val="24"/>
              <w:lang w:eastAsia="hu-HU"/>
              <w14:ligatures w14:val="standardContextual"/>
            </w:rPr>
          </w:pPr>
          <w:hyperlink w:anchor="_Toc232597821" w:history="1">
            <w:r w:rsidRPr="00014B60">
              <w:rPr>
                <w:rStyle w:val="Hiperhivatkozs"/>
                <w:noProof/>
              </w:rPr>
              <w:t>3.5.4</w:t>
            </w:r>
            <w:r>
              <w:rPr>
                <w:rFonts w:eastAsiaTheme="minorEastAsia"/>
                <w:noProof/>
                <w:color w:val="auto"/>
                <w:kern w:val="2"/>
                <w:sz w:val="24"/>
                <w:szCs w:val="24"/>
                <w:lang w:eastAsia="hu-HU"/>
                <w14:ligatures w14:val="standardContextual"/>
              </w:rPr>
              <w:tab/>
            </w:r>
            <w:r w:rsidRPr="00014B60">
              <w:rPr>
                <w:rStyle w:val="Hiperhivatkozs"/>
                <w:noProof/>
              </w:rPr>
              <w:t>Kerékpárhasználat ösztönzése és vagyonvédelem</w:t>
            </w:r>
            <w:r>
              <w:rPr>
                <w:noProof/>
                <w:webHidden/>
              </w:rPr>
              <w:tab/>
            </w:r>
            <w:r>
              <w:rPr>
                <w:noProof/>
                <w:webHidden/>
              </w:rPr>
              <w:fldChar w:fldCharType="begin"/>
            </w:r>
            <w:r>
              <w:rPr>
                <w:noProof/>
                <w:webHidden/>
              </w:rPr>
              <w:instrText xml:space="preserve"> PAGEREF _Toc232597821 \h </w:instrText>
            </w:r>
            <w:r>
              <w:rPr>
                <w:noProof/>
                <w:webHidden/>
              </w:rPr>
            </w:r>
            <w:r>
              <w:rPr>
                <w:noProof/>
                <w:webHidden/>
              </w:rPr>
              <w:fldChar w:fldCharType="separate"/>
            </w:r>
            <w:r>
              <w:rPr>
                <w:noProof/>
                <w:webHidden/>
              </w:rPr>
              <w:t>99</w:t>
            </w:r>
            <w:r>
              <w:rPr>
                <w:noProof/>
                <w:webHidden/>
              </w:rPr>
              <w:fldChar w:fldCharType="end"/>
            </w:r>
          </w:hyperlink>
        </w:p>
        <w:p w14:paraId="7C54CB42" w14:textId="06FEAE5F" w:rsidR="00BA3F16" w:rsidRDefault="00BA3F16">
          <w:pPr>
            <w:pStyle w:val="TJ1"/>
            <w:rPr>
              <w:rFonts w:eastAsiaTheme="minorEastAsia" w:cstheme="minorBidi"/>
              <w:smallCaps w:val="0"/>
              <w:color w:val="auto"/>
              <w:kern w:val="2"/>
              <w:sz w:val="24"/>
              <w:szCs w:val="24"/>
              <w:lang w:eastAsia="hu-HU"/>
              <w14:ligatures w14:val="standardContextual"/>
            </w:rPr>
          </w:pPr>
          <w:hyperlink w:anchor="_Toc232597822" w:history="1">
            <w:r w:rsidRPr="00014B60">
              <w:rPr>
                <w:rStyle w:val="Hiperhivatkozs"/>
              </w:rPr>
              <w:t>4</w:t>
            </w:r>
            <w:r>
              <w:rPr>
                <w:rFonts w:eastAsiaTheme="minorEastAsia" w:cstheme="minorBidi"/>
                <w:smallCaps w:val="0"/>
                <w:color w:val="auto"/>
                <w:kern w:val="2"/>
                <w:sz w:val="24"/>
                <w:szCs w:val="24"/>
                <w:lang w:eastAsia="hu-HU"/>
                <w14:ligatures w14:val="standardContextual"/>
              </w:rPr>
              <w:tab/>
            </w:r>
            <w:r w:rsidRPr="00014B60">
              <w:rPr>
                <w:rStyle w:val="Hiperhivatkozs"/>
              </w:rPr>
              <w:t>Megvalósítás</w:t>
            </w:r>
            <w:r>
              <w:rPr>
                <w:webHidden/>
              </w:rPr>
              <w:tab/>
            </w:r>
            <w:r>
              <w:rPr>
                <w:webHidden/>
              </w:rPr>
              <w:fldChar w:fldCharType="begin"/>
            </w:r>
            <w:r>
              <w:rPr>
                <w:webHidden/>
              </w:rPr>
              <w:instrText xml:space="preserve"> PAGEREF _Toc232597822 \h </w:instrText>
            </w:r>
            <w:r>
              <w:rPr>
                <w:webHidden/>
              </w:rPr>
            </w:r>
            <w:r>
              <w:rPr>
                <w:webHidden/>
              </w:rPr>
              <w:fldChar w:fldCharType="separate"/>
            </w:r>
            <w:r>
              <w:rPr>
                <w:webHidden/>
              </w:rPr>
              <w:t>100</w:t>
            </w:r>
            <w:r>
              <w:rPr>
                <w:webHidden/>
              </w:rPr>
              <w:fldChar w:fldCharType="end"/>
            </w:r>
          </w:hyperlink>
        </w:p>
        <w:p w14:paraId="5C06AC05" w14:textId="47474A96" w:rsidR="00BA3F16" w:rsidRDefault="00BA3F16">
          <w:pPr>
            <w:pStyle w:val="TJ2"/>
            <w:rPr>
              <w:rFonts w:eastAsiaTheme="minorEastAsia"/>
              <w:color w:val="auto"/>
              <w:kern w:val="2"/>
              <w:szCs w:val="24"/>
              <w:lang w:eastAsia="hu-HU"/>
              <w14:ligatures w14:val="standardContextual"/>
            </w:rPr>
          </w:pPr>
          <w:hyperlink w:anchor="_Toc232597823" w:history="1">
            <w:r w:rsidRPr="00014B60">
              <w:rPr>
                <w:rStyle w:val="Hiperhivatkozs"/>
              </w:rPr>
              <w:t>4.1</w:t>
            </w:r>
            <w:r>
              <w:rPr>
                <w:rFonts w:eastAsiaTheme="minorEastAsia"/>
                <w:color w:val="auto"/>
                <w:kern w:val="2"/>
                <w:szCs w:val="24"/>
                <w:lang w:eastAsia="hu-HU"/>
                <w14:ligatures w14:val="standardContextual"/>
              </w:rPr>
              <w:tab/>
            </w:r>
            <w:r w:rsidRPr="00014B60">
              <w:rPr>
                <w:rStyle w:val="Hiperhivatkozs"/>
              </w:rPr>
              <w:t>A hálózatfejlesztés ütemezése</w:t>
            </w:r>
            <w:r>
              <w:rPr>
                <w:webHidden/>
              </w:rPr>
              <w:tab/>
            </w:r>
            <w:r>
              <w:rPr>
                <w:webHidden/>
              </w:rPr>
              <w:fldChar w:fldCharType="begin"/>
            </w:r>
            <w:r>
              <w:rPr>
                <w:webHidden/>
              </w:rPr>
              <w:instrText xml:space="preserve"> PAGEREF _Toc232597823 \h </w:instrText>
            </w:r>
            <w:r>
              <w:rPr>
                <w:webHidden/>
              </w:rPr>
            </w:r>
            <w:r>
              <w:rPr>
                <w:webHidden/>
              </w:rPr>
              <w:fldChar w:fldCharType="separate"/>
            </w:r>
            <w:r>
              <w:rPr>
                <w:webHidden/>
              </w:rPr>
              <w:t>100</w:t>
            </w:r>
            <w:r>
              <w:rPr>
                <w:webHidden/>
              </w:rPr>
              <w:fldChar w:fldCharType="end"/>
            </w:r>
          </w:hyperlink>
        </w:p>
        <w:p w14:paraId="07021E33" w14:textId="0383B23F" w:rsidR="00BA3F16" w:rsidRDefault="00BA3F16">
          <w:pPr>
            <w:pStyle w:val="TJ2"/>
            <w:rPr>
              <w:rFonts w:eastAsiaTheme="minorEastAsia"/>
              <w:color w:val="auto"/>
              <w:kern w:val="2"/>
              <w:szCs w:val="24"/>
              <w:lang w:eastAsia="hu-HU"/>
              <w14:ligatures w14:val="standardContextual"/>
            </w:rPr>
          </w:pPr>
          <w:hyperlink w:anchor="_Toc232597824" w:history="1">
            <w:r w:rsidRPr="00014B60">
              <w:rPr>
                <w:rStyle w:val="Hiperhivatkozs"/>
              </w:rPr>
              <w:t>4.2</w:t>
            </w:r>
            <w:r>
              <w:rPr>
                <w:rFonts w:eastAsiaTheme="minorEastAsia"/>
                <w:color w:val="auto"/>
                <w:kern w:val="2"/>
                <w:szCs w:val="24"/>
                <w:lang w:eastAsia="hu-HU"/>
                <w14:ligatures w14:val="standardContextual"/>
              </w:rPr>
              <w:tab/>
            </w:r>
            <w:r w:rsidRPr="00014B60">
              <w:rPr>
                <w:rStyle w:val="Hiperhivatkozs"/>
              </w:rPr>
              <w:t>Az egyes beruházási elemek műszaki tartalmának ismertetése</w:t>
            </w:r>
            <w:r>
              <w:rPr>
                <w:webHidden/>
              </w:rPr>
              <w:tab/>
            </w:r>
            <w:r>
              <w:rPr>
                <w:webHidden/>
              </w:rPr>
              <w:fldChar w:fldCharType="begin"/>
            </w:r>
            <w:r>
              <w:rPr>
                <w:webHidden/>
              </w:rPr>
              <w:instrText xml:space="preserve"> PAGEREF _Toc232597824 \h </w:instrText>
            </w:r>
            <w:r>
              <w:rPr>
                <w:webHidden/>
              </w:rPr>
            </w:r>
            <w:r>
              <w:rPr>
                <w:webHidden/>
              </w:rPr>
              <w:fldChar w:fldCharType="separate"/>
            </w:r>
            <w:r>
              <w:rPr>
                <w:webHidden/>
              </w:rPr>
              <w:t>102</w:t>
            </w:r>
            <w:r>
              <w:rPr>
                <w:webHidden/>
              </w:rPr>
              <w:fldChar w:fldCharType="end"/>
            </w:r>
          </w:hyperlink>
        </w:p>
        <w:p w14:paraId="774D50F5" w14:textId="04AAEA58" w:rsidR="00BA3F16" w:rsidRDefault="00BA3F16">
          <w:pPr>
            <w:pStyle w:val="TJ3"/>
            <w:rPr>
              <w:rFonts w:eastAsiaTheme="minorEastAsia"/>
              <w:noProof/>
              <w:color w:val="auto"/>
              <w:kern w:val="2"/>
              <w:sz w:val="24"/>
              <w:szCs w:val="24"/>
              <w:lang w:eastAsia="hu-HU"/>
              <w14:ligatures w14:val="standardContextual"/>
            </w:rPr>
          </w:pPr>
          <w:hyperlink w:anchor="_Toc232597825" w:history="1">
            <w:r w:rsidRPr="00014B60">
              <w:rPr>
                <w:rStyle w:val="Hiperhivatkozs"/>
                <w:noProof/>
              </w:rPr>
              <w:t>4.2.1</w:t>
            </w:r>
            <w:r>
              <w:rPr>
                <w:rFonts w:eastAsiaTheme="minorEastAsia"/>
                <w:noProof/>
                <w:color w:val="auto"/>
                <w:kern w:val="2"/>
                <w:sz w:val="24"/>
                <w:szCs w:val="24"/>
                <w:lang w:eastAsia="hu-HU"/>
                <w14:ligatures w14:val="standardContextual"/>
              </w:rPr>
              <w:tab/>
            </w:r>
            <w:r w:rsidRPr="00014B60">
              <w:rPr>
                <w:rStyle w:val="Hiperhivatkozs"/>
                <w:noProof/>
              </w:rPr>
              <w:t>Első ütem: a 3-5 év távlatban megvalósítandó</w:t>
            </w:r>
            <w:r>
              <w:rPr>
                <w:noProof/>
                <w:webHidden/>
              </w:rPr>
              <w:tab/>
            </w:r>
            <w:r>
              <w:rPr>
                <w:noProof/>
                <w:webHidden/>
              </w:rPr>
              <w:fldChar w:fldCharType="begin"/>
            </w:r>
            <w:r>
              <w:rPr>
                <w:noProof/>
                <w:webHidden/>
              </w:rPr>
              <w:instrText xml:space="preserve"> PAGEREF _Toc232597825 \h </w:instrText>
            </w:r>
            <w:r>
              <w:rPr>
                <w:noProof/>
                <w:webHidden/>
              </w:rPr>
            </w:r>
            <w:r>
              <w:rPr>
                <w:noProof/>
                <w:webHidden/>
              </w:rPr>
              <w:fldChar w:fldCharType="separate"/>
            </w:r>
            <w:r>
              <w:rPr>
                <w:noProof/>
                <w:webHidden/>
              </w:rPr>
              <w:t>102</w:t>
            </w:r>
            <w:r>
              <w:rPr>
                <w:noProof/>
                <w:webHidden/>
              </w:rPr>
              <w:fldChar w:fldCharType="end"/>
            </w:r>
          </w:hyperlink>
        </w:p>
        <w:p w14:paraId="6C27BD50" w14:textId="38482DD0" w:rsidR="00BA3F16" w:rsidRDefault="00BA3F16">
          <w:pPr>
            <w:pStyle w:val="TJ3"/>
            <w:rPr>
              <w:rFonts w:eastAsiaTheme="minorEastAsia"/>
              <w:noProof/>
              <w:color w:val="auto"/>
              <w:kern w:val="2"/>
              <w:sz w:val="24"/>
              <w:szCs w:val="24"/>
              <w:lang w:eastAsia="hu-HU"/>
              <w14:ligatures w14:val="standardContextual"/>
            </w:rPr>
          </w:pPr>
          <w:hyperlink w:anchor="_Toc232597826" w:history="1">
            <w:r w:rsidRPr="00014B60">
              <w:rPr>
                <w:rStyle w:val="Hiperhivatkozs"/>
                <w:noProof/>
              </w:rPr>
              <w:t>4.2.2</w:t>
            </w:r>
            <w:r>
              <w:rPr>
                <w:rFonts w:eastAsiaTheme="minorEastAsia"/>
                <w:noProof/>
                <w:color w:val="auto"/>
                <w:kern w:val="2"/>
                <w:sz w:val="24"/>
                <w:szCs w:val="24"/>
                <w:lang w:eastAsia="hu-HU"/>
                <w14:ligatures w14:val="standardContextual"/>
              </w:rPr>
              <w:tab/>
            </w:r>
            <w:r w:rsidRPr="00014B60">
              <w:rPr>
                <w:rStyle w:val="Hiperhivatkozs"/>
                <w:noProof/>
              </w:rPr>
              <w:t>Második ütem: a 5-7 év távlatában középtávon megvalósítandó</w:t>
            </w:r>
            <w:r>
              <w:rPr>
                <w:noProof/>
                <w:webHidden/>
              </w:rPr>
              <w:tab/>
            </w:r>
            <w:r>
              <w:rPr>
                <w:noProof/>
                <w:webHidden/>
              </w:rPr>
              <w:fldChar w:fldCharType="begin"/>
            </w:r>
            <w:r>
              <w:rPr>
                <w:noProof/>
                <w:webHidden/>
              </w:rPr>
              <w:instrText xml:space="preserve"> PAGEREF _Toc232597826 \h </w:instrText>
            </w:r>
            <w:r>
              <w:rPr>
                <w:noProof/>
                <w:webHidden/>
              </w:rPr>
            </w:r>
            <w:r>
              <w:rPr>
                <w:noProof/>
                <w:webHidden/>
              </w:rPr>
              <w:fldChar w:fldCharType="separate"/>
            </w:r>
            <w:r>
              <w:rPr>
                <w:noProof/>
                <w:webHidden/>
              </w:rPr>
              <w:t>106</w:t>
            </w:r>
            <w:r>
              <w:rPr>
                <w:noProof/>
                <w:webHidden/>
              </w:rPr>
              <w:fldChar w:fldCharType="end"/>
            </w:r>
          </w:hyperlink>
        </w:p>
        <w:p w14:paraId="4B969F12" w14:textId="0FF024C4" w:rsidR="00BA3F16" w:rsidRDefault="00BA3F16">
          <w:pPr>
            <w:pStyle w:val="TJ3"/>
            <w:rPr>
              <w:rFonts w:eastAsiaTheme="minorEastAsia"/>
              <w:noProof/>
              <w:color w:val="auto"/>
              <w:kern w:val="2"/>
              <w:sz w:val="24"/>
              <w:szCs w:val="24"/>
              <w:lang w:eastAsia="hu-HU"/>
              <w14:ligatures w14:val="standardContextual"/>
            </w:rPr>
          </w:pPr>
          <w:hyperlink w:anchor="_Toc232597827" w:history="1">
            <w:r w:rsidRPr="00014B60">
              <w:rPr>
                <w:rStyle w:val="Hiperhivatkozs"/>
                <w:noProof/>
              </w:rPr>
              <w:t>4.2.3</w:t>
            </w:r>
            <w:r>
              <w:rPr>
                <w:rFonts w:eastAsiaTheme="minorEastAsia"/>
                <w:noProof/>
                <w:color w:val="auto"/>
                <w:kern w:val="2"/>
                <w:sz w:val="24"/>
                <w:szCs w:val="24"/>
                <w:lang w:eastAsia="hu-HU"/>
                <w14:ligatures w14:val="standardContextual"/>
              </w:rPr>
              <w:tab/>
            </w:r>
            <w:r w:rsidRPr="00014B60">
              <w:rPr>
                <w:rStyle w:val="Hiperhivatkozs"/>
                <w:noProof/>
              </w:rPr>
              <w:t>Harmadik ütem: a pályázatot követően hosszútávon megvalósítandó</w:t>
            </w:r>
            <w:r>
              <w:rPr>
                <w:noProof/>
                <w:webHidden/>
              </w:rPr>
              <w:tab/>
            </w:r>
            <w:r>
              <w:rPr>
                <w:noProof/>
                <w:webHidden/>
              </w:rPr>
              <w:fldChar w:fldCharType="begin"/>
            </w:r>
            <w:r>
              <w:rPr>
                <w:noProof/>
                <w:webHidden/>
              </w:rPr>
              <w:instrText xml:space="preserve"> PAGEREF _Toc232597827 \h </w:instrText>
            </w:r>
            <w:r>
              <w:rPr>
                <w:noProof/>
                <w:webHidden/>
              </w:rPr>
            </w:r>
            <w:r>
              <w:rPr>
                <w:noProof/>
                <w:webHidden/>
              </w:rPr>
              <w:fldChar w:fldCharType="separate"/>
            </w:r>
            <w:r>
              <w:rPr>
                <w:noProof/>
                <w:webHidden/>
              </w:rPr>
              <w:t>113</w:t>
            </w:r>
            <w:r>
              <w:rPr>
                <w:noProof/>
                <w:webHidden/>
              </w:rPr>
              <w:fldChar w:fldCharType="end"/>
            </w:r>
          </w:hyperlink>
        </w:p>
        <w:p w14:paraId="6C615CDD" w14:textId="628C2F43" w:rsidR="00BA3F16" w:rsidRDefault="00BA3F16">
          <w:pPr>
            <w:pStyle w:val="TJ2"/>
            <w:rPr>
              <w:rFonts w:eastAsiaTheme="minorEastAsia"/>
              <w:color w:val="auto"/>
              <w:kern w:val="2"/>
              <w:szCs w:val="24"/>
              <w:lang w:eastAsia="hu-HU"/>
              <w14:ligatures w14:val="standardContextual"/>
            </w:rPr>
          </w:pPr>
          <w:hyperlink w:anchor="_Toc232597828" w:history="1">
            <w:r w:rsidRPr="00014B60">
              <w:rPr>
                <w:rStyle w:val="Hiperhivatkozs"/>
              </w:rPr>
              <w:t>4.3</w:t>
            </w:r>
            <w:r>
              <w:rPr>
                <w:rFonts w:eastAsiaTheme="minorEastAsia"/>
                <w:color w:val="auto"/>
                <w:kern w:val="2"/>
                <w:szCs w:val="24"/>
                <w:lang w:eastAsia="hu-HU"/>
                <w14:ligatures w14:val="standardContextual"/>
              </w:rPr>
              <w:tab/>
            </w:r>
            <w:r w:rsidRPr="00014B60">
              <w:rPr>
                <w:rStyle w:val="Hiperhivatkozs"/>
              </w:rPr>
              <w:t>Költségbecslés</w:t>
            </w:r>
            <w:r>
              <w:rPr>
                <w:webHidden/>
              </w:rPr>
              <w:tab/>
            </w:r>
            <w:r>
              <w:rPr>
                <w:webHidden/>
              </w:rPr>
              <w:fldChar w:fldCharType="begin"/>
            </w:r>
            <w:r>
              <w:rPr>
                <w:webHidden/>
              </w:rPr>
              <w:instrText xml:space="preserve"> PAGEREF _Toc232597828 \h </w:instrText>
            </w:r>
            <w:r>
              <w:rPr>
                <w:webHidden/>
              </w:rPr>
            </w:r>
            <w:r>
              <w:rPr>
                <w:webHidden/>
              </w:rPr>
              <w:fldChar w:fldCharType="separate"/>
            </w:r>
            <w:r>
              <w:rPr>
                <w:webHidden/>
              </w:rPr>
              <w:t>113</w:t>
            </w:r>
            <w:r>
              <w:rPr>
                <w:webHidden/>
              </w:rPr>
              <w:fldChar w:fldCharType="end"/>
            </w:r>
          </w:hyperlink>
        </w:p>
        <w:p w14:paraId="6E3476A1" w14:textId="47E3B2AD" w:rsidR="00BA3F16" w:rsidRDefault="00BA3F16">
          <w:pPr>
            <w:pStyle w:val="TJ1"/>
            <w:rPr>
              <w:rFonts w:eastAsiaTheme="minorEastAsia" w:cstheme="minorBidi"/>
              <w:smallCaps w:val="0"/>
              <w:color w:val="auto"/>
              <w:kern w:val="2"/>
              <w:sz w:val="24"/>
              <w:szCs w:val="24"/>
              <w:lang w:eastAsia="hu-HU"/>
              <w14:ligatures w14:val="standardContextual"/>
            </w:rPr>
          </w:pPr>
          <w:hyperlink w:anchor="_Toc232597829" w:history="1">
            <w:r w:rsidRPr="00014B60">
              <w:rPr>
                <w:rStyle w:val="Hiperhivatkozs"/>
              </w:rPr>
              <w:t>5</w:t>
            </w:r>
            <w:r>
              <w:rPr>
                <w:rFonts w:eastAsiaTheme="minorEastAsia" w:cstheme="minorBidi"/>
                <w:smallCaps w:val="0"/>
                <w:color w:val="auto"/>
                <w:kern w:val="2"/>
                <w:sz w:val="24"/>
                <w:szCs w:val="24"/>
                <w:lang w:eastAsia="hu-HU"/>
                <w14:ligatures w14:val="standardContextual"/>
              </w:rPr>
              <w:tab/>
            </w:r>
            <w:r w:rsidRPr="00014B60">
              <w:rPr>
                <w:rStyle w:val="Hiperhivatkozs"/>
              </w:rPr>
              <w:t>Mellékletek</w:t>
            </w:r>
            <w:r>
              <w:rPr>
                <w:webHidden/>
              </w:rPr>
              <w:tab/>
            </w:r>
            <w:r>
              <w:rPr>
                <w:webHidden/>
              </w:rPr>
              <w:fldChar w:fldCharType="begin"/>
            </w:r>
            <w:r>
              <w:rPr>
                <w:webHidden/>
              </w:rPr>
              <w:instrText xml:space="preserve"> PAGEREF _Toc232597829 \h </w:instrText>
            </w:r>
            <w:r>
              <w:rPr>
                <w:webHidden/>
              </w:rPr>
            </w:r>
            <w:r>
              <w:rPr>
                <w:webHidden/>
              </w:rPr>
              <w:fldChar w:fldCharType="separate"/>
            </w:r>
            <w:r>
              <w:rPr>
                <w:webHidden/>
              </w:rPr>
              <w:t>116</w:t>
            </w:r>
            <w:r>
              <w:rPr>
                <w:webHidden/>
              </w:rPr>
              <w:fldChar w:fldCharType="end"/>
            </w:r>
          </w:hyperlink>
        </w:p>
        <w:p w14:paraId="6DB7F180" w14:textId="142DDD79" w:rsidR="00BA3F16" w:rsidRDefault="00BA3F16">
          <w:pPr>
            <w:pStyle w:val="TJ2"/>
            <w:rPr>
              <w:rFonts w:eastAsiaTheme="minorEastAsia"/>
              <w:color w:val="auto"/>
              <w:kern w:val="2"/>
              <w:szCs w:val="24"/>
              <w:lang w:eastAsia="hu-HU"/>
              <w14:ligatures w14:val="standardContextual"/>
            </w:rPr>
          </w:pPr>
          <w:hyperlink w:anchor="_Toc232597830" w:history="1">
            <w:r w:rsidRPr="00014B60">
              <w:rPr>
                <w:rStyle w:val="Hiperhivatkozs"/>
              </w:rPr>
              <w:t>5.1</w:t>
            </w:r>
            <w:r>
              <w:rPr>
                <w:rFonts w:eastAsiaTheme="minorEastAsia"/>
                <w:color w:val="auto"/>
                <w:kern w:val="2"/>
                <w:szCs w:val="24"/>
                <w:lang w:eastAsia="hu-HU"/>
                <w14:ligatures w14:val="standardContextual"/>
              </w:rPr>
              <w:tab/>
            </w:r>
            <w:r w:rsidRPr="00014B60">
              <w:rPr>
                <w:rStyle w:val="Hiperhivatkozs"/>
              </w:rPr>
              <w:t>Kerékpáros infrastruktúra hálózat fejlesztési ütemezése</w:t>
            </w:r>
            <w:r>
              <w:rPr>
                <w:webHidden/>
              </w:rPr>
              <w:tab/>
            </w:r>
            <w:r>
              <w:rPr>
                <w:webHidden/>
              </w:rPr>
              <w:fldChar w:fldCharType="begin"/>
            </w:r>
            <w:r>
              <w:rPr>
                <w:webHidden/>
              </w:rPr>
              <w:instrText xml:space="preserve"> PAGEREF _Toc232597830 \h </w:instrText>
            </w:r>
            <w:r>
              <w:rPr>
                <w:webHidden/>
              </w:rPr>
            </w:r>
            <w:r>
              <w:rPr>
                <w:webHidden/>
              </w:rPr>
              <w:fldChar w:fldCharType="separate"/>
            </w:r>
            <w:r>
              <w:rPr>
                <w:webHidden/>
              </w:rPr>
              <w:t>116</w:t>
            </w:r>
            <w:r>
              <w:rPr>
                <w:webHidden/>
              </w:rPr>
              <w:fldChar w:fldCharType="end"/>
            </w:r>
          </w:hyperlink>
        </w:p>
        <w:p w14:paraId="44B8B4CF" w14:textId="2344F587" w:rsidR="00BA3F16" w:rsidRDefault="00BA3F16">
          <w:pPr>
            <w:pStyle w:val="TJ2"/>
            <w:rPr>
              <w:rFonts w:eastAsiaTheme="minorEastAsia"/>
              <w:color w:val="auto"/>
              <w:kern w:val="2"/>
              <w:szCs w:val="24"/>
              <w:lang w:eastAsia="hu-HU"/>
              <w14:ligatures w14:val="standardContextual"/>
            </w:rPr>
          </w:pPr>
          <w:hyperlink w:anchor="_Toc232597831" w:history="1">
            <w:r w:rsidRPr="00014B60">
              <w:rPr>
                <w:rStyle w:val="Hiperhivatkozs"/>
              </w:rPr>
              <w:t>5.2</w:t>
            </w:r>
            <w:r>
              <w:rPr>
                <w:rFonts w:eastAsiaTheme="minorEastAsia"/>
                <w:color w:val="auto"/>
                <w:kern w:val="2"/>
                <w:szCs w:val="24"/>
                <w:lang w:eastAsia="hu-HU"/>
                <w14:ligatures w14:val="standardContextual"/>
              </w:rPr>
              <w:tab/>
            </w:r>
            <w:r w:rsidRPr="00014B60">
              <w:rPr>
                <w:rStyle w:val="Hiperhivatkozs"/>
              </w:rPr>
              <w:t>Elkészült tervek alapján tervezett műszaki megoldások</w:t>
            </w:r>
            <w:r>
              <w:rPr>
                <w:webHidden/>
              </w:rPr>
              <w:tab/>
            </w:r>
            <w:r>
              <w:rPr>
                <w:webHidden/>
              </w:rPr>
              <w:fldChar w:fldCharType="begin"/>
            </w:r>
            <w:r>
              <w:rPr>
                <w:webHidden/>
              </w:rPr>
              <w:instrText xml:space="preserve"> PAGEREF _Toc232597831 \h </w:instrText>
            </w:r>
            <w:r>
              <w:rPr>
                <w:webHidden/>
              </w:rPr>
            </w:r>
            <w:r>
              <w:rPr>
                <w:webHidden/>
              </w:rPr>
              <w:fldChar w:fldCharType="separate"/>
            </w:r>
            <w:r>
              <w:rPr>
                <w:webHidden/>
              </w:rPr>
              <w:t>117</w:t>
            </w:r>
            <w:r>
              <w:rPr>
                <w:webHidden/>
              </w:rPr>
              <w:fldChar w:fldCharType="end"/>
            </w:r>
          </w:hyperlink>
        </w:p>
        <w:p w14:paraId="658B9C08" w14:textId="5BDD0700" w:rsidR="00C63363" w:rsidRDefault="00C63363" w:rsidP="00C63363">
          <w:r>
            <w:fldChar w:fldCharType="end"/>
          </w:r>
        </w:p>
      </w:sdtContent>
    </w:sdt>
    <w:p w14:paraId="37EDBC31" w14:textId="77777777" w:rsidR="00C63363" w:rsidRDefault="00C63363" w:rsidP="00C63363">
      <w:r>
        <w:br w:type="page"/>
      </w:r>
    </w:p>
    <w:p w14:paraId="3659831C" w14:textId="77777777" w:rsidR="00C63363" w:rsidRPr="002F36C0" w:rsidRDefault="00C63363" w:rsidP="00C63363">
      <w:pPr>
        <w:pStyle w:val="Cmsor1"/>
        <w:numPr>
          <w:ilvl w:val="0"/>
          <w:numId w:val="0"/>
        </w:numPr>
        <w:ind w:left="431" w:hanging="431"/>
        <w:rPr>
          <w:lang w:eastAsia="hu-HU"/>
        </w:rPr>
      </w:pPr>
      <w:bookmarkStart w:id="0" w:name="_Toc232597775"/>
      <w:r w:rsidRPr="002F36C0">
        <w:rPr>
          <w:lang w:eastAsia="hu-HU"/>
        </w:rPr>
        <w:lastRenderedPageBreak/>
        <w:t>Ábrajegyzék</w:t>
      </w:r>
      <w:bookmarkEnd w:id="0"/>
    </w:p>
    <w:p w14:paraId="5962BA3F" w14:textId="4B1F68D6" w:rsidR="00273E60" w:rsidRDefault="00C63363">
      <w:pPr>
        <w:pStyle w:val="brajegyzk"/>
        <w:rPr>
          <w:rFonts w:eastAsiaTheme="minorEastAsia"/>
          <w:noProof/>
          <w:color w:val="auto"/>
          <w:kern w:val="2"/>
          <w:sz w:val="24"/>
          <w:szCs w:val="24"/>
          <w:lang w:eastAsia="hu-HU"/>
          <w14:ligatures w14:val="standardContextual"/>
        </w:rPr>
      </w:pPr>
      <w:r>
        <w:fldChar w:fldCharType="begin"/>
      </w:r>
      <w:r>
        <w:instrText xml:space="preserve"> TOC \h \z \t "Képaláírás" \c </w:instrText>
      </w:r>
      <w:r>
        <w:fldChar w:fldCharType="separate"/>
      </w:r>
      <w:hyperlink w:anchor="_Toc232597711" w:history="1">
        <w:r w:rsidR="00273E60" w:rsidRPr="00840C12">
          <w:rPr>
            <w:rStyle w:val="Hiperhivatkozs"/>
            <w:noProof/>
          </w:rPr>
          <w:t>1. ábra országos városhálózat az OFTK szerint</w:t>
        </w:r>
        <w:r w:rsidR="00273E60">
          <w:rPr>
            <w:noProof/>
            <w:webHidden/>
          </w:rPr>
          <w:tab/>
        </w:r>
        <w:r w:rsidR="00273E60">
          <w:rPr>
            <w:noProof/>
            <w:webHidden/>
          </w:rPr>
          <w:fldChar w:fldCharType="begin"/>
        </w:r>
        <w:r w:rsidR="00273E60">
          <w:rPr>
            <w:noProof/>
            <w:webHidden/>
          </w:rPr>
          <w:instrText xml:space="preserve"> PAGEREF _Toc232597711 \h </w:instrText>
        </w:r>
        <w:r w:rsidR="00273E60">
          <w:rPr>
            <w:noProof/>
            <w:webHidden/>
          </w:rPr>
        </w:r>
        <w:r w:rsidR="00273E60">
          <w:rPr>
            <w:noProof/>
            <w:webHidden/>
          </w:rPr>
          <w:fldChar w:fldCharType="separate"/>
        </w:r>
        <w:r w:rsidR="00273E60">
          <w:rPr>
            <w:noProof/>
            <w:webHidden/>
          </w:rPr>
          <w:t>13</w:t>
        </w:r>
        <w:r w:rsidR="00273E60">
          <w:rPr>
            <w:noProof/>
            <w:webHidden/>
          </w:rPr>
          <w:fldChar w:fldCharType="end"/>
        </w:r>
      </w:hyperlink>
    </w:p>
    <w:p w14:paraId="3B8FFA19" w14:textId="6A1A5D8A" w:rsidR="00273E60" w:rsidRDefault="00273E60">
      <w:pPr>
        <w:pStyle w:val="brajegyzk"/>
        <w:rPr>
          <w:rFonts w:eastAsiaTheme="minorEastAsia"/>
          <w:noProof/>
          <w:color w:val="auto"/>
          <w:kern w:val="2"/>
          <w:sz w:val="24"/>
          <w:szCs w:val="24"/>
          <w:lang w:eastAsia="hu-HU"/>
          <w14:ligatures w14:val="standardContextual"/>
        </w:rPr>
      </w:pPr>
      <w:hyperlink w:anchor="_Toc232597712" w:history="1">
        <w:r w:rsidRPr="00840C12">
          <w:rPr>
            <w:rStyle w:val="Hiperhivatkozs"/>
            <w:noProof/>
          </w:rPr>
          <w:t>2. ábra: Nagykanizsa térsége az országos szerkezeti tervben</w:t>
        </w:r>
        <w:r>
          <w:rPr>
            <w:noProof/>
            <w:webHidden/>
          </w:rPr>
          <w:tab/>
        </w:r>
        <w:r>
          <w:rPr>
            <w:noProof/>
            <w:webHidden/>
          </w:rPr>
          <w:fldChar w:fldCharType="begin"/>
        </w:r>
        <w:r>
          <w:rPr>
            <w:noProof/>
            <w:webHidden/>
          </w:rPr>
          <w:instrText xml:space="preserve"> PAGEREF _Toc232597712 \h </w:instrText>
        </w:r>
        <w:r>
          <w:rPr>
            <w:noProof/>
            <w:webHidden/>
          </w:rPr>
        </w:r>
        <w:r>
          <w:rPr>
            <w:noProof/>
            <w:webHidden/>
          </w:rPr>
          <w:fldChar w:fldCharType="separate"/>
        </w:r>
        <w:r>
          <w:rPr>
            <w:noProof/>
            <w:webHidden/>
          </w:rPr>
          <w:t>15</w:t>
        </w:r>
        <w:r>
          <w:rPr>
            <w:noProof/>
            <w:webHidden/>
          </w:rPr>
          <w:fldChar w:fldCharType="end"/>
        </w:r>
      </w:hyperlink>
    </w:p>
    <w:p w14:paraId="1D7A6A8D" w14:textId="1A921D70" w:rsidR="00273E60" w:rsidRDefault="00273E60">
      <w:pPr>
        <w:pStyle w:val="brajegyzk"/>
        <w:rPr>
          <w:rFonts w:eastAsiaTheme="minorEastAsia"/>
          <w:noProof/>
          <w:color w:val="auto"/>
          <w:kern w:val="2"/>
          <w:sz w:val="24"/>
          <w:szCs w:val="24"/>
          <w:lang w:eastAsia="hu-HU"/>
          <w14:ligatures w14:val="standardContextual"/>
        </w:rPr>
      </w:pPr>
      <w:hyperlink w:anchor="_Toc232597713" w:history="1">
        <w:r w:rsidRPr="00840C12">
          <w:rPr>
            <w:rStyle w:val="Hiperhivatkozs"/>
            <w:noProof/>
          </w:rPr>
          <w:t>3. ábra Nagykanizsa térsége által érintett országos jelentőségű OTrT nyomvonalak</w:t>
        </w:r>
        <w:r>
          <w:rPr>
            <w:noProof/>
            <w:webHidden/>
          </w:rPr>
          <w:tab/>
        </w:r>
        <w:r>
          <w:rPr>
            <w:noProof/>
            <w:webHidden/>
          </w:rPr>
          <w:fldChar w:fldCharType="begin"/>
        </w:r>
        <w:r>
          <w:rPr>
            <w:noProof/>
            <w:webHidden/>
          </w:rPr>
          <w:instrText xml:space="preserve"> PAGEREF _Toc232597713 \h </w:instrText>
        </w:r>
        <w:r>
          <w:rPr>
            <w:noProof/>
            <w:webHidden/>
          </w:rPr>
        </w:r>
        <w:r>
          <w:rPr>
            <w:noProof/>
            <w:webHidden/>
          </w:rPr>
          <w:fldChar w:fldCharType="separate"/>
        </w:r>
        <w:r>
          <w:rPr>
            <w:noProof/>
            <w:webHidden/>
          </w:rPr>
          <w:t>16</w:t>
        </w:r>
        <w:r>
          <w:rPr>
            <w:noProof/>
            <w:webHidden/>
          </w:rPr>
          <w:fldChar w:fldCharType="end"/>
        </w:r>
      </w:hyperlink>
    </w:p>
    <w:p w14:paraId="7C56520D" w14:textId="38ED78E8" w:rsidR="00273E60" w:rsidRDefault="00273E60">
      <w:pPr>
        <w:pStyle w:val="brajegyzk"/>
        <w:rPr>
          <w:rFonts w:eastAsiaTheme="minorEastAsia"/>
          <w:noProof/>
          <w:color w:val="auto"/>
          <w:kern w:val="2"/>
          <w:sz w:val="24"/>
          <w:szCs w:val="24"/>
          <w:lang w:eastAsia="hu-HU"/>
          <w14:ligatures w14:val="standardContextual"/>
        </w:rPr>
      </w:pPr>
      <w:hyperlink w:anchor="_Toc232597714" w:history="1">
        <w:r w:rsidRPr="00840C12">
          <w:rPr>
            <w:rStyle w:val="Hiperhivatkozs"/>
            <w:noProof/>
          </w:rPr>
          <w:t>4. ábra Zala Vármegye Területrendezési Terve – szerkezeti terv (részlet)</w:t>
        </w:r>
        <w:r>
          <w:rPr>
            <w:noProof/>
            <w:webHidden/>
          </w:rPr>
          <w:tab/>
        </w:r>
        <w:r>
          <w:rPr>
            <w:noProof/>
            <w:webHidden/>
          </w:rPr>
          <w:fldChar w:fldCharType="begin"/>
        </w:r>
        <w:r>
          <w:rPr>
            <w:noProof/>
            <w:webHidden/>
          </w:rPr>
          <w:instrText xml:space="preserve"> PAGEREF _Toc232597714 \h </w:instrText>
        </w:r>
        <w:r>
          <w:rPr>
            <w:noProof/>
            <w:webHidden/>
          </w:rPr>
        </w:r>
        <w:r>
          <w:rPr>
            <w:noProof/>
            <w:webHidden/>
          </w:rPr>
          <w:fldChar w:fldCharType="separate"/>
        </w:r>
        <w:r>
          <w:rPr>
            <w:noProof/>
            <w:webHidden/>
          </w:rPr>
          <w:t>19</w:t>
        </w:r>
        <w:r>
          <w:rPr>
            <w:noProof/>
            <w:webHidden/>
          </w:rPr>
          <w:fldChar w:fldCharType="end"/>
        </w:r>
      </w:hyperlink>
    </w:p>
    <w:p w14:paraId="1696AAB8" w14:textId="188C988F" w:rsidR="00273E60" w:rsidRDefault="00273E60">
      <w:pPr>
        <w:pStyle w:val="brajegyzk"/>
        <w:rPr>
          <w:rFonts w:eastAsiaTheme="minorEastAsia"/>
          <w:noProof/>
          <w:color w:val="auto"/>
          <w:kern w:val="2"/>
          <w:sz w:val="24"/>
          <w:szCs w:val="24"/>
          <w:lang w:eastAsia="hu-HU"/>
          <w14:ligatures w14:val="standardContextual"/>
        </w:rPr>
      </w:pPr>
      <w:hyperlink w:anchor="_Toc232597715" w:history="1">
        <w:r w:rsidRPr="00840C12">
          <w:rPr>
            <w:rStyle w:val="Hiperhivatkozs"/>
            <w:noProof/>
          </w:rPr>
          <w:t>5. ábra Nagykanizsa Településszerkezeti terve</w:t>
        </w:r>
        <w:r>
          <w:rPr>
            <w:noProof/>
            <w:webHidden/>
          </w:rPr>
          <w:tab/>
        </w:r>
        <w:r>
          <w:rPr>
            <w:noProof/>
            <w:webHidden/>
          </w:rPr>
          <w:fldChar w:fldCharType="begin"/>
        </w:r>
        <w:r>
          <w:rPr>
            <w:noProof/>
            <w:webHidden/>
          </w:rPr>
          <w:instrText xml:space="preserve"> PAGEREF _Toc232597715 \h </w:instrText>
        </w:r>
        <w:r>
          <w:rPr>
            <w:noProof/>
            <w:webHidden/>
          </w:rPr>
        </w:r>
        <w:r>
          <w:rPr>
            <w:noProof/>
            <w:webHidden/>
          </w:rPr>
          <w:fldChar w:fldCharType="separate"/>
        </w:r>
        <w:r>
          <w:rPr>
            <w:noProof/>
            <w:webHidden/>
          </w:rPr>
          <w:t>22</w:t>
        </w:r>
        <w:r>
          <w:rPr>
            <w:noProof/>
            <w:webHidden/>
          </w:rPr>
          <w:fldChar w:fldCharType="end"/>
        </w:r>
      </w:hyperlink>
    </w:p>
    <w:p w14:paraId="2D202132" w14:textId="01FEBC88" w:rsidR="00273E60" w:rsidRDefault="00273E60">
      <w:pPr>
        <w:pStyle w:val="brajegyzk"/>
        <w:rPr>
          <w:rFonts w:eastAsiaTheme="minorEastAsia"/>
          <w:noProof/>
          <w:color w:val="auto"/>
          <w:kern w:val="2"/>
          <w:sz w:val="24"/>
          <w:szCs w:val="24"/>
          <w:lang w:eastAsia="hu-HU"/>
          <w14:ligatures w14:val="standardContextual"/>
        </w:rPr>
      </w:pPr>
      <w:hyperlink w:anchor="_Toc232597716" w:history="1">
        <w:r w:rsidRPr="00840C12">
          <w:rPr>
            <w:rStyle w:val="Hiperhivatkozs"/>
            <w:noProof/>
          </w:rPr>
          <w:t>6. ábra Nagykanizsa vonzáskörzetének közúthálózata</w:t>
        </w:r>
        <w:r>
          <w:rPr>
            <w:noProof/>
            <w:webHidden/>
          </w:rPr>
          <w:tab/>
        </w:r>
        <w:r>
          <w:rPr>
            <w:noProof/>
            <w:webHidden/>
          </w:rPr>
          <w:fldChar w:fldCharType="begin"/>
        </w:r>
        <w:r>
          <w:rPr>
            <w:noProof/>
            <w:webHidden/>
          </w:rPr>
          <w:instrText xml:space="preserve"> PAGEREF _Toc232597716 \h </w:instrText>
        </w:r>
        <w:r>
          <w:rPr>
            <w:noProof/>
            <w:webHidden/>
          </w:rPr>
        </w:r>
        <w:r>
          <w:rPr>
            <w:noProof/>
            <w:webHidden/>
          </w:rPr>
          <w:fldChar w:fldCharType="separate"/>
        </w:r>
        <w:r>
          <w:rPr>
            <w:noProof/>
            <w:webHidden/>
          </w:rPr>
          <w:t>25</w:t>
        </w:r>
        <w:r>
          <w:rPr>
            <w:noProof/>
            <w:webHidden/>
          </w:rPr>
          <w:fldChar w:fldCharType="end"/>
        </w:r>
      </w:hyperlink>
    </w:p>
    <w:p w14:paraId="38DB7885" w14:textId="0E9DFAE7" w:rsidR="00273E60" w:rsidRDefault="00273E60">
      <w:pPr>
        <w:pStyle w:val="brajegyzk"/>
        <w:rPr>
          <w:rFonts w:eastAsiaTheme="minorEastAsia"/>
          <w:noProof/>
          <w:color w:val="auto"/>
          <w:kern w:val="2"/>
          <w:sz w:val="24"/>
          <w:szCs w:val="24"/>
          <w:lang w:eastAsia="hu-HU"/>
          <w14:ligatures w14:val="standardContextual"/>
        </w:rPr>
      </w:pPr>
      <w:hyperlink w:anchor="_Toc232597719" w:history="1">
        <w:r w:rsidRPr="00840C12">
          <w:rPr>
            <w:rStyle w:val="Hiperhivatkozs"/>
            <w:noProof/>
          </w:rPr>
          <w:t>7. ábra Forgalomvonzó létesítmények elhelyezkedése Nagykanizsa közigazgatási területén</w:t>
        </w:r>
        <w:r>
          <w:rPr>
            <w:noProof/>
            <w:webHidden/>
          </w:rPr>
          <w:tab/>
        </w:r>
        <w:r>
          <w:rPr>
            <w:noProof/>
            <w:webHidden/>
          </w:rPr>
          <w:fldChar w:fldCharType="begin"/>
        </w:r>
        <w:r>
          <w:rPr>
            <w:noProof/>
            <w:webHidden/>
          </w:rPr>
          <w:instrText xml:space="preserve"> PAGEREF _Toc232597719 \h </w:instrText>
        </w:r>
        <w:r>
          <w:rPr>
            <w:noProof/>
            <w:webHidden/>
          </w:rPr>
        </w:r>
        <w:r>
          <w:rPr>
            <w:noProof/>
            <w:webHidden/>
          </w:rPr>
          <w:fldChar w:fldCharType="separate"/>
        </w:r>
        <w:r>
          <w:rPr>
            <w:noProof/>
            <w:webHidden/>
          </w:rPr>
          <w:t>34</w:t>
        </w:r>
        <w:r>
          <w:rPr>
            <w:noProof/>
            <w:webHidden/>
          </w:rPr>
          <w:fldChar w:fldCharType="end"/>
        </w:r>
      </w:hyperlink>
    </w:p>
    <w:p w14:paraId="087AA5DC" w14:textId="567642CD" w:rsidR="00273E60" w:rsidRDefault="00273E60">
      <w:pPr>
        <w:pStyle w:val="brajegyzk"/>
        <w:rPr>
          <w:rFonts w:eastAsiaTheme="minorEastAsia"/>
          <w:noProof/>
          <w:color w:val="auto"/>
          <w:kern w:val="2"/>
          <w:sz w:val="24"/>
          <w:szCs w:val="24"/>
          <w:lang w:eastAsia="hu-HU"/>
          <w14:ligatures w14:val="standardContextual"/>
        </w:rPr>
      </w:pPr>
      <w:hyperlink w:anchor="_Toc232597721" w:history="1">
        <w:r w:rsidRPr="00840C12">
          <w:rPr>
            <w:rStyle w:val="Hiperhivatkozs"/>
            <w:noProof/>
          </w:rPr>
          <w:t>8. ábra Forgalomvonzó létesítmények Nagykanizsa belterületén</w:t>
        </w:r>
        <w:r>
          <w:rPr>
            <w:noProof/>
            <w:webHidden/>
          </w:rPr>
          <w:tab/>
        </w:r>
        <w:r>
          <w:rPr>
            <w:noProof/>
            <w:webHidden/>
          </w:rPr>
          <w:fldChar w:fldCharType="begin"/>
        </w:r>
        <w:r>
          <w:rPr>
            <w:noProof/>
            <w:webHidden/>
          </w:rPr>
          <w:instrText xml:space="preserve"> PAGEREF _Toc232597721 \h </w:instrText>
        </w:r>
        <w:r>
          <w:rPr>
            <w:noProof/>
            <w:webHidden/>
          </w:rPr>
        </w:r>
        <w:r>
          <w:rPr>
            <w:noProof/>
            <w:webHidden/>
          </w:rPr>
          <w:fldChar w:fldCharType="separate"/>
        </w:r>
        <w:r>
          <w:rPr>
            <w:noProof/>
            <w:webHidden/>
          </w:rPr>
          <w:t>35</w:t>
        </w:r>
        <w:r>
          <w:rPr>
            <w:noProof/>
            <w:webHidden/>
          </w:rPr>
          <w:fldChar w:fldCharType="end"/>
        </w:r>
      </w:hyperlink>
    </w:p>
    <w:p w14:paraId="13766C9B" w14:textId="4EB04228" w:rsidR="00273E60" w:rsidRDefault="00273E60">
      <w:pPr>
        <w:pStyle w:val="brajegyzk"/>
        <w:rPr>
          <w:rFonts w:eastAsiaTheme="minorEastAsia"/>
          <w:noProof/>
          <w:color w:val="auto"/>
          <w:kern w:val="2"/>
          <w:sz w:val="24"/>
          <w:szCs w:val="24"/>
          <w:lang w:eastAsia="hu-HU"/>
          <w14:ligatures w14:val="standardContextual"/>
        </w:rPr>
      </w:pPr>
      <w:hyperlink w:anchor="_Toc232597723" w:history="1">
        <w:r w:rsidRPr="00840C12">
          <w:rPr>
            <w:rStyle w:val="Hiperhivatkozs"/>
            <w:noProof/>
          </w:rPr>
          <w:t>9. ábra: A rendszeresen kerékpározók aránya az Európai Unió tagországaiban (2014)</w:t>
        </w:r>
        <w:r>
          <w:rPr>
            <w:noProof/>
            <w:webHidden/>
          </w:rPr>
          <w:tab/>
        </w:r>
        <w:r>
          <w:rPr>
            <w:noProof/>
            <w:webHidden/>
          </w:rPr>
          <w:fldChar w:fldCharType="begin"/>
        </w:r>
        <w:r>
          <w:rPr>
            <w:noProof/>
            <w:webHidden/>
          </w:rPr>
          <w:instrText xml:space="preserve"> PAGEREF _Toc232597723 \h </w:instrText>
        </w:r>
        <w:r>
          <w:rPr>
            <w:noProof/>
            <w:webHidden/>
          </w:rPr>
        </w:r>
        <w:r>
          <w:rPr>
            <w:noProof/>
            <w:webHidden/>
          </w:rPr>
          <w:fldChar w:fldCharType="separate"/>
        </w:r>
        <w:r>
          <w:rPr>
            <w:noProof/>
            <w:webHidden/>
          </w:rPr>
          <w:t>37</w:t>
        </w:r>
        <w:r>
          <w:rPr>
            <w:noProof/>
            <w:webHidden/>
          </w:rPr>
          <w:fldChar w:fldCharType="end"/>
        </w:r>
      </w:hyperlink>
    </w:p>
    <w:p w14:paraId="413134E0" w14:textId="677FB162" w:rsidR="00273E60" w:rsidRDefault="00273E60">
      <w:pPr>
        <w:pStyle w:val="brajegyzk"/>
        <w:rPr>
          <w:rFonts w:eastAsiaTheme="minorEastAsia"/>
          <w:noProof/>
          <w:color w:val="auto"/>
          <w:kern w:val="2"/>
          <w:sz w:val="24"/>
          <w:szCs w:val="24"/>
          <w:lang w:eastAsia="hu-HU"/>
          <w14:ligatures w14:val="standardContextual"/>
        </w:rPr>
      </w:pPr>
      <w:hyperlink w:anchor="_Toc232597724" w:history="1">
        <w:r w:rsidRPr="00840C12">
          <w:rPr>
            <w:rStyle w:val="Hiperhivatkozs"/>
            <w:noProof/>
          </w:rPr>
          <w:t>10. ábra: A magyar lakosság kerékpározási szokásai</w:t>
        </w:r>
        <w:r>
          <w:rPr>
            <w:noProof/>
            <w:webHidden/>
          </w:rPr>
          <w:tab/>
        </w:r>
        <w:r>
          <w:rPr>
            <w:noProof/>
            <w:webHidden/>
          </w:rPr>
          <w:fldChar w:fldCharType="begin"/>
        </w:r>
        <w:r>
          <w:rPr>
            <w:noProof/>
            <w:webHidden/>
          </w:rPr>
          <w:instrText xml:space="preserve"> PAGEREF _Toc232597724 \h </w:instrText>
        </w:r>
        <w:r>
          <w:rPr>
            <w:noProof/>
            <w:webHidden/>
          </w:rPr>
        </w:r>
        <w:r>
          <w:rPr>
            <w:noProof/>
            <w:webHidden/>
          </w:rPr>
          <w:fldChar w:fldCharType="separate"/>
        </w:r>
        <w:r>
          <w:rPr>
            <w:noProof/>
            <w:webHidden/>
          </w:rPr>
          <w:t>38</w:t>
        </w:r>
        <w:r>
          <w:rPr>
            <w:noProof/>
            <w:webHidden/>
          </w:rPr>
          <w:fldChar w:fldCharType="end"/>
        </w:r>
      </w:hyperlink>
    </w:p>
    <w:p w14:paraId="17C6428E" w14:textId="26C48C4A" w:rsidR="00273E60" w:rsidRDefault="00273E60">
      <w:pPr>
        <w:pStyle w:val="brajegyzk"/>
        <w:rPr>
          <w:rFonts w:eastAsiaTheme="minorEastAsia"/>
          <w:noProof/>
          <w:color w:val="auto"/>
          <w:kern w:val="2"/>
          <w:sz w:val="24"/>
          <w:szCs w:val="24"/>
          <w:lang w:eastAsia="hu-HU"/>
          <w14:ligatures w14:val="standardContextual"/>
        </w:rPr>
      </w:pPr>
      <w:hyperlink w:anchor="_Toc232597725" w:history="1">
        <w:r w:rsidRPr="00840C12">
          <w:rPr>
            <w:rStyle w:val="Hiperhivatkozs"/>
            <w:noProof/>
          </w:rPr>
          <w:t>11. ábra: ezer főre jutó személygépkocsi-állomány összehasonlítása 2015-2024</w:t>
        </w:r>
        <w:r>
          <w:rPr>
            <w:noProof/>
            <w:webHidden/>
          </w:rPr>
          <w:tab/>
        </w:r>
        <w:r>
          <w:rPr>
            <w:noProof/>
            <w:webHidden/>
          </w:rPr>
          <w:fldChar w:fldCharType="begin"/>
        </w:r>
        <w:r>
          <w:rPr>
            <w:noProof/>
            <w:webHidden/>
          </w:rPr>
          <w:instrText xml:space="preserve"> PAGEREF _Toc232597725 \h </w:instrText>
        </w:r>
        <w:r>
          <w:rPr>
            <w:noProof/>
            <w:webHidden/>
          </w:rPr>
        </w:r>
        <w:r>
          <w:rPr>
            <w:noProof/>
            <w:webHidden/>
          </w:rPr>
          <w:fldChar w:fldCharType="separate"/>
        </w:r>
        <w:r>
          <w:rPr>
            <w:noProof/>
            <w:webHidden/>
          </w:rPr>
          <w:t>39</w:t>
        </w:r>
        <w:r>
          <w:rPr>
            <w:noProof/>
            <w:webHidden/>
          </w:rPr>
          <w:fldChar w:fldCharType="end"/>
        </w:r>
      </w:hyperlink>
    </w:p>
    <w:p w14:paraId="6BE3CD68" w14:textId="09EA7D94" w:rsidR="00273E60" w:rsidRDefault="00273E60">
      <w:pPr>
        <w:pStyle w:val="brajegyzk"/>
        <w:rPr>
          <w:rFonts w:eastAsiaTheme="minorEastAsia"/>
          <w:noProof/>
          <w:color w:val="auto"/>
          <w:kern w:val="2"/>
          <w:sz w:val="24"/>
          <w:szCs w:val="24"/>
          <w:lang w:eastAsia="hu-HU"/>
          <w14:ligatures w14:val="standardContextual"/>
        </w:rPr>
      </w:pPr>
      <w:hyperlink w:anchor="_Toc232597728" w:history="1">
        <w:r w:rsidRPr="00840C12">
          <w:rPr>
            <w:rStyle w:val="Hiperhivatkozs"/>
            <w:noProof/>
          </w:rPr>
          <w:t>12. ábra Nagykanizsa városának elérhetőségi ideje kerékpárral</w:t>
        </w:r>
        <w:r>
          <w:rPr>
            <w:noProof/>
            <w:webHidden/>
          </w:rPr>
          <w:tab/>
        </w:r>
        <w:r>
          <w:rPr>
            <w:noProof/>
            <w:webHidden/>
          </w:rPr>
          <w:fldChar w:fldCharType="begin"/>
        </w:r>
        <w:r>
          <w:rPr>
            <w:noProof/>
            <w:webHidden/>
          </w:rPr>
          <w:instrText xml:space="preserve"> PAGEREF _Toc232597728 \h </w:instrText>
        </w:r>
        <w:r>
          <w:rPr>
            <w:noProof/>
            <w:webHidden/>
          </w:rPr>
        </w:r>
        <w:r>
          <w:rPr>
            <w:noProof/>
            <w:webHidden/>
          </w:rPr>
          <w:fldChar w:fldCharType="separate"/>
        </w:r>
        <w:r>
          <w:rPr>
            <w:noProof/>
            <w:webHidden/>
          </w:rPr>
          <w:t>46</w:t>
        </w:r>
        <w:r>
          <w:rPr>
            <w:noProof/>
            <w:webHidden/>
          </w:rPr>
          <w:fldChar w:fldCharType="end"/>
        </w:r>
      </w:hyperlink>
    </w:p>
    <w:p w14:paraId="1D4BEE3E" w14:textId="51A37AA1" w:rsidR="00273E60" w:rsidRDefault="00273E60">
      <w:pPr>
        <w:pStyle w:val="brajegyzk"/>
        <w:rPr>
          <w:rFonts w:eastAsiaTheme="minorEastAsia"/>
          <w:noProof/>
          <w:color w:val="auto"/>
          <w:kern w:val="2"/>
          <w:sz w:val="24"/>
          <w:szCs w:val="24"/>
          <w:lang w:eastAsia="hu-HU"/>
          <w14:ligatures w14:val="standardContextual"/>
        </w:rPr>
      </w:pPr>
      <w:hyperlink w:anchor="_Toc232597729" w:history="1">
        <w:r w:rsidRPr="00840C12">
          <w:rPr>
            <w:rStyle w:val="Hiperhivatkozs"/>
            <w:noProof/>
          </w:rPr>
          <w:t>13. ábra Nagykanizsa vonzáskörzetének forgalmi adatai</w:t>
        </w:r>
        <w:r>
          <w:rPr>
            <w:noProof/>
            <w:webHidden/>
          </w:rPr>
          <w:tab/>
        </w:r>
        <w:r>
          <w:rPr>
            <w:noProof/>
            <w:webHidden/>
          </w:rPr>
          <w:fldChar w:fldCharType="begin"/>
        </w:r>
        <w:r>
          <w:rPr>
            <w:noProof/>
            <w:webHidden/>
          </w:rPr>
          <w:instrText xml:space="preserve"> PAGEREF _Toc232597729 \h </w:instrText>
        </w:r>
        <w:r>
          <w:rPr>
            <w:noProof/>
            <w:webHidden/>
          </w:rPr>
        </w:r>
        <w:r>
          <w:rPr>
            <w:noProof/>
            <w:webHidden/>
          </w:rPr>
          <w:fldChar w:fldCharType="separate"/>
        </w:r>
        <w:r>
          <w:rPr>
            <w:noProof/>
            <w:webHidden/>
          </w:rPr>
          <w:t>47</w:t>
        </w:r>
        <w:r>
          <w:rPr>
            <w:noProof/>
            <w:webHidden/>
          </w:rPr>
          <w:fldChar w:fldCharType="end"/>
        </w:r>
      </w:hyperlink>
    </w:p>
    <w:p w14:paraId="04FF83E3" w14:textId="47A34692" w:rsidR="00273E60" w:rsidRDefault="00273E60">
      <w:pPr>
        <w:pStyle w:val="brajegyzk"/>
        <w:rPr>
          <w:rFonts w:eastAsiaTheme="minorEastAsia"/>
          <w:noProof/>
          <w:color w:val="auto"/>
          <w:kern w:val="2"/>
          <w:sz w:val="24"/>
          <w:szCs w:val="24"/>
          <w:lang w:eastAsia="hu-HU"/>
          <w14:ligatures w14:val="standardContextual"/>
        </w:rPr>
      </w:pPr>
      <w:hyperlink w:anchor="_Toc232597730" w:history="1">
        <w:r w:rsidRPr="00840C12">
          <w:rPr>
            <w:rStyle w:val="Hiperhivatkozs"/>
            <w:noProof/>
          </w:rPr>
          <w:t>14. ábra Nagykanizsa vonzáskörzetének teherforgalmi adatai</w:t>
        </w:r>
        <w:r>
          <w:rPr>
            <w:noProof/>
            <w:webHidden/>
          </w:rPr>
          <w:tab/>
        </w:r>
        <w:r>
          <w:rPr>
            <w:noProof/>
            <w:webHidden/>
          </w:rPr>
          <w:fldChar w:fldCharType="begin"/>
        </w:r>
        <w:r>
          <w:rPr>
            <w:noProof/>
            <w:webHidden/>
          </w:rPr>
          <w:instrText xml:space="preserve"> PAGEREF _Toc232597730 \h </w:instrText>
        </w:r>
        <w:r>
          <w:rPr>
            <w:noProof/>
            <w:webHidden/>
          </w:rPr>
        </w:r>
        <w:r>
          <w:rPr>
            <w:noProof/>
            <w:webHidden/>
          </w:rPr>
          <w:fldChar w:fldCharType="separate"/>
        </w:r>
        <w:r>
          <w:rPr>
            <w:noProof/>
            <w:webHidden/>
          </w:rPr>
          <w:t>48</w:t>
        </w:r>
        <w:r>
          <w:rPr>
            <w:noProof/>
            <w:webHidden/>
          </w:rPr>
          <w:fldChar w:fldCharType="end"/>
        </w:r>
      </w:hyperlink>
    </w:p>
    <w:p w14:paraId="395A51B2" w14:textId="11162859" w:rsidR="00273E60" w:rsidRDefault="00273E60">
      <w:pPr>
        <w:pStyle w:val="brajegyzk"/>
        <w:rPr>
          <w:rFonts w:eastAsiaTheme="minorEastAsia"/>
          <w:noProof/>
          <w:color w:val="auto"/>
          <w:kern w:val="2"/>
          <w:sz w:val="24"/>
          <w:szCs w:val="24"/>
          <w:lang w:eastAsia="hu-HU"/>
          <w14:ligatures w14:val="standardContextual"/>
        </w:rPr>
      </w:pPr>
      <w:hyperlink w:anchor="_Toc232597732" w:history="1">
        <w:r w:rsidRPr="00840C12">
          <w:rPr>
            <w:rStyle w:val="Hiperhivatkozs"/>
            <w:noProof/>
          </w:rPr>
          <w:t>15. ábra Kerékpárosok és elektromos rolleresek által érintett balesetek Nagykanizsa közigazgatási határán belül (2020-2025)</w:t>
        </w:r>
        <w:r>
          <w:rPr>
            <w:noProof/>
            <w:webHidden/>
          </w:rPr>
          <w:tab/>
        </w:r>
        <w:r>
          <w:rPr>
            <w:noProof/>
            <w:webHidden/>
          </w:rPr>
          <w:fldChar w:fldCharType="begin"/>
        </w:r>
        <w:r>
          <w:rPr>
            <w:noProof/>
            <w:webHidden/>
          </w:rPr>
          <w:instrText xml:space="preserve"> PAGEREF _Toc232597732 \h </w:instrText>
        </w:r>
        <w:r>
          <w:rPr>
            <w:noProof/>
            <w:webHidden/>
          </w:rPr>
        </w:r>
        <w:r>
          <w:rPr>
            <w:noProof/>
            <w:webHidden/>
          </w:rPr>
          <w:fldChar w:fldCharType="separate"/>
        </w:r>
        <w:r>
          <w:rPr>
            <w:noProof/>
            <w:webHidden/>
          </w:rPr>
          <w:t>49</w:t>
        </w:r>
        <w:r>
          <w:rPr>
            <w:noProof/>
            <w:webHidden/>
          </w:rPr>
          <w:fldChar w:fldCharType="end"/>
        </w:r>
      </w:hyperlink>
    </w:p>
    <w:p w14:paraId="79C05CEC" w14:textId="482FB2D7" w:rsidR="00273E60" w:rsidRDefault="00273E60">
      <w:pPr>
        <w:pStyle w:val="brajegyzk"/>
        <w:rPr>
          <w:rFonts w:eastAsiaTheme="minorEastAsia"/>
          <w:noProof/>
          <w:color w:val="auto"/>
          <w:kern w:val="2"/>
          <w:sz w:val="24"/>
          <w:szCs w:val="24"/>
          <w:lang w:eastAsia="hu-HU"/>
          <w14:ligatures w14:val="standardContextual"/>
        </w:rPr>
      </w:pPr>
      <w:hyperlink w:anchor="_Toc232597734" w:history="1">
        <w:r w:rsidRPr="00840C12">
          <w:rPr>
            <w:rStyle w:val="Hiperhivatkozs"/>
            <w:noProof/>
          </w:rPr>
          <w:t>16. ábra Kerékpárosok és elektromos rolleresek által érintett balesetek Nagykanizsa belterületi szakaszán (2020-2025)</w:t>
        </w:r>
        <w:r>
          <w:rPr>
            <w:noProof/>
            <w:webHidden/>
          </w:rPr>
          <w:tab/>
        </w:r>
        <w:r>
          <w:rPr>
            <w:noProof/>
            <w:webHidden/>
          </w:rPr>
          <w:fldChar w:fldCharType="begin"/>
        </w:r>
        <w:r>
          <w:rPr>
            <w:noProof/>
            <w:webHidden/>
          </w:rPr>
          <w:instrText xml:space="preserve"> PAGEREF _Toc232597734 \h </w:instrText>
        </w:r>
        <w:r>
          <w:rPr>
            <w:noProof/>
            <w:webHidden/>
          </w:rPr>
        </w:r>
        <w:r>
          <w:rPr>
            <w:noProof/>
            <w:webHidden/>
          </w:rPr>
          <w:fldChar w:fldCharType="separate"/>
        </w:r>
        <w:r>
          <w:rPr>
            <w:noProof/>
            <w:webHidden/>
          </w:rPr>
          <w:t>50</w:t>
        </w:r>
        <w:r>
          <w:rPr>
            <w:noProof/>
            <w:webHidden/>
          </w:rPr>
          <w:fldChar w:fldCharType="end"/>
        </w:r>
      </w:hyperlink>
    </w:p>
    <w:p w14:paraId="63B9C12B" w14:textId="5A6681F1" w:rsidR="00273E60" w:rsidRDefault="00273E60">
      <w:pPr>
        <w:pStyle w:val="brajegyzk"/>
        <w:rPr>
          <w:rFonts w:eastAsiaTheme="minorEastAsia"/>
          <w:noProof/>
          <w:color w:val="auto"/>
          <w:kern w:val="2"/>
          <w:sz w:val="24"/>
          <w:szCs w:val="24"/>
          <w:lang w:eastAsia="hu-HU"/>
          <w14:ligatures w14:val="standardContextual"/>
        </w:rPr>
      </w:pPr>
      <w:hyperlink w:anchor="_Toc232597735" w:history="1">
        <w:r w:rsidRPr="00840C12">
          <w:rPr>
            <w:rStyle w:val="Hiperhivatkozs"/>
            <w:noProof/>
          </w:rPr>
          <w:t>17. ábra Hevesi u.-Balaton u. baleseti csomópont</w:t>
        </w:r>
        <w:r>
          <w:rPr>
            <w:noProof/>
            <w:webHidden/>
          </w:rPr>
          <w:tab/>
        </w:r>
        <w:r>
          <w:rPr>
            <w:noProof/>
            <w:webHidden/>
          </w:rPr>
          <w:fldChar w:fldCharType="begin"/>
        </w:r>
        <w:r>
          <w:rPr>
            <w:noProof/>
            <w:webHidden/>
          </w:rPr>
          <w:instrText xml:space="preserve"> PAGEREF _Toc232597735 \h </w:instrText>
        </w:r>
        <w:r>
          <w:rPr>
            <w:noProof/>
            <w:webHidden/>
          </w:rPr>
        </w:r>
        <w:r>
          <w:rPr>
            <w:noProof/>
            <w:webHidden/>
          </w:rPr>
          <w:fldChar w:fldCharType="separate"/>
        </w:r>
        <w:r>
          <w:rPr>
            <w:noProof/>
            <w:webHidden/>
          </w:rPr>
          <w:t>51</w:t>
        </w:r>
        <w:r>
          <w:rPr>
            <w:noProof/>
            <w:webHidden/>
          </w:rPr>
          <w:fldChar w:fldCharType="end"/>
        </w:r>
      </w:hyperlink>
    </w:p>
    <w:p w14:paraId="68347D23" w14:textId="296CD94D" w:rsidR="00273E60" w:rsidRDefault="00273E60">
      <w:pPr>
        <w:pStyle w:val="brajegyzk"/>
        <w:rPr>
          <w:rFonts w:eastAsiaTheme="minorEastAsia"/>
          <w:noProof/>
          <w:color w:val="auto"/>
          <w:kern w:val="2"/>
          <w:sz w:val="24"/>
          <w:szCs w:val="24"/>
          <w:lang w:eastAsia="hu-HU"/>
          <w14:ligatures w14:val="standardContextual"/>
        </w:rPr>
      </w:pPr>
      <w:hyperlink w:anchor="_Toc232597736" w:history="1">
        <w:r w:rsidRPr="00840C12">
          <w:rPr>
            <w:rStyle w:val="Hiperhivatkozs"/>
            <w:noProof/>
          </w:rPr>
          <w:t>18. ábra Fő út – Sugár út baleseti csomópont</w:t>
        </w:r>
        <w:r>
          <w:rPr>
            <w:noProof/>
            <w:webHidden/>
          </w:rPr>
          <w:tab/>
        </w:r>
        <w:r>
          <w:rPr>
            <w:noProof/>
            <w:webHidden/>
          </w:rPr>
          <w:fldChar w:fldCharType="begin"/>
        </w:r>
        <w:r>
          <w:rPr>
            <w:noProof/>
            <w:webHidden/>
          </w:rPr>
          <w:instrText xml:space="preserve"> PAGEREF _Toc232597736 \h </w:instrText>
        </w:r>
        <w:r>
          <w:rPr>
            <w:noProof/>
            <w:webHidden/>
          </w:rPr>
        </w:r>
        <w:r>
          <w:rPr>
            <w:noProof/>
            <w:webHidden/>
          </w:rPr>
          <w:fldChar w:fldCharType="separate"/>
        </w:r>
        <w:r>
          <w:rPr>
            <w:noProof/>
            <w:webHidden/>
          </w:rPr>
          <w:t>51</w:t>
        </w:r>
        <w:r>
          <w:rPr>
            <w:noProof/>
            <w:webHidden/>
          </w:rPr>
          <w:fldChar w:fldCharType="end"/>
        </w:r>
      </w:hyperlink>
    </w:p>
    <w:p w14:paraId="40B1A4D8" w14:textId="585A5848" w:rsidR="00273E60" w:rsidRDefault="00273E60">
      <w:pPr>
        <w:pStyle w:val="brajegyzk"/>
        <w:rPr>
          <w:rFonts w:eastAsiaTheme="minorEastAsia"/>
          <w:noProof/>
          <w:color w:val="auto"/>
          <w:kern w:val="2"/>
          <w:sz w:val="24"/>
          <w:szCs w:val="24"/>
          <w:lang w:eastAsia="hu-HU"/>
          <w14:ligatures w14:val="standardContextual"/>
        </w:rPr>
      </w:pPr>
      <w:hyperlink w:anchor="_Toc232597737" w:history="1">
        <w:r w:rsidRPr="00840C12">
          <w:rPr>
            <w:rStyle w:val="Hiperhivatkozs"/>
            <w:noProof/>
          </w:rPr>
          <w:t>19. ábra Nagykanizsa városának problématérképe</w:t>
        </w:r>
        <w:r>
          <w:rPr>
            <w:noProof/>
            <w:webHidden/>
          </w:rPr>
          <w:tab/>
        </w:r>
        <w:r>
          <w:rPr>
            <w:noProof/>
            <w:webHidden/>
          </w:rPr>
          <w:fldChar w:fldCharType="begin"/>
        </w:r>
        <w:r>
          <w:rPr>
            <w:noProof/>
            <w:webHidden/>
          </w:rPr>
          <w:instrText xml:space="preserve"> PAGEREF _Toc232597737 \h </w:instrText>
        </w:r>
        <w:r>
          <w:rPr>
            <w:noProof/>
            <w:webHidden/>
          </w:rPr>
        </w:r>
        <w:r>
          <w:rPr>
            <w:noProof/>
            <w:webHidden/>
          </w:rPr>
          <w:fldChar w:fldCharType="separate"/>
        </w:r>
        <w:r>
          <w:rPr>
            <w:noProof/>
            <w:webHidden/>
          </w:rPr>
          <w:t>54</w:t>
        </w:r>
        <w:r>
          <w:rPr>
            <w:noProof/>
            <w:webHidden/>
          </w:rPr>
          <w:fldChar w:fldCharType="end"/>
        </w:r>
      </w:hyperlink>
    </w:p>
    <w:p w14:paraId="7A0DD958" w14:textId="2F74F0B7" w:rsidR="00273E60" w:rsidRDefault="00273E60">
      <w:pPr>
        <w:pStyle w:val="brajegyzk"/>
        <w:rPr>
          <w:rFonts w:eastAsiaTheme="minorEastAsia"/>
          <w:noProof/>
          <w:color w:val="auto"/>
          <w:kern w:val="2"/>
          <w:sz w:val="24"/>
          <w:szCs w:val="24"/>
          <w:lang w:eastAsia="hu-HU"/>
          <w14:ligatures w14:val="standardContextual"/>
        </w:rPr>
      </w:pPr>
      <w:hyperlink w:anchor="_Toc232597738" w:history="1">
        <w:r w:rsidRPr="00840C12">
          <w:rPr>
            <w:rStyle w:val="Hiperhivatkozs"/>
            <w:noProof/>
          </w:rPr>
          <w:t>20. ábra A beavatkozási terület lehatárolása.</w:t>
        </w:r>
        <w:r>
          <w:rPr>
            <w:noProof/>
            <w:webHidden/>
          </w:rPr>
          <w:tab/>
        </w:r>
        <w:r>
          <w:rPr>
            <w:noProof/>
            <w:webHidden/>
          </w:rPr>
          <w:fldChar w:fldCharType="begin"/>
        </w:r>
        <w:r>
          <w:rPr>
            <w:noProof/>
            <w:webHidden/>
          </w:rPr>
          <w:instrText xml:space="preserve"> PAGEREF _Toc232597738 \h </w:instrText>
        </w:r>
        <w:r>
          <w:rPr>
            <w:noProof/>
            <w:webHidden/>
          </w:rPr>
        </w:r>
        <w:r>
          <w:rPr>
            <w:noProof/>
            <w:webHidden/>
          </w:rPr>
          <w:fldChar w:fldCharType="separate"/>
        </w:r>
        <w:r>
          <w:rPr>
            <w:noProof/>
            <w:webHidden/>
          </w:rPr>
          <w:t>55</w:t>
        </w:r>
        <w:r>
          <w:rPr>
            <w:noProof/>
            <w:webHidden/>
          </w:rPr>
          <w:fldChar w:fldCharType="end"/>
        </w:r>
      </w:hyperlink>
    </w:p>
    <w:p w14:paraId="0057EDDF" w14:textId="184D79ED" w:rsidR="00273E60" w:rsidRDefault="00273E60">
      <w:pPr>
        <w:pStyle w:val="brajegyzk"/>
        <w:rPr>
          <w:rFonts w:eastAsiaTheme="minorEastAsia"/>
          <w:noProof/>
          <w:color w:val="auto"/>
          <w:kern w:val="2"/>
          <w:sz w:val="24"/>
          <w:szCs w:val="24"/>
          <w:lang w:eastAsia="hu-HU"/>
          <w14:ligatures w14:val="standardContextual"/>
        </w:rPr>
      </w:pPr>
      <w:hyperlink w:anchor="_Toc232597739" w:history="1">
        <w:r w:rsidRPr="00840C12">
          <w:rPr>
            <w:rStyle w:val="Hiperhivatkozs"/>
            <w:noProof/>
          </w:rPr>
          <w:t>21. ábra A Magyar Közút Nonprofit Zrt. forgalomszámlálási adatai Nagykanizsa útszakaszain (2024) kerékpáros forgalom</w:t>
        </w:r>
        <w:r>
          <w:rPr>
            <w:noProof/>
            <w:webHidden/>
          </w:rPr>
          <w:tab/>
        </w:r>
        <w:r>
          <w:rPr>
            <w:noProof/>
            <w:webHidden/>
          </w:rPr>
          <w:fldChar w:fldCharType="begin"/>
        </w:r>
        <w:r>
          <w:rPr>
            <w:noProof/>
            <w:webHidden/>
          </w:rPr>
          <w:instrText xml:space="preserve"> PAGEREF _Toc232597739 \h </w:instrText>
        </w:r>
        <w:r>
          <w:rPr>
            <w:noProof/>
            <w:webHidden/>
          </w:rPr>
        </w:r>
        <w:r>
          <w:rPr>
            <w:noProof/>
            <w:webHidden/>
          </w:rPr>
          <w:fldChar w:fldCharType="separate"/>
        </w:r>
        <w:r>
          <w:rPr>
            <w:noProof/>
            <w:webHidden/>
          </w:rPr>
          <w:t>56</w:t>
        </w:r>
        <w:r>
          <w:rPr>
            <w:noProof/>
            <w:webHidden/>
          </w:rPr>
          <w:fldChar w:fldCharType="end"/>
        </w:r>
      </w:hyperlink>
    </w:p>
    <w:p w14:paraId="484D42E0" w14:textId="31B1F84F" w:rsidR="00273E60" w:rsidRDefault="00273E60">
      <w:pPr>
        <w:pStyle w:val="brajegyzk"/>
        <w:rPr>
          <w:rFonts w:eastAsiaTheme="minorEastAsia"/>
          <w:noProof/>
          <w:color w:val="auto"/>
          <w:kern w:val="2"/>
          <w:sz w:val="24"/>
          <w:szCs w:val="24"/>
          <w:lang w:eastAsia="hu-HU"/>
          <w14:ligatures w14:val="standardContextual"/>
        </w:rPr>
      </w:pPr>
      <w:hyperlink w:anchor="_Toc232597740" w:history="1">
        <w:r w:rsidRPr="00840C12">
          <w:rPr>
            <w:rStyle w:val="Hiperhivatkozs"/>
            <w:noProof/>
          </w:rPr>
          <w:t>22. ábra A 2025. 06. 03 – 12. között lefolytatott közúti forgalomszámlálás helyszínei</w:t>
        </w:r>
        <w:r>
          <w:rPr>
            <w:noProof/>
            <w:webHidden/>
          </w:rPr>
          <w:tab/>
        </w:r>
        <w:r>
          <w:rPr>
            <w:noProof/>
            <w:webHidden/>
          </w:rPr>
          <w:fldChar w:fldCharType="begin"/>
        </w:r>
        <w:r>
          <w:rPr>
            <w:noProof/>
            <w:webHidden/>
          </w:rPr>
          <w:instrText xml:space="preserve"> PAGEREF _Toc232597740 \h </w:instrText>
        </w:r>
        <w:r>
          <w:rPr>
            <w:noProof/>
            <w:webHidden/>
          </w:rPr>
        </w:r>
        <w:r>
          <w:rPr>
            <w:noProof/>
            <w:webHidden/>
          </w:rPr>
          <w:fldChar w:fldCharType="separate"/>
        </w:r>
        <w:r>
          <w:rPr>
            <w:noProof/>
            <w:webHidden/>
          </w:rPr>
          <w:t>58</w:t>
        </w:r>
        <w:r>
          <w:rPr>
            <w:noProof/>
            <w:webHidden/>
          </w:rPr>
          <w:fldChar w:fldCharType="end"/>
        </w:r>
      </w:hyperlink>
    </w:p>
    <w:p w14:paraId="570B746D" w14:textId="0C2FFD47" w:rsidR="00273E60" w:rsidRDefault="00273E60">
      <w:pPr>
        <w:pStyle w:val="brajegyzk"/>
        <w:rPr>
          <w:rFonts w:eastAsiaTheme="minorEastAsia"/>
          <w:noProof/>
          <w:color w:val="auto"/>
          <w:kern w:val="2"/>
          <w:sz w:val="24"/>
          <w:szCs w:val="24"/>
          <w:lang w:eastAsia="hu-HU"/>
          <w14:ligatures w14:val="standardContextual"/>
        </w:rPr>
      </w:pPr>
      <w:hyperlink w:anchor="_Toc232597741" w:history="1">
        <w:r w:rsidRPr="00840C12">
          <w:rPr>
            <w:rStyle w:val="Hiperhivatkozs"/>
            <w:noProof/>
          </w:rPr>
          <w:t>23. ábra a közúti forgalomszámlálás helyszínei</w:t>
        </w:r>
        <w:r>
          <w:rPr>
            <w:noProof/>
            <w:webHidden/>
          </w:rPr>
          <w:tab/>
        </w:r>
        <w:r>
          <w:rPr>
            <w:noProof/>
            <w:webHidden/>
          </w:rPr>
          <w:fldChar w:fldCharType="begin"/>
        </w:r>
        <w:r>
          <w:rPr>
            <w:noProof/>
            <w:webHidden/>
          </w:rPr>
          <w:instrText xml:space="preserve"> PAGEREF _Toc232597741 \h </w:instrText>
        </w:r>
        <w:r>
          <w:rPr>
            <w:noProof/>
            <w:webHidden/>
          </w:rPr>
        </w:r>
        <w:r>
          <w:rPr>
            <w:noProof/>
            <w:webHidden/>
          </w:rPr>
          <w:fldChar w:fldCharType="separate"/>
        </w:r>
        <w:r>
          <w:rPr>
            <w:noProof/>
            <w:webHidden/>
          </w:rPr>
          <w:t>59</w:t>
        </w:r>
        <w:r>
          <w:rPr>
            <w:noProof/>
            <w:webHidden/>
          </w:rPr>
          <w:fldChar w:fldCharType="end"/>
        </w:r>
      </w:hyperlink>
    </w:p>
    <w:p w14:paraId="22877F09" w14:textId="763A924A" w:rsidR="00273E60" w:rsidRDefault="00273E60">
      <w:pPr>
        <w:pStyle w:val="brajegyzk"/>
        <w:rPr>
          <w:rFonts w:eastAsiaTheme="minorEastAsia"/>
          <w:noProof/>
          <w:color w:val="auto"/>
          <w:kern w:val="2"/>
          <w:sz w:val="24"/>
          <w:szCs w:val="24"/>
          <w:lang w:eastAsia="hu-HU"/>
          <w14:ligatures w14:val="standardContextual"/>
        </w:rPr>
      </w:pPr>
      <w:hyperlink w:anchor="_Toc232597743" w:history="1">
        <w:r w:rsidRPr="00840C12">
          <w:rPr>
            <w:rStyle w:val="Hiperhivatkozs"/>
            <w:noProof/>
          </w:rPr>
          <w:t>24. ábra Közlekedési módok kihasználtságának megoszlása</w:t>
        </w:r>
        <w:r>
          <w:rPr>
            <w:noProof/>
            <w:webHidden/>
          </w:rPr>
          <w:tab/>
        </w:r>
        <w:r>
          <w:rPr>
            <w:noProof/>
            <w:webHidden/>
          </w:rPr>
          <w:fldChar w:fldCharType="begin"/>
        </w:r>
        <w:r>
          <w:rPr>
            <w:noProof/>
            <w:webHidden/>
          </w:rPr>
          <w:instrText xml:space="preserve"> PAGEREF _Toc232597743 \h </w:instrText>
        </w:r>
        <w:r>
          <w:rPr>
            <w:noProof/>
            <w:webHidden/>
          </w:rPr>
        </w:r>
        <w:r>
          <w:rPr>
            <w:noProof/>
            <w:webHidden/>
          </w:rPr>
          <w:fldChar w:fldCharType="separate"/>
        </w:r>
        <w:r>
          <w:rPr>
            <w:noProof/>
            <w:webHidden/>
          </w:rPr>
          <w:t>62</w:t>
        </w:r>
        <w:r>
          <w:rPr>
            <w:noProof/>
            <w:webHidden/>
          </w:rPr>
          <w:fldChar w:fldCharType="end"/>
        </w:r>
      </w:hyperlink>
    </w:p>
    <w:p w14:paraId="432131D8" w14:textId="06741592" w:rsidR="00273E60" w:rsidRDefault="00273E60">
      <w:pPr>
        <w:pStyle w:val="brajegyzk"/>
        <w:rPr>
          <w:rFonts w:eastAsiaTheme="minorEastAsia"/>
          <w:noProof/>
          <w:color w:val="auto"/>
          <w:kern w:val="2"/>
          <w:sz w:val="24"/>
          <w:szCs w:val="24"/>
          <w:lang w:eastAsia="hu-HU"/>
          <w14:ligatures w14:val="standardContextual"/>
        </w:rPr>
      </w:pPr>
      <w:hyperlink w:anchor="_Toc232597744" w:history="1">
        <w:r w:rsidRPr="00840C12">
          <w:rPr>
            <w:rStyle w:val="Hiperhivatkozs"/>
            <w:noProof/>
          </w:rPr>
          <w:t>25. ábra a kerékpáros/elektromos rolleres közlekedés használatának gyakorisága a lakosság körében</w:t>
        </w:r>
        <w:r>
          <w:rPr>
            <w:noProof/>
            <w:webHidden/>
          </w:rPr>
          <w:tab/>
        </w:r>
        <w:r>
          <w:rPr>
            <w:noProof/>
            <w:webHidden/>
          </w:rPr>
          <w:fldChar w:fldCharType="begin"/>
        </w:r>
        <w:r>
          <w:rPr>
            <w:noProof/>
            <w:webHidden/>
          </w:rPr>
          <w:instrText xml:space="preserve"> PAGEREF _Toc232597744 \h </w:instrText>
        </w:r>
        <w:r>
          <w:rPr>
            <w:noProof/>
            <w:webHidden/>
          </w:rPr>
        </w:r>
        <w:r>
          <w:rPr>
            <w:noProof/>
            <w:webHidden/>
          </w:rPr>
          <w:fldChar w:fldCharType="separate"/>
        </w:r>
        <w:r>
          <w:rPr>
            <w:noProof/>
            <w:webHidden/>
          </w:rPr>
          <w:t>63</w:t>
        </w:r>
        <w:r>
          <w:rPr>
            <w:noProof/>
            <w:webHidden/>
          </w:rPr>
          <w:fldChar w:fldCharType="end"/>
        </w:r>
      </w:hyperlink>
    </w:p>
    <w:p w14:paraId="6B82006F" w14:textId="07930309" w:rsidR="00273E60" w:rsidRDefault="00273E60">
      <w:pPr>
        <w:pStyle w:val="brajegyzk"/>
        <w:rPr>
          <w:rFonts w:eastAsiaTheme="minorEastAsia"/>
          <w:noProof/>
          <w:color w:val="auto"/>
          <w:kern w:val="2"/>
          <w:sz w:val="24"/>
          <w:szCs w:val="24"/>
          <w:lang w:eastAsia="hu-HU"/>
          <w14:ligatures w14:val="standardContextual"/>
        </w:rPr>
      </w:pPr>
      <w:hyperlink w:anchor="_Toc232597745" w:history="1">
        <w:r w:rsidRPr="00840C12">
          <w:rPr>
            <w:rStyle w:val="Hiperhivatkozs"/>
            <w:noProof/>
          </w:rPr>
          <w:t>26. ábra kerékpárral/elektromos rollerrel való közlekedés előnyei</w:t>
        </w:r>
        <w:r>
          <w:rPr>
            <w:noProof/>
            <w:webHidden/>
          </w:rPr>
          <w:tab/>
        </w:r>
        <w:r>
          <w:rPr>
            <w:noProof/>
            <w:webHidden/>
          </w:rPr>
          <w:fldChar w:fldCharType="begin"/>
        </w:r>
        <w:r>
          <w:rPr>
            <w:noProof/>
            <w:webHidden/>
          </w:rPr>
          <w:instrText xml:space="preserve"> PAGEREF _Toc232597745 \h </w:instrText>
        </w:r>
        <w:r>
          <w:rPr>
            <w:noProof/>
            <w:webHidden/>
          </w:rPr>
        </w:r>
        <w:r>
          <w:rPr>
            <w:noProof/>
            <w:webHidden/>
          </w:rPr>
          <w:fldChar w:fldCharType="separate"/>
        </w:r>
        <w:r>
          <w:rPr>
            <w:noProof/>
            <w:webHidden/>
          </w:rPr>
          <w:t>63</w:t>
        </w:r>
        <w:r>
          <w:rPr>
            <w:noProof/>
            <w:webHidden/>
          </w:rPr>
          <w:fldChar w:fldCharType="end"/>
        </w:r>
      </w:hyperlink>
    </w:p>
    <w:p w14:paraId="7557A1C6" w14:textId="3D850A00" w:rsidR="00273E60" w:rsidRDefault="00273E60">
      <w:pPr>
        <w:pStyle w:val="brajegyzk"/>
        <w:rPr>
          <w:rFonts w:eastAsiaTheme="minorEastAsia"/>
          <w:noProof/>
          <w:color w:val="auto"/>
          <w:kern w:val="2"/>
          <w:sz w:val="24"/>
          <w:szCs w:val="24"/>
          <w:lang w:eastAsia="hu-HU"/>
          <w14:ligatures w14:val="standardContextual"/>
        </w:rPr>
      </w:pPr>
      <w:hyperlink w:anchor="_Toc232597746" w:history="1">
        <w:r w:rsidRPr="00840C12">
          <w:rPr>
            <w:rStyle w:val="Hiperhivatkozs"/>
            <w:noProof/>
          </w:rPr>
          <w:t>27. ábra Az autóról kerékpárra vagy elektromos rollerre való váltás feltételei</w:t>
        </w:r>
        <w:r>
          <w:rPr>
            <w:noProof/>
            <w:webHidden/>
          </w:rPr>
          <w:tab/>
        </w:r>
        <w:r>
          <w:rPr>
            <w:noProof/>
            <w:webHidden/>
          </w:rPr>
          <w:fldChar w:fldCharType="begin"/>
        </w:r>
        <w:r>
          <w:rPr>
            <w:noProof/>
            <w:webHidden/>
          </w:rPr>
          <w:instrText xml:space="preserve"> PAGEREF _Toc232597746 \h </w:instrText>
        </w:r>
        <w:r>
          <w:rPr>
            <w:noProof/>
            <w:webHidden/>
          </w:rPr>
        </w:r>
        <w:r>
          <w:rPr>
            <w:noProof/>
            <w:webHidden/>
          </w:rPr>
          <w:fldChar w:fldCharType="separate"/>
        </w:r>
        <w:r>
          <w:rPr>
            <w:noProof/>
            <w:webHidden/>
          </w:rPr>
          <w:t>64</w:t>
        </w:r>
        <w:r>
          <w:rPr>
            <w:noProof/>
            <w:webHidden/>
          </w:rPr>
          <w:fldChar w:fldCharType="end"/>
        </w:r>
      </w:hyperlink>
    </w:p>
    <w:p w14:paraId="3DE62815" w14:textId="5097734A" w:rsidR="00273E60" w:rsidRDefault="00273E60">
      <w:pPr>
        <w:pStyle w:val="brajegyzk"/>
        <w:rPr>
          <w:rFonts w:eastAsiaTheme="minorEastAsia"/>
          <w:noProof/>
          <w:color w:val="auto"/>
          <w:kern w:val="2"/>
          <w:sz w:val="24"/>
          <w:szCs w:val="24"/>
          <w:lang w:eastAsia="hu-HU"/>
          <w14:ligatures w14:val="standardContextual"/>
        </w:rPr>
      </w:pPr>
      <w:hyperlink w:anchor="_Toc232597747" w:history="1">
        <w:r w:rsidRPr="00840C12">
          <w:rPr>
            <w:rStyle w:val="Hiperhivatkozs"/>
            <w:noProof/>
          </w:rPr>
          <w:t>28. ábra a jelenlegi kerékpáros hálózat értékelése a lakosság részéről</w:t>
        </w:r>
        <w:r>
          <w:rPr>
            <w:noProof/>
            <w:webHidden/>
          </w:rPr>
          <w:tab/>
        </w:r>
        <w:r>
          <w:rPr>
            <w:noProof/>
            <w:webHidden/>
          </w:rPr>
          <w:fldChar w:fldCharType="begin"/>
        </w:r>
        <w:r>
          <w:rPr>
            <w:noProof/>
            <w:webHidden/>
          </w:rPr>
          <w:instrText xml:space="preserve"> PAGEREF _Toc232597747 \h </w:instrText>
        </w:r>
        <w:r>
          <w:rPr>
            <w:noProof/>
            <w:webHidden/>
          </w:rPr>
        </w:r>
        <w:r>
          <w:rPr>
            <w:noProof/>
            <w:webHidden/>
          </w:rPr>
          <w:fldChar w:fldCharType="separate"/>
        </w:r>
        <w:r>
          <w:rPr>
            <w:noProof/>
            <w:webHidden/>
          </w:rPr>
          <w:t>65</w:t>
        </w:r>
        <w:r>
          <w:rPr>
            <w:noProof/>
            <w:webHidden/>
          </w:rPr>
          <w:fldChar w:fldCharType="end"/>
        </w:r>
      </w:hyperlink>
    </w:p>
    <w:p w14:paraId="419C90E9" w14:textId="6459653B" w:rsidR="00273E60" w:rsidRDefault="00273E60">
      <w:pPr>
        <w:pStyle w:val="brajegyzk"/>
        <w:rPr>
          <w:rFonts w:eastAsiaTheme="minorEastAsia"/>
          <w:noProof/>
          <w:color w:val="auto"/>
          <w:kern w:val="2"/>
          <w:sz w:val="24"/>
          <w:szCs w:val="24"/>
          <w:lang w:eastAsia="hu-HU"/>
          <w14:ligatures w14:val="standardContextual"/>
        </w:rPr>
      </w:pPr>
      <w:hyperlink w:anchor="_Toc232597748" w:history="1">
        <w:r w:rsidRPr="00840C12">
          <w:rPr>
            <w:rStyle w:val="Hiperhivatkozs"/>
            <w:noProof/>
          </w:rPr>
          <w:t>29. ábra: Nagykanizsa meglévő kerékpáros infrastruktúra-hálózata</w:t>
        </w:r>
        <w:r>
          <w:rPr>
            <w:noProof/>
            <w:webHidden/>
          </w:rPr>
          <w:tab/>
        </w:r>
        <w:r>
          <w:rPr>
            <w:noProof/>
            <w:webHidden/>
          </w:rPr>
          <w:fldChar w:fldCharType="begin"/>
        </w:r>
        <w:r>
          <w:rPr>
            <w:noProof/>
            <w:webHidden/>
          </w:rPr>
          <w:instrText xml:space="preserve"> PAGEREF _Toc232597748 \h </w:instrText>
        </w:r>
        <w:r>
          <w:rPr>
            <w:noProof/>
            <w:webHidden/>
          </w:rPr>
        </w:r>
        <w:r>
          <w:rPr>
            <w:noProof/>
            <w:webHidden/>
          </w:rPr>
          <w:fldChar w:fldCharType="separate"/>
        </w:r>
        <w:r>
          <w:rPr>
            <w:noProof/>
            <w:webHidden/>
          </w:rPr>
          <w:t>70</w:t>
        </w:r>
        <w:r>
          <w:rPr>
            <w:noProof/>
            <w:webHidden/>
          </w:rPr>
          <w:fldChar w:fldCharType="end"/>
        </w:r>
      </w:hyperlink>
    </w:p>
    <w:p w14:paraId="2E7007F9" w14:textId="5197EB3A" w:rsidR="00273E60" w:rsidRDefault="00273E60">
      <w:pPr>
        <w:pStyle w:val="brajegyzk"/>
        <w:rPr>
          <w:rFonts w:eastAsiaTheme="minorEastAsia"/>
          <w:noProof/>
          <w:color w:val="auto"/>
          <w:kern w:val="2"/>
          <w:sz w:val="24"/>
          <w:szCs w:val="24"/>
          <w:lang w:eastAsia="hu-HU"/>
          <w14:ligatures w14:val="standardContextual"/>
        </w:rPr>
      </w:pPr>
      <w:hyperlink w:anchor="_Toc232597749" w:history="1">
        <w:r w:rsidRPr="00840C12">
          <w:rPr>
            <w:rStyle w:val="Hiperhivatkozs"/>
            <w:noProof/>
          </w:rPr>
          <w:t>30. ábra Nagykanizsa határon átnyúló kerékpáros kapcsolatai</w:t>
        </w:r>
        <w:r>
          <w:rPr>
            <w:noProof/>
            <w:webHidden/>
          </w:rPr>
          <w:tab/>
        </w:r>
        <w:r>
          <w:rPr>
            <w:noProof/>
            <w:webHidden/>
          </w:rPr>
          <w:fldChar w:fldCharType="begin"/>
        </w:r>
        <w:r>
          <w:rPr>
            <w:noProof/>
            <w:webHidden/>
          </w:rPr>
          <w:instrText xml:space="preserve"> PAGEREF _Toc232597749 \h </w:instrText>
        </w:r>
        <w:r>
          <w:rPr>
            <w:noProof/>
            <w:webHidden/>
          </w:rPr>
        </w:r>
        <w:r>
          <w:rPr>
            <w:noProof/>
            <w:webHidden/>
          </w:rPr>
          <w:fldChar w:fldCharType="separate"/>
        </w:r>
        <w:r>
          <w:rPr>
            <w:noProof/>
            <w:webHidden/>
          </w:rPr>
          <w:t>71</w:t>
        </w:r>
        <w:r>
          <w:rPr>
            <w:noProof/>
            <w:webHidden/>
          </w:rPr>
          <w:fldChar w:fldCharType="end"/>
        </w:r>
      </w:hyperlink>
    </w:p>
    <w:p w14:paraId="59CA3029" w14:textId="7F01EBD8" w:rsidR="00273E60" w:rsidRDefault="00273E60">
      <w:pPr>
        <w:pStyle w:val="brajegyzk"/>
        <w:rPr>
          <w:rFonts w:eastAsiaTheme="minorEastAsia"/>
          <w:noProof/>
          <w:color w:val="auto"/>
          <w:kern w:val="2"/>
          <w:sz w:val="24"/>
          <w:szCs w:val="24"/>
          <w:lang w:eastAsia="hu-HU"/>
          <w14:ligatures w14:val="standardContextual"/>
        </w:rPr>
      </w:pPr>
      <w:hyperlink w:anchor="_Toc232597752" w:history="1">
        <w:r w:rsidRPr="00840C12">
          <w:rPr>
            <w:rStyle w:val="Hiperhivatkozs"/>
            <w:noProof/>
          </w:rPr>
          <w:t>31. ábra elkopott kerékpáros infrastruktúrát jelölő felfestés</w:t>
        </w:r>
        <w:r>
          <w:rPr>
            <w:noProof/>
            <w:webHidden/>
          </w:rPr>
          <w:tab/>
        </w:r>
        <w:r>
          <w:rPr>
            <w:noProof/>
            <w:webHidden/>
          </w:rPr>
          <w:fldChar w:fldCharType="begin"/>
        </w:r>
        <w:r>
          <w:rPr>
            <w:noProof/>
            <w:webHidden/>
          </w:rPr>
          <w:instrText xml:space="preserve"> PAGEREF _Toc232597752 \h </w:instrText>
        </w:r>
        <w:r>
          <w:rPr>
            <w:noProof/>
            <w:webHidden/>
          </w:rPr>
        </w:r>
        <w:r>
          <w:rPr>
            <w:noProof/>
            <w:webHidden/>
          </w:rPr>
          <w:fldChar w:fldCharType="separate"/>
        </w:r>
        <w:r>
          <w:rPr>
            <w:noProof/>
            <w:webHidden/>
          </w:rPr>
          <w:t>76</w:t>
        </w:r>
        <w:r>
          <w:rPr>
            <w:noProof/>
            <w:webHidden/>
          </w:rPr>
          <w:fldChar w:fldCharType="end"/>
        </w:r>
      </w:hyperlink>
    </w:p>
    <w:p w14:paraId="3CA66D4F" w14:textId="306DAC06" w:rsidR="00273E60" w:rsidRDefault="00273E60">
      <w:pPr>
        <w:pStyle w:val="brajegyzk"/>
        <w:rPr>
          <w:rFonts w:eastAsiaTheme="minorEastAsia"/>
          <w:noProof/>
          <w:color w:val="auto"/>
          <w:kern w:val="2"/>
          <w:sz w:val="24"/>
          <w:szCs w:val="24"/>
          <w:lang w:eastAsia="hu-HU"/>
          <w14:ligatures w14:val="standardContextual"/>
        </w:rPr>
      </w:pPr>
      <w:hyperlink w:anchor="_Toc232597753" w:history="1">
        <w:r w:rsidRPr="00840C12">
          <w:rPr>
            <w:rStyle w:val="Hiperhivatkozs"/>
            <w:noProof/>
          </w:rPr>
          <w:t>32. ábra Petőfi Sándor u. – Dózsa György u. kereszteződésben átvezetés hiánya</w:t>
        </w:r>
        <w:r>
          <w:rPr>
            <w:noProof/>
            <w:webHidden/>
          </w:rPr>
          <w:tab/>
        </w:r>
        <w:r>
          <w:rPr>
            <w:noProof/>
            <w:webHidden/>
          </w:rPr>
          <w:fldChar w:fldCharType="begin"/>
        </w:r>
        <w:r>
          <w:rPr>
            <w:noProof/>
            <w:webHidden/>
          </w:rPr>
          <w:instrText xml:space="preserve"> PAGEREF _Toc232597753 \h </w:instrText>
        </w:r>
        <w:r>
          <w:rPr>
            <w:noProof/>
            <w:webHidden/>
          </w:rPr>
        </w:r>
        <w:r>
          <w:rPr>
            <w:noProof/>
            <w:webHidden/>
          </w:rPr>
          <w:fldChar w:fldCharType="separate"/>
        </w:r>
        <w:r>
          <w:rPr>
            <w:noProof/>
            <w:webHidden/>
          </w:rPr>
          <w:t>76</w:t>
        </w:r>
        <w:r>
          <w:rPr>
            <w:noProof/>
            <w:webHidden/>
          </w:rPr>
          <w:fldChar w:fldCharType="end"/>
        </w:r>
      </w:hyperlink>
    </w:p>
    <w:p w14:paraId="57BC566D" w14:textId="49121B1B" w:rsidR="00273E60" w:rsidRDefault="00273E60">
      <w:pPr>
        <w:pStyle w:val="brajegyzk"/>
        <w:rPr>
          <w:rFonts w:eastAsiaTheme="minorEastAsia"/>
          <w:noProof/>
          <w:color w:val="auto"/>
          <w:kern w:val="2"/>
          <w:sz w:val="24"/>
          <w:szCs w:val="24"/>
          <w:lang w:eastAsia="hu-HU"/>
          <w14:ligatures w14:val="standardContextual"/>
        </w:rPr>
      </w:pPr>
      <w:hyperlink w:anchor="_Toc232597754" w:history="1">
        <w:r w:rsidRPr="00840C12">
          <w:rPr>
            <w:rStyle w:val="Hiperhivatkozs"/>
            <w:noProof/>
          </w:rPr>
          <w:t>33. ábra Magyar u. – Nádas u. kereszteződésben átvezetés hiánya</w:t>
        </w:r>
        <w:r>
          <w:rPr>
            <w:noProof/>
            <w:webHidden/>
          </w:rPr>
          <w:tab/>
        </w:r>
        <w:r>
          <w:rPr>
            <w:noProof/>
            <w:webHidden/>
          </w:rPr>
          <w:fldChar w:fldCharType="begin"/>
        </w:r>
        <w:r>
          <w:rPr>
            <w:noProof/>
            <w:webHidden/>
          </w:rPr>
          <w:instrText xml:space="preserve"> PAGEREF _Toc232597754 \h </w:instrText>
        </w:r>
        <w:r>
          <w:rPr>
            <w:noProof/>
            <w:webHidden/>
          </w:rPr>
        </w:r>
        <w:r>
          <w:rPr>
            <w:noProof/>
            <w:webHidden/>
          </w:rPr>
          <w:fldChar w:fldCharType="separate"/>
        </w:r>
        <w:r>
          <w:rPr>
            <w:noProof/>
            <w:webHidden/>
          </w:rPr>
          <w:t>77</w:t>
        </w:r>
        <w:r>
          <w:rPr>
            <w:noProof/>
            <w:webHidden/>
          </w:rPr>
          <w:fldChar w:fldCharType="end"/>
        </w:r>
      </w:hyperlink>
    </w:p>
    <w:p w14:paraId="6F4C6E8F" w14:textId="52117122" w:rsidR="00273E60" w:rsidRDefault="00273E60">
      <w:pPr>
        <w:pStyle w:val="brajegyzk"/>
        <w:rPr>
          <w:rFonts w:eastAsiaTheme="minorEastAsia"/>
          <w:noProof/>
          <w:color w:val="auto"/>
          <w:kern w:val="2"/>
          <w:sz w:val="24"/>
          <w:szCs w:val="24"/>
          <w:lang w:eastAsia="hu-HU"/>
          <w14:ligatures w14:val="standardContextual"/>
        </w:rPr>
      </w:pPr>
      <w:hyperlink w:anchor="_Toc232597755" w:history="1">
        <w:r w:rsidRPr="00840C12">
          <w:rPr>
            <w:rStyle w:val="Hiperhivatkozs"/>
            <w:noProof/>
          </w:rPr>
          <w:t>34. ábra A megújult arculatú kerékpáros útbaigazító táblarendszer elemei</w:t>
        </w:r>
        <w:r>
          <w:rPr>
            <w:noProof/>
            <w:webHidden/>
          </w:rPr>
          <w:tab/>
        </w:r>
        <w:r>
          <w:rPr>
            <w:noProof/>
            <w:webHidden/>
          </w:rPr>
          <w:fldChar w:fldCharType="begin"/>
        </w:r>
        <w:r>
          <w:rPr>
            <w:noProof/>
            <w:webHidden/>
          </w:rPr>
          <w:instrText xml:space="preserve"> PAGEREF _Toc232597755 \h </w:instrText>
        </w:r>
        <w:r>
          <w:rPr>
            <w:noProof/>
            <w:webHidden/>
          </w:rPr>
        </w:r>
        <w:r>
          <w:rPr>
            <w:noProof/>
            <w:webHidden/>
          </w:rPr>
          <w:fldChar w:fldCharType="separate"/>
        </w:r>
        <w:r>
          <w:rPr>
            <w:noProof/>
            <w:webHidden/>
          </w:rPr>
          <w:t>80</w:t>
        </w:r>
        <w:r>
          <w:rPr>
            <w:noProof/>
            <w:webHidden/>
          </w:rPr>
          <w:fldChar w:fldCharType="end"/>
        </w:r>
      </w:hyperlink>
    </w:p>
    <w:p w14:paraId="623A516B" w14:textId="3CC8A843" w:rsidR="00273E60" w:rsidRDefault="00273E60">
      <w:pPr>
        <w:pStyle w:val="brajegyzk"/>
        <w:rPr>
          <w:rFonts w:eastAsiaTheme="minorEastAsia"/>
          <w:noProof/>
          <w:color w:val="auto"/>
          <w:kern w:val="2"/>
          <w:sz w:val="24"/>
          <w:szCs w:val="24"/>
          <w:lang w:eastAsia="hu-HU"/>
          <w14:ligatures w14:val="standardContextual"/>
        </w:rPr>
      </w:pPr>
      <w:hyperlink w:anchor="_Toc232597756" w:history="1">
        <w:r w:rsidRPr="00840C12">
          <w:rPr>
            <w:rStyle w:val="Hiperhivatkozs"/>
            <w:noProof/>
          </w:rPr>
          <w:t>35. ábra Különböző kialakítású kerékpártámaszok Nagykanizsa belvárosában</w:t>
        </w:r>
        <w:r>
          <w:rPr>
            <w:noProof/>
            <w:webHidden/>
          </w:rPr>
          <w:tab/>
        </w:r>
        <w:r>
          <w:rPr>
            <w:noProof/>
            <w:webHidden/>
          </w:rPr>
          <w:fldChar w:fldCharType="begin"/>
        </w:r>
        <w:r>
          <w:rPr>
            <w:noProof/>
            <w:webHidden/>
          </w:rPr>
          <w:instrText xml:space="preserve"> PAGEREF _Toc232597756 \h </w:instrText>
        </w:r>
        <w:r>
          <w:rPr>
            <w:noProof/>
            <w:webHidden/>
          </w:rPr>
        </w:r>
        <w:r>
          <w:rPr>
            <w:noProof/>
            <w:webHidden/>
          </w:rPr>
          <w:fldChar w:fldCharType="separate"/>
        </w:r>
        <w:r>
          <w:rPr>
            <w:noProof/>
            <w:webHidden/>
          </w:rPr>
          <w:t>85</w:t>
        </w:r>
        <w:r>
          <w:rPr>
            <w:noProof/>
            <w:webHidden/>
          </w:rPr>
          <w:fldChar w:fldCharType="end"/>
        </w:r>
      </w:hyperlink>
    </w:p>
    <w:p w14:paraId="72525E3E" w14:textId="0D4C4F57" w:rsidR="00273E60" w:rsidRDefault="00273E60">
      <w:pPr>
        <w:pStyle w:val="brajegyzk"/>
        <w:rPr>
          <w:rFonts w:eastAsiaTheme="minorEastAsia"/>
          <w:noProof/>
          <w:color w:val="auto"/>
          <w:kern w:val="2"/>
          <w:sz w:val="24"/>
          <w:szCs w:val="24"/>
          <w:lang w:eastAsia="hu-HU"/>
          <w14:ligatures w14:val="standardContextual"/>
        </w:rPr>
      </w:pPr>
      <w:hyperlink w:anchor="_Toc232597757" w:history="1">
        <w:r w:rsidRPr="00840C12">
          <w:rPr>
            <w:rStyle w:val="Hiperhivatkozs"/>
            <w:noProof/>
          </w:rPr>
          <w:t>36. ábra Elavult kerékpártámasz egy forgalomvonzó létesítmény környezetében</w:t>
        </w:r>
        <w:r>
          <w:rPr>
            <w:noProof/>
            <w:webHidden/>
          </w:rPr>
          <w:tab/>
        </w:r>
        <w:r>
          <w:rPr>
            <w:noProof/>
            <w:webHidden/>
          </w:rPr>
          <w:fldChar w:fldCharType="begin"/>
        </w:r>
        <w:r>
          <w:rPr>
            <w:noProof/>
            <w:webHidden/>
          </w:rPr>
          <w:instrText xml:space="preserve"> PAGEREF _Toc232597757 \h </w:instrText>
        </w:r>
        <w:r>
          <w:rPr>
            <w:noProof/>
            <w:webHidden/>
          </w:rPr>
        </w:r>
        <w:r>
          <w:rPr>
            <w:noProof/>
            <w:webHidden/>
          </w:rPr>
          <w:fldChar w:fldCharType="separate"/>
        </w:r>
        <w:r>
          <w:rPr>
            <w:noProof/>
            <w:webHidden/>
          </w:rPr>
          <w:t>86</w:t>
        </w:r>
        <w:r>
          <w:rPr>
            <w:noProof/>
            <w:webHidden/>
          </w:rPr>
          <w:fldChar w:fldCharType="end"/>
        </w:r>
      </w:hyperlink>
    </w:p>
    <w:p w14:paraId="5CF671B3" w14:textId="7BF43B79" w:rsidR="00273E60" w:rsidRDefault="00273E60">
      <w:pPr>
        <w:pStyle w:val="brajegyzk"/>
        <w:rPr>
          <w:rFonts w:eastAsiaTheme="minorEastAsia"/>
          <w:noProof/>
          <w:color w:val="auto"/>
          <w:kern w:val="2"/>
          <w:sz w:val="24"/>
          <w:szCs w:val="24"/>
          <w:lang w:eastAsia="hu-HU"/>
          <w14:ligatures w14:val="standardContextual"/>
        </w:rPr>
      </w:pPr>
      <w:hyperlink w:anchor="_Toc232597758" w:history="1">
        <w:r w:rsidRPr="00840C12">
          <w:rPr>
            <w:rStyle w:val="Hiperhivatkozs"/>
            <w:noProof/>
          </w:rPr>
          <w:t>37. ábra Fedett kerékpártárolási lehetőségek a vasútállomásnál</w:t>
        </w:r>
        <w:r>
          <w:rPr>
            <w:noProof/>
            <w:webHidden/>
          </w:rPr>
          <w:tab/>
        </w:r>
        <w:r>
          <w:rPr>
            <w:noProof/>
            <w:webHidden/>
          </w:rPr>
          <w:fldChar w:fldCharType="begin"/>
        </w:r>
        <w:r>
          <w:rPr>
            <w:noProof/>
            <w:webHidden/>
          </w:rPr>
          <w:instrText xml:space="preserve"> PAGEREF _Toc232597758 \h </w:instrText>
        </w:r>
        <w:r>
          <w:rPr>
            <w:noProof/>
            <w:webHidden/>
          </w:rPr>
        </w:r>
        <w:r>
          <w:rPr>
            <w:noProof/>
            <w:webHidden/>
          </w:rPr>
          <w:fldChar w:fldCharType="separate"/>
        </w:r>
        <w:r>
          <w:rPr>
            <w:noProof/>
            <w:webHidden/>
          </w:rPr>
          <w:t>86</w:t>
        </w:r>
        <w:r>
          <w:rPr>
            <w:noProof/>
            <w:webHidden/>
          </w:rPr>
          <w:fldChar w:fldCharType="end"/>
        </w:r>
      </w:hyperlink>
    </w:p>
    <w:p w14:paraId="7574BF8F" w14:textId="3A49F474" w:rsidR="00273E60" w:rsidRDefault="00273E60">
      <w:pPr>
        <w:pStyle w:val="brajegyzk"/>
        <w:rPr>
          <w:rFonts w:eastAsiaTheme="minorEastAsia"/>
          <w:noProof/>
          <w:color w:val="auto"/>
          <w:kern w:val="2"/>
          <w:sz w:val="24"/>
          <w:szCs w:val="24"/>
          <w:lang w:eastAsia="hu-HU"/>
          <w14:ligatures w14:val="standardContextual"/>
        </w:rPr>
      </w:pPr>
      <w:hyperlink w:anchor="_Toc232597759" w:history="1">
        <w:r w:rsidRPr="00840C12">
          <w:rPr>
            <w:rStyle w:val="Hiperhivatkozs"/>
            <w:noProof/>
          </w:rPr>
          <w:t>38. ábra különböző kerékpártárolási lehetőségek az ipari parknál</w:t>
        </w:r>
        <w:r>
          <w:rPr>
            <w:noProof/>
            <w:webHidden/>
          </w:rPr>
          <w:tab/>
        </w:r>
        <w:r>
          <w:rPr>
            <w:noProof/>
            <w:webHidden/>
          </w:rPr>
          <w:fldChar w:fldCharType="begin"/>
        </w:r>
        <w:r>
          <w:rPr>
            <w:noProof/>
            <w:webHidden/>
          </w:rPr>
          <w:instrText xml:space="preserve"> PAGEREF _Toc232597759 \h </w:instrText>
        </w:r>
        <w:r>
          <w:rPr>
            <w:noProof/>
            <w:webHidden/>
          </w:rPr>
        </w:r>
        <w:r>
          <w:rPr>
            <w:noProof/>
            <w:webHidden/>
          </w:rPr>
          <w:fldChar w:fldCharType="separate"/>
        </w:r>
        <w:r>
          <w:rPr>
            <w:noProof/>
            <w:webHidden/>
          </w:rPr>
          <w:t>87</w:t>
        </w:r>
        <w:r>
          <w:rPr>
            <w:noProof/>
            <w:webHidden/>
          </w:rPr>
          <w:fldChar w:fldCharType="end"/>
        </w:r>
      </w:hyperlink>
    </w:p>
    <w:p w14:paraId="1AE5C17E" w14:textId="5BEAC8EE" w:rsidR="00273E60" w:rsidRDefault="00273E60">
      <w:pPr>
        <w:pStyle w:val="brajegyzk"/>
        <w:rPr>
          <w:rFonts w:eastAsiaTheme="minorEastAsia"/>
          <w:noProof/>
          <w:color w:val="auto"/>
          <w:kern w:val="2"/>
          <w:sz w:val="24"/>
          <w:szCs w:val="24"/>
          <w:lang w:eastAsia="hu-HU"/>
          <w14:ligatures w14:val="standardContextual"/>
        </w:rPr>
      </w:pPr>
      <w:hyperlink w:anchor="_Toc232597760" w:history="1">
        <w:r w:rsidRPr="00840C12">
          <w:rPr>
            <w:rStyle w:val="Hiperhivatkozs"/>
            <w:noProof/>
          </w:rPr>
          <w:t>39. ábra U-alakú kerékpártámasz műszaki rajza</w:t>
        </w:r>
        <w:r>
          <w:rPr>
            <w:noProof/>
            <w:webHidden/>
          </w:rPr>
          <w:tab/>
        </w:r>
        <w:r>
          <w:rPr>
            <w:noProof/>
            <w:webHidden/>
          </w:rPr>
          <w:fldChar w:fldCharType="begin"/>
        </w:r>
        <w:r>
          <w:rPr>
            <w:noProof/>
            <w:webHidden/>
          </w:rPr>
          <w:instrText xml:space="preserve"> PAGEREF _Toc232597760 \h </w:instrText>
        </w:r>
        <w:r>
          <w:rPr>
            <w:noProof/>
            <w:webHidden/>
          </w:rPr>
        </w:r>
        <w:r>
          <w:rPr>
            <w:noProof/>
            <w:webHidden/>
          </w:rPr>
          <w:fldChar w:fldCharType="separate"/>
        </w:r>
        <w:r>
          <w:rPr>
            <w:noProof/>
            <w:webHidden/>
          </w:rPr>
          <w:t>88</w:t>
        </w:r>
        <w:r>
          <w:rPr>
            <w:noProof/>
            <w:webHidden/>
          </w:rPr>
          <w:fldChar w:fldCharType="end"/>
        </w:r>
      </w:hyperlink>
    </w:p>
    <w:p w14:paraId="7B3CD204" w14:textId="6B9F517E" w:rsidR="00273E60" w:rsidRDefault="00273E60">
      <w:pPr>
        <w:pStyle w:val="brajegyzk"/>
        <w:rPr>
          <w:rFonts w:eastAsiaTheme="minorEastAsia"/>
          <w:noProof/>
          <w:color w:val="auto"/>
          <w:kern w:val="2"/>
          <w:sz w:val="24"/>
          <w:szCs w:val="24"/>
          <w:lang w:eastAsia="hu-HU"/>
          <w14:ligatures w14:val="standardContextual"/>
        </w:rPr>
      </w:pPr>
      <w:hyperlink w:anchor="_Toc232597761" w:history="1">
        <w:r w:rsidRPr="00840C12">
          <w:rPr>
            <w:rStyle w:val="Hiperhivatkozs"/>
            <w:noProof/>
          </w:rPr>
          <w:t>40. ábra U-alakú kerékpártámaszok közterületen</w:t>
        </w:r>
        <w:r>
          <w:rPr>
            <w:noProof/>
            <w:webHidden/>
          </w:rPr>
          <w:tab/>
        </w:r>
        <w:r>
          <w:rPr>
            <w:noProof/>
            <w:webHidden/>
          </w:rPr>
          <w:fldChar w:fldCharType="begin"/>
        </w:r>
        <w:r>
          <w:rPr>
            <w:noProof/>
            <w:webHidden/>
          </w:rPr>
          <w:instrText xml:space="preserve"> PAGEREF _Toc232597761 \h </w:instrText>
        </w:r>
        <w:r>
          <w:rPr>
            <w:noProof/>
            <w:webHidden/>
          </w:rPr>
        </w:r>
        <w:r>
          <w:rPr>
            <w:noProof/>
            <w:webHidden/>
          </w:rPr>
          <w:fldChar w:fldCharType="separate"/>
        </w:r>
        <w:r>
          <w:rPr>
            <w:noProof/>
            <w:webHidden/>
          </w:rPr>
          <w:t>89</w:t>
        </w:r>
        <w:r>
          <w:rPr>
            <w:noProof/>
            <w:webHidden/>
          </w:rPr>
          <w:fldChar w:fldCharType="end"/>
        </w:r>
      </w:hyperlink>
    </w:p>
    <w:p w14:paraId="6751DC16" w14:textId="3B08ACEC" w:rsidR="00273E60" w:rsidRDefault="00273E60">
      <w:pPr>
        <w:pStyle w:val="brajegyzk"/>
        <w:rPr>
          <w:rFonts w:eastAsiaTheme="minorEastAsia"/>
          <w:noProof/>
          <w:color w:val="auto"/>
          <w:kern w:val="2"/>
          <w:sz w:val="24"/>
          <w:szCs w:val="24"/>
          <w:lang w:eastAsia="hu-HU"/>
          <w14:ligatures w14:val="standardContextual"/>
        </w:rPr>
      </w:pPr>
      <w:hyperlink w:anchor="_Toc232597762" w:history="1">
        <w:r w:rsidRPr="00840C12">
          <w:rPr>
            <w:rStyle w:val="Hiperhivatkozs"/>
            <w:noProof/>
          </w:rPr>
          <w:t>41. ábra P-alakú kerékpártámaszok közterületen</w:t>
        </w:r>
        <w:r>
          <w:rPr>
            <w:noProof/>
            <w:webHidden/>
          </w:rPr>
          <w:tab/>
        </w:r>
        <w:r>
          <w:rPr>
            <w:noProof/>
            <w:webHidden/>
          </w:rPr>
          <w:fldChar w:fldCharType="begin"/>
        </w:r>
        <w:r>
          <w:rPr>
            <w:noProof/>
            <w:webHidden/>
          </w:rPr>
          <w:instrText xml:space="preserve"> PAGEREF _Toc232597762 \h </w:instrText>
        </w:r>
        <w:r>
          <w:rPr>
            <w:noProof/>
            <w:webHidden/>
          </w:rPr>
        </w:r>
        <w:r>
          <w:rPr>
            <w:noProof/>
            <w:webHidden/>
          </w:rPr>
          <w:fldChar w:fldCharType="separate"/>
        </w:r>
        <w:r>
          <w:rPr>
            <w:noProof/>
            <w:webHidden/>
          </w:rPr>
          <w:t>89</w:t>
        </w:r>
        <w:r>
          <w:rPr>
            <w:noProof/>
            <w:webHidden/>
          </w:rPr>
          <w:fldChar w:fldCharType="end"/>
        </w:r>
      </w:hyperlink>
    </w:p>
    <w:p w14:paraId="4A7522EA" w14:textId="36099DB1" w:rsidR="00273E60" w:rsidRDefault="00273E60">
      <w:pPr>
        <w:pStyle w:val="brajegyzk"/>
        <w:rPr>
          <w:rFonts w:eastAsiaTheme="minorEastAsia"/>
          <w:noProof/>
          <w:color w:val="auto"/>
          <w:kern w:val="2"/>
          <w:sz w:val="24"/>
          <w:szCs w:val="24"/>
          <w:lang w:eastAsia="hu-HU"/>
          <w14:ligatures w14:val="standardContextual"/>
        </w:rPr>
      </w:pPr>
      <w:hyperlink w:anchor="_Toc232597763" w:history="1">
        <w:r w:rsidRPr="00840C12">
          <w:rPr>
            <w:rStyle w:val="Hiperhivatkozs"/>
            <w:noProof/>
          </w:rPr>
          <w:t>42. ábra Kerékpárosbarát kialakítás minimális kiépítési szintjei a tervezett gépjárműforgalom és a tervezett engedélyezett sebesség függvényében, lakott területen</w:t>
        </w:r>
        <w:r>
          <w:rPr>
            <w:noProof/>
            <w:webHidden/>
          </w:rPr>
          <w:tab/>
        </w:r>
        <w:r>
          <w:rPr>
            <w:noProof/>
            <w:webHidden/>
          </w:rPr>
          <w:fldChar w:fldCharType="begin"/>
        </w:r>
        <w:r>
          <w:rPr>
            <w:noProof/>
            <w:webHidden/>
          </w:rPr>
          <w:instrText xml:space="preserve"> PAGEREF _Toc232597763 \h </w:instrText>
        </w:r>
        <w:r>
          <w:rPr>
            <w:noProof/>
            <w:webHidden/>
          </w:rPr>
        </w:r>
        <w:r>
          <w:rPr>
            <w:noProof/>
            <w:webHidden/>
          </w:rPr>
          <w:fldChar w:fldCharType="separate"/>
        </w:r>
        <w:r>
          <w:rPr>
            <w:noProof/>
            <w:webHidden/>
          </w:rPr>
          <w:t>91</w:t>
        </w:r>
        <w:r>
          <w:rPr>
            <w:noProof/>
            <w:webHidden/>
          </w:rPr>
          <w:fldChar w:fldCharType="end"/>
        </w:r>
      </w:hyperlink>
    </w:p>
    <w:p w14:paraId="678B1D2E" w14:textId="72D84EAB" w:rsidR="00273E60" w:rsidRDefault="00273E60">
      <w:pPr>
        <w:pStyle w:val="brajegyzk"/>
        <w:rPr>
          <w:rFonts w:eastAsiaTheme="minorEastAsia"/>
          <w:noProof/>
          <w:color w:val="auto"/>
          <w:kern w:val="2"/>
          <w:sz w:val="24"/>
          <w:szCs w:val="24"/>
          <w:lang w:eastAsia="hu-HU"/>
          <w14:ligatures w14:val="standardContextual"/>
        </w:rPr>
      </w:pPr>
      <w:hyperlink w:anchor="_Toc232597765" w:history="1">
        <w:r w:rsidRPr="00840C12">
          <w:rPr>
            <w:rStyle w:val="Hiperhivatkozs"/>
            <w:noProof/>
          </w:rPr>
          <w:t>43. ábra A  tervezett beavatkozások ütemezése</w:t>
        </w:r>
        <w:r>
          <w:rPr>
            <w:noProof/>
            <w:webHidden/>
          </w:rPr>
          <w:tab/>
        </w:r>
        <w:r>
          <w:rPr>
            <w:noProof/>
            <w:webHidden/>
          </w:rPr>
          <w:fldChar w:fldCharType="begin"/>
        </w:r>
        <w:r>
          <w:rPr>
            <w:noProof/>
            <w:webHidden/>
          </w:rPr>
          <w:instrText xml:space="preserve"> PAGEREF _Toc232597765 \h </w:instrText>
        </w:r>
        <w:r>
          <w:rPr>
            <w:noProof/>
            <w:webHidden/>
          </w:rPr>
        </w:r>
        <w:r>
          <w:rPr>
            <w:noProof/>
            <w:webHidden/>
          </w:rPr>
          <w:fldChar w:fldCharType="separate"/>
        </w:r>
        <w:r>
          <w:rPr>
            <w:noProof/>
            <w:webHidden/>
          </w:rPr>
          <w:t>116</w:t>
        </w:r>
        <w:r>
          <w:rPr>
            <w:noProof/>
            <w:webHidden/>
          </w:rPr>
          <w:fldChar w:fldCharType="end"/>
        </w:r>
      </w:hyperlink>
    </w:p>
    <w:p w14:paraId="392C3C30" w14:textId="1E5D5AA5" w:rsidR="00C63363" w:rsidRDefault="00C63363" w:rsidP="00C63363">
      <w:pPr>
        <w:sectPr w:rsidR="00C63363" w:rsidSect="00E85931">
          <w:footerReference w:type="default" r:id="rId14"/>
          <w:pgSz w:w="11906" w:h="16838"/>
          <w:pgMar w:top="1417" w:right="1417" w:bottom="1417" w:left="1417" w:header="708" w:footer="708" w:gutter="0"/>
          <w:cols w:space="708"/>
          <w:titlePg/>
          <w:docGrid w:linePitch="360"/>
        </w:sectPr>
      </w:pPr>
      <w:r>
        <w:fldChar w:fldCharType="end"/>
      </w:r>
    </w:p>
    <w:p w14:paraId="710DE00A" w14:textId="77777777" w:rsidR="00C63363" w:rsidRPr="002F36C0" w:rsidRDefault="00C63363" w:rsidP="00C63363">
      <w:pPr>
        <w:pStyle w:val="Cmsor1"/>
        <w:numPr>
          <w:ilvl w:val="0"/>
          <w:numId w:val="0"/>
        </w:numPr>
        <w:ind w:left="431" w:hanging="431"/>
        <w:rPr>
          <w:lang w:eastAsia="hu-HU"/>
        </w:rPr>
      </w:pPr>
      <w:bookmarkStart w:id="1" w:name="_Toc232597776"/>
      <w:r>
        <w:rPr>
          <w:lang w:eastAsia="hu-HU"/>
        </w:rPr>
        <w:lastRenderedPageBreak/>
        <w:t>Táblázatok jegyzéke</w:t>
      </w:r>
      <w:bookmarkEnd w:id="1"/>
    </w:p>
    <w:p w14:paraId="6E5EBECC" w14:textId="653CBE2C" w:rsidR="00BA3F16" w:rsidRDefault="003C2A37">
      <w:pPr>
        <w:pStyle w:val="brajegyzk"/>
        <w:rPr>
          <w:rFonts w:eastAsiaTheme="minorEastAsia"/>
          <w:noProof/>
          <w:color w:val="auto"/>
          <w:kern w:val="2"/>
          <w:sz w:val="24"/>
          <w:szCs w:val="24"/>
          <w:lang w:eastAsia="hu-HU"/>
          <w14:ligatures w14:val="standardContextual"/>
        </w:rPr>
      </w:pPr>
      <w:r>
        <w:fldChar w:fldCharType="begin"/>
      </w:r>
      <w:r>
        <w:instrText xml:space="preserve"> TOC \h \z \c "Táblázat" </w:instrText>
      </w:r>
      <w:r>
        <w:fldChar w:fldCharType="separate"/>
      </w:r>
      <w:hyperlink w:anchor="_Toc232597766" w:history="1">
        <w:r w:rsidR="00BA3F16" w:rsidRPr="009F3BE4">
          <w:rPr>
            <w:rStyle w:val="Hiperhivatkozs"/>
            <w:noProof/>
          </w:rPr>
          <w:t>1. Táblázat Forgalomvonzó létesítmények besorolása</w:t>
        </w:r>
        <w:r w:rsidR="00BA3F16">
          <w:rPr>
            <w:noProof/>
            <w:webHidden/>
          </w:rPr>
          <w:tab/>
        </w:r>
        <w:r w:rsidR="00BA3F16">
          <w:rPr>
            <w:noProof/>
            <w:webHidden/>
          </w:rPr>
          <w:fldChar w:fldCharType="begin"/>
        </w:r>
        <w:r w:rsidR="00BA3F16">
          <w:rPr>
            <w:noProof/>
            <w:webHidden/>
          </w:rPr>
          <w:instrText xml:space="preserve"> PAGEREF _Toc232597766 \h </w:instrText>
        </w:r>
        <w:r w:rsidR="00BA3F16">
          <w:rPr>
            <w:noProof/>
            <w:webHidden/>
          </w:rPr>
        </w:r>
        <w:r w:rsidR="00BA3F16">
          <w:rPr>
            <w:noProof/>
            <w:webHidden/>
          </w:rPr>
          <w:fldChar w:fldCharType="separate"/>
        </w:r>
        <w:r w:rsidR="00BA3F16">
          <w:rPr>
            <w:noProof/>
            <w:webHidden/>
          </w:rPr>
          <w:t>27</w:t>
        </w:r>
        <w:r w:rsidR="00BA3F16">
          <w:rPr>
            <w:noProof/>
            <w:webHidden/>
          </w:rPr>
          <w:fldChar w:fldCharType="end"/>
        </w:r>
      </w:hyperlink>
    </w:p>
    <w:p w14:paraId="43CA8D86" w14:textId="6FB6B4BF" w:rsidR="00BA3F16" w:rsidRDefault="00BA3F16">
      <w:pPr>
        <w:pStyle w:val="brajegyzk"/>
        <w:rPr>
          <w:rFonts w:eastAsiaTheme="minorEastAsia"/>
          <w:noProof/>
          <w:color w:val="auto"/>
          <w:kern w:val="2"/>
          <w:sz w:val="24"/>
          <w:szCs w:val="24"/>
          <w:lang w:eastAsia="hu-HU"/>
          <w14:ligatures w14:val="standardContextual"/>
        </w:rPr>
      </w:pPr>
      <w:hyperlink w:anchor="_Toc232597767" w:history="1">
        <w:r w:rsidRPr="009F3BE4">
          <w:rPr>
            <w:rStyle w:val="Hiperhivatkozs"/>
            <w:noProof/>
          </w:rPr>
          <w:t>2. Táblázat Nagykanizsa főbb forgalomvonzó létesítményei</w:t>
        </w:r>
        <w:r>
          <w:rPr>
            <w:noProof/>
            <w:webHidden/>
          </w:rPr>
          <w:tab/>
        </w:r>
        <w:r>
          <w:rPr>
            <w:noProof/>
            <w:webHidden/>
          </w:rPr>
          <w:fldChar w:fldCharType="begin"/>
        </w:r>
        <w:r>
          <w:rPr>
            <w:noProof/>
            <w:webHidden/>
          </w:rPr>
          <w:instrText xml:space="preserve"> PAGEREF _Toc232597767 \h </w:instrText>
        </w:r>
        <w:r>
          <w:rPr>
            <w:noProof/>
            <w:webHidden/>
          </w:rPr>
        </w:r>
        <w:r>
          <w:rPr>
            <w:noProof/>
            <w:webHidden/>
          </w:rPr>
          <w:fldChar w:fldCharType="separate"/>
        </w:r>
        <w:r>
          <w:rPr>
            <w:noProof/>
            <w:webHidden/>
          </w:rPr>
          <w:t>33</w:t>
        </w:r>
        <w:r>
          <w:rPr>
            <w:noProof/>
            <w:webHidden/>
          </w:rPr>
          <w:fldChar w:fldCharType="end"/>
        </w:r>
      </w:hyperlink>
    </w:p>
    <w:p w14:paraId="4CA4196F" w14:textId="0A39A05E" w:rsidR="00BA3F16" w:rsidRDefault="00BA3F16">
      <w:pPr>
        <w:pStyle w:val="brajegyzk"/>
        <w:rPr>
          <w:rFonts w:eastAsiaTheme="minorEastAsia"/>
          <w:noProof/>
          <w:color w:val="auto"/>
          <w:kern w:val="2"/>
          <w:sz w:val="24"/>
          <w:szCs w:val="24"/>
          <w:lang w:eastAsia="hu-HU"/>
          <w14:ligatures w14:val="standardContextual"/>
        </w:rPr>
      </w:pPr>
      <w:hyperlink w:anchor="_Toc232597768" w:history="1">
        <w:r w:rsidRPr="009F3BE4">
          <w:rPr>
            <w:rStyle w:val="Hiperhivatkozs"/>
            <w:noProof/>
          </w:rPr>
          <w:t>3. Táblázat Nagykanizsa és a környező települések ingázási adatai</w:t>
        </w:r>
        <w:r>
          <w:rPr>
            <w:noProof/>
            <w:webHidden/>
          </w:rPr>
          <w:tab/>
        </w:r>
        <w:r>
          <w:rPr>
            <w:noProof/>
            <w:webHidden/>
          </w:rPr>
          <w:fldChar w:fldCharType="begin"/>
        </w:r>
        <w:r>
          <w:rPr>
            <w:noProof/>
            <w:webHidden/>
          </w:rPr>
          <w:instrText xml:space="preserve"> PAGEREF _Toc232597768 \h </w:instrText>
        </w:r>
        <w:r>
          <w:rPr>
            <w:noProof/>
            <w:webHidden/>
          </w:rPr>
        </w:r>
        <w:r>
          <w:rPr>
            <w:noProof/>
            <w:webHidden/>
          </w:rPr>
          <w:fldChar w:fldCharType="separate"/>
        </w:r>
        <w:r>
          <w:rPr>
            <w:noProof/>
            <w:webHidden/>
          </w:rPr>
          <w:t>42</w:t>
        </w:r>
        <w:r>
          <w:rPr>
            <w:noProof/>
            <w:webHidden/>
          </w:rPr>
          <w:fldChar w:fldCharType="end"/>
        </w:r>
      </w:hyperlink>
    </w:p>
    <w:p w14:paraId="4E70834D" w14:textId="60848BC0" w:rsidR="00BA3F16" w:rsidRDefault="00BA3F16">
      <w:pPr>
        <w:pStyle w:val="brajegyzk"/>
        <w:rPr>
          <w:rFonts w:eastAsiaTheme="minorEastAsia"/>
          <w:noProof/>
          <w:color w:val="auto"/>
          <w:kern w:val="2"/>
          <w:sz w:val="24"/>
          <w:szCs w:val="24"/>
          <w:lang w:eastAsia="hu-HU"/>
          <w14:ligatures w14:val="standardContextual"/>
        </w:rPr>
      </w:pPr>
      <w:hyperlink w:anchor="_Toc232597769" w:history="1">
        <w:r w:rsidRPr="009F3BE4">
          <w:rPr>
            <w:rStyle w:val="Hiperhivatkozs"/>
            <w:noProof/>
          </w:rPr>
          <w:t>4. Táblázat Nagykanizsa közigazgatási területén lévő közúti szakaszok forgalmi adatai (2024).</w:t>
        </w:r>
        <w:r>
          <w:rPr>
            <w:noProof/>
            <w:webHidden/>
          </w:rPr>
          <w:tab/>
        </w:r>
        <w:r>
          <w:rPr>
            <w:noProof/>
            <w:webHidden/>
          </w:rPr>
          <w:fldChar w:fldCharType="begin"/>
        </w:r>
        <w:r>
          <w:rPr>
            <w:noProof/>
            <w:webHidden/>
          </w:rPr>
          <w:instrText xml:space="preserve"> PAGEREF _Toc232597769 \h </w:instrText>
        </w:r>
        <w:r>
          <w:rPr>
            <w:noProof/>
            <w:webHidden/>
          </w:rPr>
        </w:r>
        <w:r>
          <w:rPr>
            <w:noProof/>
            <w:webHidden/>
          </w:rPr>
          <w:fldChar w:fldCharType="separate"/>
        </w:r>
        <w:r>
          <w:rPr>
            <w:noProof/>
            <w:webHidden/>
          </w:rPr>
          <w:t>45</w:t>
        </w:r>
        <w:r>
          <w:rPr>
            <w:noProof/>
            <w:webHidden/>
          </w:rPr>
          <w:fldChar w:fldCharType="end"/>
        </w:r>
      </w:hyperlink>
    </w:p>
    <w:p w14:paraId="4D6A01DB" w14:textId="032403A3" w:rsidR="00BA3F16" w:rsidRDefault="00BA3F16">
      <w:pPr>
        <w:pStyle w:val="brajegyzk"/>
        <w:rPr>
          <w:rFonts w:eastAsiaTheme="minorEastAsia"/>
          <w:noProof/>
          <w:color w:val="auto"/>
          <w:kern w:val="2"/>
          <w:sz w:val="24"/>
          <w:szCs w:val="24"/>
          <w:lang w:eastAsia="hu-HU"/>
          <w14:ligatures w14:val="standardContextual"/>
        </w:rPr>
      </w:pPr>
      <w:hyperlink w:anchor="_Toc232597770" w:history="1">
        <w:r w:rsidRPr="009F3BE4">
          <w:rPr>
            <w:rStyle w:val="Hiperhivatkozs"/>
            <w:noProof/>
          </w:rPr>
          <w:t>5. Táblázat Közúti balesetek Nagykanizsán</w:t>
        </w:r>
        <w:r>
          <w:rPr>
            <w:noProof/>
            <w:webHidden/>
          </w:rPr>
          <w:tab/>
        </w:r>
        <w:r>
          <w:rPr>
            <w:noProof/>
            <w:webHidden/>
          </w:rPr>
          <w:fldChar w:fldCharType="begin"/>
        </w:r>
        <w:r>
          <w:rPr>
            <w:noProof/>
            <w:webHidden/>
          </w:rPr>
          <w:instrText xml:space="preserve"> PAGEREF _Toc232597770 \h </w:instrText>
        </w:r>
        <w:r>
          <w:rPr>
            <w:noProof/>
            <w:webHidden/>
          </w:rPr>
        </w:r>
        <w:r>
          <w:rPr>
            <w:noProof/>
            <w:webHidden/>
          </w:rPr>
          <w:fldChar w:fldCharType="separate"/>
        </w:r>
        <w:r>
          <w:rPr>
            <w:noProof/>
            <w:webHidden/>
          </w:rPr>
          <w:t>48</w:t>
        </w:r>
        <w:r>
          <w:rPr>
            <w:noProof/>
            <w:webHidden/>
          </w:rPr>
          <w:fldChar w:fldCharType="end"/>
        </w:r>
      </w:hyperlink>
    </w:p>
    <w:p w14:paraId="76D60313" w14:textId="452EEF7C" w:rsidR="00BA3F16" w:rsidRDefault="00BA3F16">
      <w:pPr>
        <w:pStyle w:val="brajegyzk"/>
        <w:rPr>
          <w:rFonts w:eastAsiaTheme="minorEastAsia"/>
          <w:noProof/>
          <w:color w:val="auto"/>
          <w:kern w:val="2"/>
          <w:sz w:val="24"/>
          <w:szCs w:val="24"/>
          <w:lang w:eastAsia="hu-HU"/>
          <w14:ligatures w14:val="standardContextual"/>
        </w:rPr>
      </w:pPr>
      <w:hyperlink w:anchor="_Toc232597771" w:history="1">
        <w:r w:rsidRPr="009F3BE4">
          <w:rPr>
            <w:rStyle w:val="Hiperhivatkozs"/>
            <w:noProof/>
          </w:rPr>
          <w:t>7. Táblázat Forgalomszámlálási adatok (2025. 06. 03 – 12.)</w:t>
        </w:r>
        <w:r>
          <w:rPr>
            <w:noProof/>
            <w:webHidden/>
          </w:rPr>
          <w:tab/>
        </w:r>
        <w:r>
          <w:rPr>
            <w:noProof/>
            <w:webHidden/>
          </w:rPr>
          <w:fldChar w:fldCharType="begin"/>
        </w:r>
        <w:r>
          <w:rPr>
            <w:noProof/>
            <w:webHidden/>
          </w:rPr>
          <w:instrText xml:space="preserve"> PAGEREF _Toc232597771 \h </w:instrText>
        </w:r>
        <w:r>
          <w:rPr>
            <w:noProof/>
            <w:webHidden/>
          </w:rPr>
        </w:r>
        <w:r>
          <w:rPr>
            <w:noProof/>
            <w:webHidden/>
          </w:rPr>
          <w:fldChar w:fldCharType="separate"/>
        </w:r>
        <w:r>
          <w:rPr>
            <w:noProof/>
            <w:webHidden/>
          </w:rPr>
          <w:t>59</w:t>
        </w:r>
        <w:r>
          <w:rPr>
            <w:noProof/>
            <w:webHidden/>
          </w:rPr>
          <w:fldChar w:fldCharType="end"/>
        </w:r>
      </w:hyperlink>
    </w:p>
    <w:p w14:paraId="0B40EBEA" w14:textId="676E87D4" w:rsidR="00BA3F16" w:rsidRDefault="00BA3F16">
      <w:pPr>
        <w:pStyle w:val="brajegyzk"/>
        <w:rPr>
          <w:rFonts w:eastAsiaTheme="minorEastAsia"/>
          <w:noProof/>
          <w:color w:val="auto"/>
          <w:kern w:val="2"/>
          <w:sz w:val="24"/>
          <w:szCs w:val="24"/>
          <w:lang w:eastAsia="hu-HU"/>
          <w14:ligatures w14:val="standardContextual"/>
        </w:rPr>
      </w:pPr>
      <w:hyperlink w:anchor="_Toc232597772" w:history="1">
        <w:r w:rsidRPr="009F3BE4">
          <w:rPr>
            <w:rStyle w:val="Hiperhivatkozs"/>
            <w:noProof/>
          </w:rPr>
          <w:t>8. Táblázat Önkormányzati kerékpárutak és járdák jellemzői</w:t>
        </w:r>
        <w:r>
          <w:rPr>
            <w:noProof/>
            <w:webHidden/>
          </w:rPr>
          <w:tab/>
        </w:r>
        <w:r>
          <w:rPr>
            <w:noProof/>
            <w:webHidden/>
          </w:rPr>
          <w:fldChar w:fldCharType="begin"/>
        </w:r>
        <w:r>
          <w:rPr>
            <w:noProof/>
            <w:webHidden/>
          </w:rPr>
          <w:instrText xml:space="preserve"> PAGEREF _Toc232597772 \h </w:instrText>
        </w:r>
        <w:r>
          <w:rPr>
            <w:noProof/>
            <w:webHidden/>
          </w:rPr>
        </w:r>
        <w:r>
          <w:rPr>
            <w:noProof/>
            <w:webHidden/>
          </w:rPr>
          <w:fldChar w:fldCharType="separate"/>
        </w:r>
        <w:r>
          <w:rPr>
            <w:noProof/>
            <w:webHidden/>
          </w:rPr>
          <w:t>72</w:t>
        </w:r>
        <w:r>
          <w:rPr>
            <w:noProof/>
            <w:webHidden/>
          </w:rPr>
          <w:fldChar w:fldCharType="end"/>
        </w:r>
      </w:hyperlink>
    </w:p>
    <w:p w14:paraId="54A714CC" w14:textId="234CBC98" w:rsidR="00BA3F16" w:rsidRDefault="00BA3F16">
      <w:pPr>
        <w:pStyle w:val="brajegyzk"/>
        <w:rPr>
          <w:rFonts w:eastAsiaTheme="minorEastAsia"/>
          <w:noProof/>
          <w:color w:val="auto"/>
          <w:kern w:val="2"/>
          <w:sz w:val="24"/>
          <w:szCs w:val="24"/>
          <w:lang w:eastAsia="hu-HU"/>
          <w14:ligatures w14:val="standardContextual"/>
        </w:rPr>
      </w:pPr>
      <w:hyperlink w:anchor="_Toc232597773" w:history="1">
        <w:r w:rsidRPr="009F3BE4">
          <w:rPr>
            <w:rStyle w:val="Hiperhivatkozs"/>
            <w:noProof/>
          </w:rPr>
          <w:t>9. Táblázat Meglévő kerékpáros hálózati elemek jellemzői</w:t>
        </w:r>
        <w:r>
          <w:rPr>
            <w:noProof/>
            <w:webHidden/>
          </w:rPr>
          <w:tab/>
        </w:r>
        <w:r>
          <w:rPr>
            <w:noProof/>
            <w:webHidden/>
          </w:rPr>
          <w:fldChar w:fldCharType="begin"/>
        </w:r>
        <w:r>
          <w:rPr>
            <w:noProof/>
            <w:webHidden/>
          </w:rPr>
          <w:instrText xml:space="preserve"> PAGEREF _Toc232597773 \h </w:instrText>
        </w:r>
        <w:r>
          <w:rPr>
            <w:noProof/>
            <w:webHidden/>
          </w:rPr>
        </w:r>
        <w:r>
          <w:rPr>
            <w:noProof/>
            <w:webHidden/>
          </w:rPr>
          <w:fldChar w:fldCharType="separate"/>
        </w:r>
        <w:r>
          <w:rPr>
            <w:noProof/>
            <w:webHidden/>
          </w:rPr>
          <w:t>75</w:t>
        </w:r>
        <w:r>
          <w:rPr>
            <w:noProof/>
            <w:webHidden/>
          </w:rPr>
          <w:fldChar w:fldCharType="end"/>
        </w:r>
      </w:hyperlink>
    </w:p>
    <w:p w14:paraId="28D5B711" w14:textId="5F09D720" w:rsidR="00BA3F16" w:rsidRDefault="00BA3F16">
      <w:pPr>
        <w:pStyle w:val="brajegyzk"/>
        <w:rPr>
          <w:rFonts w:eastAsiaTheme="minorEastAsia"/>
          <w:noProof/>
          <w:color w:val="auto"/>
          <w:kern w:val="2"/>
          <w:sz w:val="24"/>
          <w:szCs w:val="24"/>
          <w:lang w:eastAsia="hu-HU"/>
          <w14:ligatures w14:val="standardContextual"/>
        </w:rPr>
      </w:pPr>
      <w:hyperlink w:anchor="_Toc232597774" w:history="1">
        <w:r w:rsidRPr="009F3BE4">
          <w:rPr>
            <w:rStyle w:val="Hiperhivatkozs"/>
            <w:noProof/>
          </w:rPr>
          <w:t>10. Táblázat A tervezett beavatkozások ütemezése</w:t>
        </w:r>
        <w:r>
          <w:rPr>
            <w:noProof/>
            <w:webHidden/>
          </w:rPr>
          <w:tab/>
        </w:r>
        <w:r>
          <w:rPr>
            <w:noProof/>
            <w:webHidden/>
          </w:rPr>
          <w:fldChar w:fldCharType="begin"/>
        </w:r>
        <w:r>
          <w:rPr>
            <w:noProof/>
            <w:webHidden/>
          </w:rPr>
          <w:instrText xml:space="preserve"> PAGEREF _Toc232597774 \h </w:instrText>
        </w:r>
        <w:r>
          <w:rPr>
            <w:noProof/>
            <w:webHidden/>
          </w:rPr>
        </w:r>
        <w:r>
          <w:rPr>
            <w:noProof/>
            <w:webHidden/>
          </w:rPr>
          <w:fldChar w:fldCharType="separate"/>
        </w:r>
        <w:r>
          <w:rPr>
            <w:noProof/>
            <w:webHidden/>
          </w:rPr>
          <w:t>102</w:t>
        </w:r>
        <w:r>
          <w:rPr>
            <w:noProof/>
            <w:webHidden/>
          </w:rPr>
          <w:fldChar w:fldCharType="end"/>
        </w:r>
      </w:hyperlink>
    </w:p>
    <w:p w14:paraId="3C58E156" w14:textId="153576A0" w:rsidR="00C63363" w:rsidRDefault="003C2A37" w:rsidP="00C63363">
      <w:r>
        <w:fldChar w:fldCharType="end"/>
      </w:r>
    </w:p>
    <w:p w14:paraId="5832B3B9" w14:textId="791DCB37" w:rsidR="003C2A37" w:rsidRDefault="00C63363" w:rsidP="003C2A37">
      <w:pPr>
        <w:pStyle w:val="brajegyzk"/>
        <w:tabs>
          <w:tab w:val="left" w:pos="960"/>
        </w:tabs>
        <w:rPr>
          <w:rFonts w:eastAsiaTheme="minorEastAsia"/>
          <w:noProof/>
          <w:color w:val="auto"/>
          <w:kern w:val="2"/>
          <w:sz w:val="24"/>
          <w:szCs w:val="24"/>
          <w:lang w:eastAsia="hu-HU"/>
          <w14:ligatures w14:val="standardContextual"/>
        </w:rPr>
      </w:pPr>
      <w:r>
        <w:fldChar w:fldCharType="begin"/>
      </w:r>
      <w:r>
        <w:instrText xml:space="preserve"> TOC \h \z \t "Irodalomjegyzék" \c </w:instrText>
      </w:r>
      <w:r>
        <w:fldChar w:fldCharType="separate"/>
      </w:r>
    </w:p>
    <w:p w14:paraId="7CC46618" w14:textId="2C2596FA" w:rsidR="00C63363" w:rsidRDefault="00C63363" w:rsidP="00C63363">
      <w:r>
        <w:fldChar w:fldCharType="end"/>
      </w:r>
    </w:p>
    <w:p w14:paraId="5AFF51D4" w14:textId="77777777" w:rsidR="00D80B73" w:rsidRDefault="00D80B73" w:rsidP="00C63363"/>
    <w:p w14:paraId="158DB2EA" w14:textId="77777777" w:rsidR="00C63363" w:rsidRDefault="00C63363" w:rsidP="00C63363"/>
    <w:p w14:paraId="781568C9" w14:textId="77777777" w:rsidR="00C63363" w:rsidRDefault="00C63363" w:rsidP="00C63363">
      <w:pPr>
        <w:sectPr w:rsidR="00C63363" w:rsidSect="00C63363">
          <w:pgSz w:w="11906" w:h="16838"/>
          <w:pgMar w:top="1417" w:right="1417" w:bottom="1417" w:left="1417" w:header="708" w:footer="708" w:gutter="0"/>
          <w:cols w:space="708"/>
          <w:docGrid w:linePitch="360"/>
        </w:sectPr>
      </w:pPr>
    </w:p>
    <w:p w14:paraId="6861E68C" w14:textId="77777777" w:rsidR="00C63363" w:rsidRDefault="00C63363" w:rsidP="00C63363">
      <w:pPr>
        <w:pStyle w:val="Cmsor1"/>
        <w:numPr>
          <w:ilvl w:val="0"/>
          <w:numId w:val="0"/>
        </w:numPr>
        <w:ind w:left="431" w:hanging="431"/>
      </w:pPr>
      <w:bookmarkStart w:id="2" w:name="_Toc232597777"/>
      <w:r>
        <w:lastRenderedPageBreak/>
        <w:t>Vezetői összefoglaló</w:t>
      </w:r>
      <w:bookmarkEnd w:id="2"/>
    </w:p>
    <w:p w14:paraId="3F9D3406" w14:textId="4B60BA96" w:rsidR="00EE4B64" w:rsidRDefault="00D2141C" w:rsidP="00A84D95">
      <w:r w:rsidRPr="00D2141C">
        <w:t>Nagykanizsa Megyei Jogú Város jelen Kerékpárforgalmi Hálózati Terve a város 2016-ban elkészített Kerékpárforgalmi Hálózati Tervének felülvizsgálatára és aktualizálására épül. Az elmúlt években megvalósult fejlesztések, a közlekedési igények változása, valamint a kerékpáros infrastruktúrára vonatkozó műszaki és tervezési előírások fejlődése indokolttá tette a korábbi terv újraértékelését és a hálózatfejlesztési prioritások felülvizsgálatát. A dokumentum elsődleges célja a korábban meghatározott beavatkozások értékelése, a megvalósult fejlesztések áttekintése, valamint a fennmaradó és újonnan jelentkező hálózati hiányok és fejlesztési igények azonosítása.</w:t>
      </w:r>
    </w:p>
    <w:p w14:paraId="13908183" w14:textId="3900C9B0" w:rsidR="00D2141C" w:rsidRDefault="00740FBA" w:rsidP="00A84D95">
      <w:r w:rsidRPr="00740FBA">
        <w:t>A terv kidolgozása során a kerékpárforgalmi hálózat vizsgálata a vonatkozó országos és helyi stratégiai dokumentumok, a Fenntartható Városi Mobilitási Terv, a rendelkezésre álló forgalmi és baleseti adatok, a területi adottságok, valamint a lakossági és szakmai észrevételek figyelembevételével történt. A tervezés alapját a hálózati szemlélet jelentette, amelynek célja egy olyan összefüggő, biztonságos, kényelmes és közvetlen kerékpáros közlekedési rendszer kialakítása, amely a mindennapi közlekedési igények mellett a térségi és turisztikai kapcsolatok erősítését is szolgálja. A folyamat során sor került a meglévő infrastruktúra állapotának felmérésére, a problématerületek és hiányzó kapcsolatok azonosítására, valamint a fejlesztési lehetőségek és korlátok értékelésére.</w:t>
      </w:r>
    </w:p>
    <w:p w14:paraId="2AFF29AC" w14:textId="15D28C5F" w:rsidR="00740FBA" w:rsidRDefault="003B7B5B" w:rsidP="00A84D95">
      <w:r w:rsidRPr="003B7B5B">
        <w:t>A helyzetértékelés alapján megállapítható, hogy Nagykanizsa kedvező közlekedésföldrajzi helyzettel rendelkezik, jelentős intézményi, gazdasági és szolgáltató funkciókat koncentrál, amelyek jelentős kerékpáros forgalmat generálnak. Az elmúlt évek beruházásainak eredményeként a kerékpáros infrastruktúra bővült, ugyanakkor több városrészen továbbra is hiányoznak az összefüggő hálózati kapcsolatok, egyes szakaszokon a létesítmények műszaki állapota vagy kialakítása fejlesztést igényel, valamint több csomópont és fő közlekedési tengely esetében közlekedésbiztonsági problémák is azonosíthatók. A vizsgálatok rámutattak arra is, hogy a városon belüli és a környező településekkel fennálló kerékpáros kapcsolatok fejlesztése jelentős potenciállal rendelkezik a fenntartható közlekedési módok részarányának növelése érdekében.</w:t>
      </w:r>
    </w:p>
    <w:p w14:paraId="173CF5B7" w14:textId="398C522A" w:rsidR="003B7B5B" w:rsidRDefault="009D1EAF" w:rsidP="00A84D95">
      <w:r w:rsidRPr="009D1EAF">
        <w:t>A fejlesztési lehetőségek vizsgálata során a terv meghatározta azokat a hálózati elemeket és kiegészítő intézkedéseket, amelyek hozzájárulhatnak a kerékpáros közlekedés biztonságának, vonzerejének és használhatóságának javításához. A javaslatok kiterjednek az infrastruktúra fejlesztésére, a kerékpártárolási lehetőségek bővítésére, a közösségi kerékpáros szolgáltatások fejlesztésére, az adatgyűjtési rendszerek kialakítására, valamint a szemléletformáló és közösségépítő intézkedésekre is.</w:t>
      </w:r>
    </w:p>
    <w:p w14:paraId="0CEAA53E" w14:textId="59C1604B" w:rsidR="009D1EAF" w:rsidRDefault="00901214" w:rsidP="00A84D95">
      <w:r w:rsidRPr="00901214">
        <w:t>A tervezett beavatkozások megvalósítása a fejlesztések előkészítettsége, várható forrásigénye és stratégiai jelentősége alapján több ütemben történhet.</w:t>
      </w:r>
      <w:r w:rsidR="00934153">
        <w:t xml:space="preserve"> </w:t>
      </w:r>
      <w:r w:rsidR="00934153" w:rsidRPr="00934153">
        <w:t>A tervezett beavatkozások felsorolását, ütemezését és prioritását az alábbi táblázat foglalja össze</w:t>
      </w:r>
      <w:r w:rsidR="00934153">
        <w:t>:</w:t>
      </w:r>
    </w:p>
    <w:tbl>
      <w:tblPr>
        <w:tblStyle w:val="MEGAKOMv02"/>
        <w:tblW w:w="9067" w:type="dxa"/>
        <w:tblLayout w:type="fixed"/>
        <w:tblLook w:val="04A0" w:firstRow="1" w:lastRow="0" w:firstColumn="1" w:lastColumn="0" w:noHBand="0" w:noVBand="1"/>
      </w:tblPr>
      <w:tblGrid>
        <w:gridCol w:w="847"/>
        <w:gridCol w:w="1274"/>
        <w:gridCol w:w="1277"/>
        <w:gridCol w:w="5669"/>
      </w:tblGrid>
      <w:tr w:rsidR="00774AA3" w:rsidRPr="00241D18" w14:paraId="72B8C730" w14:textId="77777777" w:rsidTr="00774AA3">
        <w:trPr>
          <w:cnfStyle w:val="100000000000" w:firstRow="1" w:lastRow="0" w:firstColumn="0" w:lastColumn="0" w:oddVBand="0" w:evenVBand="0" w:oddHBand="0" w:evenHBand="0" w:firstRowFirstColumn="0" w:firstRowLastColumn="0" w:lastRowFirstColumn="0" w:lastRowLastColumn="0"/>
          <w:trHeight w:val="254"/>
        </w:trPr>
        <w:tc>
          <w:tcPr>
            <w:tcW w:w="847" w:type="dxa"/>
          </w:tcPr>
          <w:p w14:paraId="5C4357AF" w14:textId="77777777" w:rsidR="00774AA3" w:rsidRPr="00241D18" w:rsidRDefault="00774AA3" w:rsidP="002F46A1">
            <w:pPr>
              <w:jc w:val="center"/>
              <w:rPr>
                <w:rFonts w:cstheme="majorHAnsi"/>
                <w:color w:val="FFFFFF" w:themeColor="background1"/>
                <w:sz w:val="22"/>
              </w:rPr>
            </w:pPr>
            <w:r w:rsidRPr="00241D18">
              <w:rPr>
                <w:rFonts w:cstheme="majorHAnsi"/>
                <w:color w:val="FFFFFF" w:themeColor="background1"/>
                <w:sz w:val="22"/>
              </w:rPr>
              <w:lastRenderedPageBreak/>
              <w:t>Ütem</w:t>
            </w:r>
          </w:p>
        </w:tc>
        <w:tc>
          <w:tcPr>
            <w:tcW w:w="1274" w:type="dxa"/>
          </w:tcPr>
          <w:p w14:paraId="1E87C75E" w14:textId="77777777" w:rsidR="00774AA3" w:rsidRPr="00241D18" w:rsidRDefault="00774AA3" w:rsidP="002F46A1">
            <w:pPr>
              <w:jc w:val="center"/>
              <w:rPr>
                <w:rFonts w:cstheme="majorHAnsi"/>
                <w:color w:val="FFFFFF" w:themeColor="background1"/>
                <w:sz w:val="22"/>
              </w:rPr>
            </w:pPr>
            <w:r w:rsidRPr="00241D18">
              <w:rPr>
                <w:rFonts w:cstheme="majorHAnsi"/>
                <w:color w:val="FFFFFF" w:themeColor="background1"/>
                <w:sz w:val="22"/>
              </w:rPr>
              <w:t>Prioritás</w:t>
            </w:r>
          </w:p>
        </w:tc>
        <w:tc>
          <w:tcPr>
            <w:tcW w:w="1277" w:type="dxa"/>
          </w:tcPr>
          <w:p w14:paraId="59F81F1D" w14:textId="77777777" w:rsidR="00774AA3" w:rsidRPr="00241D18" w:rsidRDefault="00774AA3" w:rsidP="002F46A1">
            <w:pPr>
              <w:jc w:val="center"/>
              <w:rPr>
                <w:rFonts w:cstheme="majorHAnsi"/>
                <w:color w:val="FFFFFF" w:themeColor="background1"/>
                <w:sz w:val="22"/>
              </w:rPr>
            </w:pPr>
            <w:r w:rsidRPr="00241D18">
              <w:rPr>
                <w:rFonts w:cstheme="majorHAnsi"/>
                <w:color w:val="FFFFFF" w:themeColor="background1"/>
                <w:sz w:val="22"/>
              </w:rPr>
              <w:t>Út száma</w:t>
            </w:r>
          </w:p>
        </w:tc>
        <w:tc>
          <w:tcPr>
            <w:tcW w:w="5669" w:type="dxa"/>
          </w:tcPr>
          <w:p w14:paraId="1ECE7DB2" w14:textId="77777777" w:rsidR="00774AA3" w:rsidRPr="00241D18" w:rsidRDefault="00774AA3" w:rsidP="002F46A1">
            <w:pPr>
              <w:jc w:val="center"/>
              <w:rPr>
                <w:rFonts w:cstheme="majorHAnsi"/>
                <w:color w:val="FFFFFF" w:themeColor="background1"/>
                <w:sz w:val="22"/>
              </w:rPr>
            </w:pPr>
            <w:r w:rsidRPr="00241D18">
              <w:rPr>
                <w:rFonts w:cstheme="majorHAnsi"/>
                <w:color w:val="FFFFFF" w:themeColor="background1"/>
                <w:sz w:val="22"/>
              </w:rPr>
              <w:t>Beavatkozás</w:t>
            </w:r>
          </w:p>
        </w:tc>
      </w:tr>
      <w:tr w:rsidR="00774AA3" w:rsidRPr="00241D18" w14:paraId="4639CFC4" w14:textId="77777777" w:rsidTr="00774AA3">
        <w:trPr>
          <w:cnfStyle w:val="000000100000" w:firstRow="0" w:lastRow="0" w:firstColumn="0" w:lastColumn="0" w:oddVBand="0" w:evenVBand="0" w:oddHBand="1" w:evenHBand="0" w:firstRowFirstColumn="0" w:firstRowLastColumn="0" w:lastRowFirstColumn="0" w:lastRowLastColumn="0"/>
          <w:trHeight w:val="956"/>
        </w:trPr>
        <w:tc>
          <w:tcPr>
            <w:tcW w:w="847" w:type="dxa"/>
          </w:tcPr>
          <w:p w14:paraId="35BE7F1D" w14:textId="77777777" w:rsidR="00774AA3" w:rsidRPr="00241D18" w:rsidRDefault="00774AA3" w:rsidP="002F46A1">
            <w:pPr>
              <w:rPr>
                <w:rFonts w:asciiTheme="majorHAnsi" w:hAnsiTheme="majorHAnsi" w:cstheme="majorHAnsi"/>
              </w:rPr>
            </w:pPr>
            <w:r w:rsidRPr="00241D18">
              <w:rPr>
                <w:rFonts w:asciiTheme="majorHAnsi" w:hAnsiTheme="majorHAnsi" w:cstheme="majorHAnsi"/>
              </w:rPr>
              <w:t>1.</w:t>
            </w:r>
          </w:p>
        </w:tc>
        <w:tc>
          <w:tcPr>
            <w:tcW w:w="1274" w:type="dxa"/>
          </w:tcPr>
          <w:p w14:paraId="681F4CFB" w14:textId="77777777" w:rsidR="00774AA3" w:rsidRPr="00241D18" w:rsidRDefault="00774AA3" w:rsidP="002F46A1">
            <w:pPr>
              <w:jc w:val="center"/>
              <w:rPr>
                <w:rFonts w:asciiTheme="majorHAnsi" w:hAnsiTheme="majorHAnsi" w:cstheme="majorHAnsi"/>
              </w:rPr>
            </w:pPr>
            <w:r w:rsidRPr="00241D18">
              <w:rPr>
                <w:rFonts w:asciiTheme="majorHAnsi" w:hAnsiTheme="majorHAnsi" w:cstheme="majorHAnsi"/>
              </w:rPr>
              <w:t>1.</w:t>
            </w:r>
          </w:p>
        </w:tc>
        <w:tc>
          <w:tcPr>
            <w:tcW w:w="1277" w:type="dxa"/>
          </w:tcPr>
          <w:p w14:paraId="13D92409"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w:t>
            </w:r>
          </w:p>
        </w:tc>
        <w:tc>
          <w:tcPr>
            <w:tcW w:w="5669" w:type="dxa"/>
          </w:tcPr>
          <w:p w14:paraId="0C48217F" w14:textId="77777777" w:rsidR="00774AA3" w:rsidRPr="00241D18" w:rsidRDefault="00774AA3" w:rsidP="002F46A1">
            <w:pPr>
              <w:rPr>
                <w:rFonts w:asciiTheme="majorHAnsi" w:hAnsiTheme="majorHAnsi" w:cstheme="majorHAnsi"/>
              </w:rPr>
            </w:pPr>
            <w:r w:rsidRPr="00241D18">
              <w:rPr>
                <w:rFonts w:asciiTheme="majorHAnsi" w:hAnsiTheme="majorHAnsi" w:cstheme="majorHAnsi"/>
              </w:rPr>
              <w:t xml:space="preserve">Erzsébet tér - Király utca kerékpáros létesítmények összekötése </w:t>
            </w:r>
          </w:p>
        </w:tc>
      </w:tr>
      <w:tr w:rsidR="00774AA3" w:rsidRPr="00241D18" w14:paraId="7F86CC4F" w14:textId="77777777" w:rsidTr="00774AA3">
        <w:trPr>
          <w:cnfStyle w:val="000000010000" w:firstRow="0" w:lastRow="0" w:firstColumn="0" w:lastColumn="0" w:oddVBand="0" w:evenVBand="0" w:oddHBand="0" w:evenHBand="1" w:firstRowFirstColumn="0" w:firstRowLastColumn="0" w:lastRowFirstColumn="0" w:lastRowLastColumn="0"/>
          <w:trHeight w:val="687"/>
        </w:trPr>
        <w:tc>
          <w:tcPr>
            <w:tcW w:w="847" w:type="dxa"/>
          </w:tcPr>
          <w:p w14:paraId="32E468BF" w14:textId="77777777" w:rsidR="00774AA3" w:rsidRPr="00241D18" w:rsidRDefault="00774AA3" w:rsidP="002F46A1">
            <w:pPr>
              <w:rPr>
                <w:rFonts w:asciiTheme="majorHAnsi" w:hAnsiTheme="majorHAnsi" w:cstheme="majorHAnsi"/>
              </w:rPr>
            </w:pPr>
          </w:p>
        </w:tc>
        <w:tc>
          <w:tcPr>
            <w:tcW w:w="1274" w:type="dxa"/>
          </w:tcPr>
          <w:p w14:paraId="7F93395B" w14:textId="77777777" w:rsidR="00774AA3" w:rsidRPr="00241D18" w:rsidRDefault="00774AA3" w:rsidP="002F46A1">
            <w:pPr>
              <w:jc w:val="center"/>
              <w:rPr>
                <w:rFonts w:asciiTheme="majorHAnsi" w:hAnsiTheme="majorHAnsi" w:cstheme="majorHAnsi"/>
              </w:rPr>
            </w:pPr>
            <w:r w:rsidRPr="00241D18">
              <w:rPr>
                <w:rFonts w:asciiTheme="majorHAnsi" w:hAnsiTheme="majorHAnsi" w:cstheme="majorHAnsi"/>
              </w:rPr>
              <w:t>1.</w:t>
            </w:r>
          </w:p>
        </w:tc>
        <w:tc>
          <w:tcPr>
            <w:tcW w:w="1277" w:type="dxa"/>
          </w:tcPr>
          <w:p w14:paraId="4E0C4D52"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w:t>
            </w:r>
          </w:p>
        </w:tc>
        <w:tc>
          <w:tcPr>
            <w:tcW w:w="5669" w:type="dxa"/>
          </w:tcPr>
          <w:p w14:paraId="48FF26F8" w14:textId="77777777" w:rsidR="00774AA3" w:rsidRPr="00241D18" w:rsidRDefault="00774AA3" w:rsidP="002F46A1">
            <w:pPr>
              <w:rPr>
                <w:rFonts w:asciiTheme="majorHAnsi" w:hAnsiTheme="majorHAnsi" w:cstheme="majorHAnsi"/>
              </w:rPr>
            </w:pPr>
            <w:r w:rsidRPr="00241D18">
              <w:rPr>
                <w:rFonts w:asciiTheme="majorHAnsi" w:hAnsiTheme="majorHAnsi" w:cstheme="majorHAnsi"/>
              </w:rPr>
              <w:t xml:space="preserve">Kerékpáros kapcsolat biztosítása a </w:t>
            </w:r>
            <w:proofErr w:type="spellStart"/>
            <w:r w:rsidRPr="00241D18">
              <w:rPr>
                <w:rFonts w:asciiTheme="majorHAnsi" w:hAnsiTheme="majorHAnsi" w:cstheme="majorHAnsi"/>
              </w:rPr>
              <w:t>Csengery</w:t>
            </w:r>
            <w:proofErr w:type="spellEnd"/>
            <w:r w:rsidRPr="00241D18">
              <w:rPr>
                <w:rFonts w:asciiTheme="majorHAnsi" w:hAnsiTheme="majorHAnsi" w:cstheme="majorHAnsi"/>
              </w:rPr>
              <w:t xml:space="preserve"> úton a Kisfaludy utca és a Fő út közötti szakaszon</w:t>
            </w:r>
          </w:p>
        </w:tc>
      </w:tr>
      <w:tr w:rsidR="00774AA3" w:rsidRPr="00241D18" w14:paraId="0A69D353" w14:textId="77777777" w:rsidTr="00774AA3">
        <w:trPr>
          <w:cnfStyle w:val="000000100000" w:firstRow="0" w:lastRow="0" w:firstColumn="0" w:lastColumn="0" w:oddVBand="0" w:evenVBand="0" w:oddHBand="1" w:evenHBand="0" w:firstRowFirstColumn="0" w:firstRowLastColumn="0" w:lastRowFirstColumn="0" w:lastRowLastColumn="0"/>
          <w:trHeight w:val="569"/>
        </w:trPr>
        <w:tc>
          <w:tcPr>
            <w:tcW w:w="847" w:type="dxa"/>
          </w:tcPr>
          <w:p w14:paraId="7158F931" w14:textId="77777777" w:rsidR="00774AA3" w:rsidRPr="00241D18" w:rsidRDefault="00774AA3" w:rsidP="002F46A1">
            <w:pPr>
              <w:spacing w:line="259" w:lineRule="auto"/>
              <w:jc w:val="left"/>
              <w:rPr>
                <w:rFonts w:asciiTheme="majorHAnsi" w:hAnsiTheme="majorHAnsi" w:cstheme="majorHAnsi"/>
              </w:rPr>
            </w:pPr>
          </w:p>
        </w:tc>
        <w:tc>
          <w:tcPr>
            <w:tcW w:w="1274" w:type="dxa"/>
          </w:tcPr>
          <w:p w14:paraId="7D5CCECC" w14:textId="77777777" w:rsidR="00774AA3" w:rsidRPr="00241D18" w:rsidRDefault="00774AA3" w:rsidP="002F46A1">
            <w:pPr>
              <w:spacing w:line="259" w:lineRule="auto"/>
              <w:jc w:val="center"/>
              <w:rPr>
                <w:rFonts w:asciiTheme="majorHAnsi" w:hAnsiTheme="majorHAnsi" w:cstheme="majorHAnsi"/>
              </w:rPr>
            </w:pPr>
            <w:r w:rsidRPr="00241D18">
              <w:rPr>
                <w:rFonts w:asciiTheme="majorHAnsi" w:hAnsiTheme="majorHAnsi" w:cstheme="majorHAnsi"/>
              </w:rPr>
              <w:t>1.</w:t>
            </w:r>
          </w:p>
        </w:tc>
        <w:tc>
          <w:tcPr>
            <w:tcW w:w="1277" w:type="dxa"/>
          </w:tcPr>
          <w:p w14:paraId="6C766E01" w14:textId="77777777" w:rsidR="00774AA3" w:rsidRPr="00241D18" w:rsidRDefault="00774AA3" w:rsidP="002F46A1">
            <w:pPr>
              <w:spacing w:line="259" w:lineRule="auto"/>
              <w:jc w:val="center"/>
              <w:rPr>
                <w:rFonts w:asciiTheme="majorHAnsi" w:hAnsiTheme="majorHAnsi" w:cstheme="majorHAnsi"/>
              </w:rPr>
            </w:pPr>
            <w:r>
              <w:rPr>
                <w:rFonts w:asciiTheme="majorHAnsi" w:hAnsiTheme="majorHAnsi" w:cstheme="majorHAnsi"/>
              </w:rPr>
              <w:t>6830</w:t>
            </w:r>
          </w:p>
        </w:tc>
        <w:tc>
          <w:tcPr>
            <w:tcW w:w="5669" w:type="dxa"/>
          </w:tcPr>
          <w:p w14:paraId="16670CFC" w14:textId="77777777" w:rsidR="00774AA3" w:rsidRPr="00241D18" w:rsidRDefault="00774AA3" w:rsidP="002F46A1">
            <w:pPr>
              <w:rPr>
                <w:rFonts w:asciiTheme="majorHAnsi" w:hAnsiTheme="majorHAnsi" w:cstheme="majorHAnsi"/>
              </w:rPr>
            </w:pPr>
            <w:r>
              <w:rPr>
                <w:rFonts w:asciiTheme="majorHAnsi" w:hAnsiTheme="majorHAnsi" w:cstheme="majorHAnsi"/>
              </w:rPr>
              <w:t>Bajcsy-Zsilinszky út</w:t>
            </w:r>
            <w:r w:rsidRPr="00241D18">
              <w:rPr>
                <w:rFonts w:asciiTheme="majorHAnsi" w:hAnsiTheme="majorHAnsi" w:cstheme="majorHAnsi"/>
              </w:rPr>
              <w:t xml:space="preserve"> (6830. j. Nagykanizsai átkötő út)</w:t>
            </w:r>
          </w:p>
        </w:tc>
      </w:tr>
      <w:tr w:rsidR="00774AA3" w:rsidRPr="00241D18" w14:paraId="4DF9C542" w14:textId="77777777" w:rsidTr="00774AA3">
        <w:trPr>
          <w:cnfStyle w:val="000000010000" w:firstRow="0" w:lastRow="0" w:firstColumn="0" w:lastColumn="0" w:oddVBand="0" w:evenVBand="0" w:oddHBand="0" w:evenHBand="1" w:firstRowFirstColumn="0" w:firstRowLastColumn="0" w:lastRowFirstColumn="0" w:lastRowLastColumn="0"/>
          <w:trHeight w:val="549"/>
        </w:trPr>
        <w:tc>
          <w:tcPr>
            <w:tcW w:w="847" w:type="dxa"/>
          </w:tcPr>
          <w:p w14:paraId="18DCDE56" w14:textId="77777777" w:rsidR="00774AA3" w:rsidRPr="00241D18" w:rsidRDefault="00774AA3" w:rsidP="002F46A1">
            <w:pPr>
              <w:rPr>
                <w:rFonts w:asciiTheme="majorHAnsi" w:hAnsiTheme="majorHAnsi" w:cstheme="majorHAnsi"/>
              </w:rPr>
            </w:pPr>
          </w:p>
        </w:tc>
        <w:tc>
          <w:tcPr>
            <w:tcW w:w="1274" w:type="dxa"/>
          </w:tcPr>
          <w:p w14:paraId="6C4A5225"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1.</w:t>
            </w:r>
          </w:p>
        </w:tc>
        <w:tc>
          <w:tcPr>
            <w:tcW w:w="1277" w:type="dxa"/>
          </w:tcPr>
          <w:p w14:paraId="7A3E4B86"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6804</w:t>
            </w:r>
          </w:p>
        </w:tc>
        <w:tc>
          <w:tcPr>
            <w:tcW w:w="5669" w:type="dxa"/>
          </w:tcPr>
          <w:p w14:paraId="42E45E13" w14:textId="77777777" w:rsidR="00774AA3" w:rsidRPr="00241D18" w:rsidRDefault="00774AA3" w:rsidP="002F46A1">
            <w:pPr>
              <w:rPr>
                <w:rFonts w:asciiTheme="majorHAnsi" w:hAnsiTheme="majorHAnsi" w:cstheme="majorHAnsi"/>
              </w:rPr>
            </w:pPr>
            <w:r w:rsidRPr="00A6132F">
              <w:rPr>
                <w:rFonts w:asciiTheme="majorHAnsi" w:hAnsiTheme="majorHAnsi" w:cstheme="majorHAnsi"/>
              </w:rPr>
              <w:t>Nagykanizsa (Miklósfa) – Liszói elágazás kerékpárút</w:t>
            </w:r>
          </w:p>
        </w:tc>
      </w:tr>
      <w:tr w:rsidR="00774AA3" w:rsidRPr="00241D18" w14:paraId="13928966" w14:textId="77777777" w:rsidTr="00774AA3">
        <w:trPr>
          <w:cnfStyle w:val="000000100000" w:firstRow="0" w:lastRow="0" w:firstColumn="0" w:lastColumn="0" w:oddVBand="0" w:evenVBand="0" w:oddHBand="1" w:evenHBand="0" w:firstRowFirstColumn="0" w:firstRowLastColumn="0" w:lastRowFirstColumn="0" w:lastRowLastColumn="0"/>
          <w:trHeight w:val="529"/>
        </w:trPr>
        <w:tc>
          <w:tcPr>
            <w:tcW w:w="847" w:type="dxa"/>
          </w:tcPr>
          <w:p w14:paraId="02116453" w14:textId="77777777" w:rsidR="00774AA3" w:rsidRPr="00241D18" w:rsidRDefault="00774AA3" w:rsidP="002F46A1">
            <w:pPr>
              <w:rPr>
                <w:rFonts w:asciiTheme="majorHAnsi" w:hAnsiTheme="majorHAnsi" w:cstheme="majorHAnsi"/>
              </w:rPr>
            </w:pPr>
          </w:p>
        </w:tc>
        <w:tc>
          <w:tcPr>
            <w:tcW w:w="1274" w:type="dxa"/>
          </w:tcPr>
          <w:p w14:paraId="7042747A"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1.</w:t>
            </w:r>
          </w:p>
        </w:tc>
        <w:tc>
          <w:tcPr>
            <w:tcW w:w="1277" w:type="dxa"/>
          </w:tcPr>
          <w:p w14:paraId="407B7298"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74</w:t>
            </w:r>
          </w:p>
        </w:tc>
        <w:tc>
          <w:tcPr>
            <w:tcW w:w="5669" w:type="dxa"/>
          </w:tcPr>
          <w:p w14:paraId="5AE80EF4" w14:textId="77777777" w:rsidR="00774AA3" w:rsidRPr="00241D18" w:rsidRDefault="00774AA3" w:rsidP="002F46A1">
            <w:pPr>
              <w:rPr>
                <w:rFonts w:asciiTheme="majorHAnsi" w:hAnsiTheme="majorHAnsi" w:cstheme="majorHAnsi"/>
              </w:rPr>
            </w:pPr>
            <w:r w:rsidRPr="00A6132F">
              <w:rPr>
                <w:rFonts w:asciiTheme="majorHAnsi" w:hAnsiTheme="majorHAnsi" w:cstheme="majorHAnsi"/>
              </w:rPr>
              <w:t xml:space="preserve">Palin - </w:t>
            </w:r>
            <w:proofErr w:type="spellStart"/>
            <w:r w:rsidRPr="00A6132F">
              <w:rPr>
                <w:rFonts w:asciiTheme="majorHAnsi" w:hAnsiTheme="majorHAnsi" w:cstheme="majorHAnsi"/>
              </w:rPr>
              <w:t>Zsigárd</w:t>
            </w:r>
            <w:proofErr w:type="spellEnd"/>
            <w:r w:rsidRPr="00A6132F">
              <w:rPr>
                <w:rFonts w:asciiTheme="majorHAnsi" w:hAnsiTheme="majorHAnsi" w:cstheme="majorHAnsi"/>
              </w:rPr>
              <w:t xml:space="preserve"> - Hosszúvölgy közötti kerékpárút</w:t>
            </w:r>
          </w:p>
        </w:tc>
      </w:tr>
      <w:tr w:rsidR="00774AA3" w:rsidRPr="00241D18" w14:paraId="487A54BE" w14:textId="77777777" w:rsidTr="00774AA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77ADD0F6" w14:textId="77777777" w:rsidR="00774AA3" w:rsidRPr="00241D18" w:rsidRDefault="00774AA3" w:rsidP="002F46A1">
            <w:pPr>
              <w:rPr>
                <w:rFonts w:asciiTheme="majorHAnsi" w:hAnsiTheme="majorHAnsi" w:cstheme="majorHAnsi"/>
              </w:rPr>
            </w:pPr>
          </w:p>
        </w:tc>
        <w:tc>
          <w:tcPr>
            <w:tcW w:w="1274" w:type="dxa"/>
          </w:tcPr>
          <w:p w14:paraId="6236756F" w14:textId="77777777" w:rsidR="00774AA3" w:rsidRPr="00241D18" w:rsidRDefault="00774AA3" w:rsidP="002F46A1">
            <w:pPr>
              <w:jc w:val="center"/>
              <w:rPr>
                <w:rFonts w:asciiTheme="majorHAnsi" w:hAnsiTheme="majorHAnsi" w:cstheme="majorHAnsi"/>
              </w:rPr>
            </w:pPr>
          </w:p>
        </w:tc>
        <w:tc>
          <w:tcPr>
            <w:tcW w:w="1277" w:type="dxa"/>
          </w:tcPr>
          <w:p w14:paraId="5E441E21"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7511</w:t>
            </w:r>
          </w:p>
        </w:tc>
        <w:tc>
          <w:tcPr>
            <w:tcW w:w="5669" w:type="dxa"/>
          </w:tcPr>
          <w:p w14:paraId="7644CD06" w14:textId="77777777" w:rsidR="00774AA3" w:rsidRPr="00241D18" w:rsidRDefault="00774AA3" w:rsidP="002F46A1">
            <w:pPr>
              <w:rPr>
                <w:rFonts w:asciiTheme="majorHAnsi" w:hAnsiTheme="majorHAnsi" w:cstheme="majorHAnsi"/>
              </w:rPr>
            </w:pPr>
            <w:r w:rsidRPr="00A6132F">
              <w:rPr>
                <w:rFonts w:asciiTheme="majorHAnsi" w:hAnsiTheme="majorHAnsi" w:cstheme="majorHAnsi"/>
              </w:rPr>
              <w:t xml:space="preserve">Nagykanizsa, 7511 j. </w:t>
            </w:r>
            <w:proofErr w:type="spellStart"/>
            <w:r w:rsidRPr="00A6132F">
              <w:rPr>
                <w:rFonts w:asciiTheme="majorHAnsi" w:hAnsiTheme="majorHAnsi" w:cstheme="majorHAnsi"/>
              </w:rPr>
              <w:t>ök</w:t>
            </w:r>
            <w:proofErr w:type="spellEnd"/>
            <w:r w:rsidRPr="00A6132F">
              <w:rPr>
                <w:rFonts w:asciiTheme="majorHAnsi" w:hAnsiTheme="majorHAnsi" w:cstheme="majorHAnsi"/>
              </w:rPr>
              <w:t>. út melletti kerékpárút</w:t>
            </w:r>
          </w:p>
        </w:tc>
      </w:tr>
      <w:tr w:rsidR="00774AA3" w:rsidRPr="00241D18" w14:paraId="6938D541" w14:textId="77777777" w:rsidTr="00774AA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1811D6B7" w14:textId="77777777" w:rsidR="00774AA3" w:rsidRPr="00241D18" w:rsidRDefault="00774AA3" w:rsidP="002F46A1">
            <w:pPr>
              <w:rPr>
                <w:rFonts w:asciiTheme="majorHAnsi" w:hAnsiTheme="majorHAnsi" w:cstheme="majorHAnsi"/>
              </w:rPr>
            </w:pPr>
            <w:r>
              <w:rPr>
                <w:rFonts w:asciiTheme="majorHAnsi" w:hAnsiTheme="majorHAnsi" w:cstheme="majorHAnsi"/>
              </w:rPr>
              <w:t>2.</w:t>
            </w:r>
          </w:p>
        </w:tc>
        <w:tc>
          <w:tcPr>
            <w:tcW w:w="1274" w:type="dxa"/>
          </w:tcPr>
          <w:p w14:paraId="7F66EE36"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2ACD959D" w14:textId="77777777" w:rsidR="00774AA3" w:rsidRPr="00241D18" w:rsidRDefault="00774AA3" w:rsidP="002F46A1">
            <w:pPr>
              <w:jc w:val="center"/>
              <w:rPr>
                <w:rFonts w:asciiTheme="majorHAnsi" w:hAnsiTheme="majorHAnsi" w:cstheme="majorHAnsi"/>
              </w:rPr>
            </w:pPr>
          </w:p>
        </w:tc>
        <w:tc>
          <w:tcPr>
            <w:tcW w:w="5669" w:type="dxa"/>
          </w:tcPr>
          <w:p w14:paraId="2BF17596" w14:textId="77777777" w:rsidR="00774AA3" w:rsidRPr="00241D18" w:rsidRDefault="00774AA3" w:rsidP="002F46A1">
            <w:pPr>
              <w:rPr>
                <w:rFonts w:asciiTheme="majorHAnsi" w:hAnsiTheme="majorHAnsi" w:cstheme="majorHAnsi"/>
              </w:rPr>
            </w:pPr>
            <w:r w:rsidRPr="006B7F9E">
              <w:rPr>
                <w:rFonts w:asciiTheme="majorHAnsi" w:hAnsiTheme="majorHAnsi" w:cstheme="majorHAnsi"/>
              </w:rPr>
              <w:t>Erzsébet tér É-i oldal - Magyar utcán Űrhajós utcáig</w:t>
            </w:r>
          </w:p>
        </w:tc>
      </w:tr>
      <w:tr w:rsidR="00774AA3" w:rsidRPr="00241D18" w14:paraId="50039DCA" w14:textId="77777777" w:rsidTr="00774AA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445A0FAE" w14:textId="77777777" w:rsidR="00774AA3" w:rsidRPr="00241D18" w:rsidRDefault="00774AA3" w:rsidP="002F46A1">
            <w:pPr>
              <w:rPr>
                <w:rFonts w:asciiTheme="majorHAnsi" w:hAnsiTheme="majorHAnsi" w:cstheme="majorHAnsi"/>
              </w:rPr>
            </w:pPr>
          </w:p>
        </w:tc>
        <w:tc>
          <w:tcPr>
            <w:tcW w:w="1274" w:type="dxa"/>
          </w:tcPr>
          <w:p w14:paraId="4E1863B9"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18B67E0F" w14:textId="77777777" w:rsidR="00774AA3" w:rsidRPr="00241D18" w:rsidRDefault="00774AA3" w:rsidP="002F46A1">
            <w:pPr>
              <w:jc w:val="center"/>
              <w:rPr>
                <w:rFonts w:asciiTheme="majorHAnsi" w:hAnsiTheme="majorHAnsi" w:cstheme="majorHAnsi"/>
              </w:rPr>
            </w:pPr>
          </w:p>
        </w:tc>
        <w:tc>
          <w:tcPr>
            <w:tcW w:w="5669" w:type="dxa"/>
          </w:tcPr>
          <w:p w14:paraId="2C0ED4BA" w14:textId="77777777" w:rsidR="00774AA3" w:rsidRPr="00241D18" w:rsidRDefault="00774AA3" w:rsidP="002F46A1">
            <w:pPr>
              <w:rPr>
                <w:rFonts w:asciiTheme="majorHAnsi" w:hAnsiTheme="majorHAnsi" w:cstheme="majorHAnsi"/>
              </w:rPr>
            </w:pPr>
            <w:r w:rsidRPr="006B7F9E">
              <w:rPr>
                <w:rFonts w:asciiTheme="majorHAnsi" w:hAnsiTheme="majorHAnsi" w:cstheme="majorHAnsi"/>
              </w:rPr>
              <w:t xml:space="preserve">Vágóhídi út a </w:t>
            </w:r>
            <w:proofErr w:type="gramStart"/>
            <w:r w:rsidRPr="006B7F9E">
              <w:rPr>
                <w:rFonts w:asciiTheme="majorHAnsi" w:hAnsiTheme="majorHAnsi" w:cstheme="majorHAnsi"/>
              </w:rPr>
              <w:t>Magyar</w:t>
            </w:r>
            <w:proofErr w:type="gramEnd"/>
            <w:r w:rsidRPr="006B7F9E">
              <w:rPr>
                <w:rFonts w:asciiTheme="majorHAnsi" w:hAnsiTheme="majorHAnsi" w:cstheme="majorHAnsi"/>
              </w:rPr>
              <w:t xml:space="preserve"> utcától – Őrtorony utca – Templom tér (Kiskanizsa)</w:t>
            </w:r>
          </w:p>
        </w:tc>
      </w:tr>
      <w:tr w:rsidR="00774AA3" w:rsidRPr="00241D18" w14:paraId="3DB737B2" w14:textId="77777777" w:rsidTr="00774AA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35C92D65" w14:textId="77777777" w:rsidR="00774AA3" w:rsidRPr="00241D18" w:rsidRDefault="00774AA3" w:rsidP="002F46A1">
            <w:pPr>
              <w:rPr>
                <w:rFonts w:asciiTheme="majorHAnsi" w:hAnsiTheme="majorHAnsi" w:cstheme="majorHAnsi"/>
              </w:rPr>
            </w:pPr>
          </w:p>
        </w:tc>
        <w:tc>
          <w:tcPr>
            <w:tcW w:w="1274" w:type="dxa"/>
          </w:tcPr>
          <w:p w14:paraId="01DF3B76"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6BF8C115" w14:textId="77777777" w:rsidR="00774AA3" w:rsidRPr="00241D18" w:rsidRDefault="00774AA3" w:rsidP="002F46A1">
            <w:pPr>
              <w:jc w:val="center"/>
              <w:rPr>
                <w:rFonts w:asciiTheme="majorHAnsi" w:hAnsiTheme="majorHAnsi" w:cstheme="majorHAnsi"/>
              </w:rPr>
            </w:pPr>
          </w:p>
        </w:tc>
        <w:tc>
          <w:tcPr>
            <w:tcW w:w="5669" w:type="dxa"/>
          </w:tcPr>
          <w:p w14:paraId="41142AB5" w14:textId="77777777" w:rsidR="00774AA3" w:rsidRPr="00241D18" w:rsidRDefault="00774AA3" w:rsidP="002F46A1">
            <w:pPr>
              <w:rPr>
                <w:rFonts w:asciiTheme="majorHAnsi" w:hAnsiTheme="majorHAnsi" w:cstheme="majorHAnsi"/>
              </w:rPr>
            </w:pPr>
            <w:r w:rsidRPr="00D45E04">
              <w:rPr>
                <w:rFonts w:asciiTheme="majorHAnsi" w:hAnsiTheme="majorHAnsi" w:cstheme="majorHAnsi"/>
              </w:rPr>
              <w:t>Szabadhegyi út a Pásztor utca és a Kaposvári utca között</w:t>
            </w:r>
          </w:p>
        </w:tc>
      </w:tr>
      <w:tr w:rsidR="00774AA3" w:rsidRPr="00241D18" w14:paraId="744C2996" w14:textId="77777777" w:rsidTr="00774AA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38E08E9E" w14:textId="77777777" w:rsidR="00774AA3" w:rsidRPr="00241D18" w:rsidRDefault="00774AA3" w:rsidP="002F46A1">
            <w:pPr>
              <w:rPr>
                <w:rFonts w:asciiTheme="majorHAnsi" w:hAnsiTheme="majorHAnsi" w:cstheme="majorHAnsi"/>
              </w:rPr>
            </w:pPr>
          </w:p>
        </w:tc>
        <w:tc>
          <w:tcPr>
            <w:tcW w:w="1274" w:type="dxa"/>
          </w:tcPr>
          <w:p w14:paraId="19CC0CE8"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4417DB06" w14:textId="77777777" w:rsidR="00774AA3" w:rsidRPr="00241D18" w:rsidRDefault="00774AA3" w:rsidP="002F46A1">
            <w:pPr>
              <w:jc w:val="center"/>
              <w:rPr>
                <w:rFonts w:asciiTheme="majorHAnsi" w:hAnsiTheme="majorHAnsi" w:cstheme="majorHAnsi"/>
              </w:rPr>
            </w:pPr>
          </w:p>
        </w:tc>
        <w:tc>
          <w:tcPr>
            <w:tcW w:w="5669" w:type="dxa"/>
          </w:tcPr>
          <w:p w14:paraId="623A5E9A" w14:textId="77777777" w:rsidR="00774AA3" w:rsidRPr="00241D18" w:rsidRDefault="00774AA3" w:rsidP="002F46A1">
            <w:pPr>
              <w:rPr>
                <w:rFonts w:asciiTheme="majorHAnsi" w:hAnsiTheme="majorHAnsi" w:cstheme="majorHAnsi"/>
              </w:rPr>
            </w:pPr>
            <w:r w:rsidRPr="00D45E04">
              <w:rPr>
                <w:rFonts w:asciiTheme="majorHAnsi" w:hAnsiTheme="majorHAnsi" w:cstheme="majorHAnsi"/>
              </w:rPr>
              <w:t xml:space="preserve">Péterfai utca és </w:t>
            </w:r>
            <w:r>
              <w:rPr>
                <w:rFonts w:asciiTheme="majorHAnsi" w:hAnsiTheme="majorHAnsi" w:cstheme="majorHAnsi"/>
              </w:rPr>
              <w:t>Balaton utca</w:t>
            </w:r>
            <w:r w:rsidRPr="00D45E04">
              <w:rPr>
                <w:rFonts w:asciiTheme="majorHAnsi" w:hAnsiTheme="majorHAnsi" w:cstheme="majorHAnsi"/>
              </w:rPr>
              <w:t xml:space="preserve"> összeköttetése</w:t>
            </w:r>
          </w:p>
        </w:tc>
      </w:tr>
      <w:tr w:rsidR="00774AA3" w:rsidRPr="00241D18" w14:paraId="317A4011" w14:textId="77777777" w:rsidTr="00774AA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28E4520F" w14:textId="77777777" w:rsidR="00774AA3" w:rsidRPr="00241D18" w:rsidRDefault="00774AA3" w:rsidP="002F46A1">
            <w:pPr>
              <w:rPr>
                <w:rFonts w:asciiTheme="majorHAnsi" w:hAnsiTheme="majorHAnsi" w:cstheme="majorHAnsi"/>
              </w:rPr>
            </w:pPr>
          </w:p>
        </w:tc>
        <w:tc>
          <w:tcPr>
            <w:tcW w:w="1274" w:type="dxa"/>
          </w:tcPr>
          <w:p w14:paraId="5A2CD8F2"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058BB168" w14:textId="77777777" w:rsidR="00774AA3" w:rsidRPr="00241D18" w:rsidRDefault="00774AA3" w:rsidP="002F46A1">
            <w:pPr>
              <w:jc w:val="center"/>
              <w:rPr>
                <w:rFonts w:asciiTheme="majorHAnsi" w:hAnsiTheme="majorHAnsi" w:cstheme="majorHAnsi"/>
              </w:rPr>
            </w:pPr>
          </w:p>
        </w:tc>
        <w:tc>
          <w:tcPr>
            <w:tcW w:w="5669" w:type="dxa"/>
          </w:tcPr>
          <w:p w14:paraId="5B218F10" w14:textId="77777777" w:rsidR="00774AA3" w:rsidRPr="00241D18" w:rsidRDefault="00774AA3" w:rsidP="002F46A1">
            <w:pPr>
              <w:rPr>
                <w:rFonts w:asciiTheme="majorHAnsi" w:hAnsiTheme="majorHAnsi" w:cstheme="majorHAnsi"/>
              </w:rPr>
            </w:pPr>
            <w:r w:rsidRPr="00D45E04">
              <w:rPr>
                <w:rFonts w:asciiTheme="majorHAnsi" w:hAnsiTheme="majorHAnsi" w:cstheme="majorHAnsi"/>
              </w:rPr>
              <w:t xml:space="preserve">Dózsa </w:t>
            </w:r>
            <w:proofErr w:type="spellStart"/>
            <w:r w:rsidRPr="00D45E04">
              <w:rPr>
                <w:rFonts w:asciiTheme="majorHAnsi" w:hAnsiTheme="majorHAnsi" w:cstheme="majorHAnsi"/>
              </w:rPr>
              <w:t>Gy</w:t>
            </w:r>
            <w:proofErr w:type="spellEnd"/>
            <w:r w:rsidRPr="00D45E04">
              <w:rPr>
                <w:rFonts w:asciiTheme="majorHAnsi" w:hAnsiTheme="majorHAnsi" w:cstheme="majorHAnsi"/>
              </w:rPr>
              <w:t>. utcai kerékpárút kikötése Petőfi utcai kerékpárútra</w:t>
            </w:r>
          </w:p>
        </w:tc>
      </w:tr>
      <w:tr w:rsidR="00774AA3" w:rsidRPr="00241D18" w14:paraId="5CB245DD" w14:textId="77777777" w:rsidTr="00774AA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39F88B31" w14:textId="77777777" w:rsidR="00774AA3" w:rsidRPr="00241D18" w:rsidRDefault="00774AA3" w:rsidP="002F46A1">
            <w:pPr>
              <w:rPr>
                <w:rFonts w:asciiTheme="majorHAnsi" w:hAnsiTheme="majorHAnsi" w:cstheme="majorHAnsi"/>
              </w:rPr>
            </w:pPr>
          </w:p>
        </w:tc>
        <w:tc>
          <w:tcPr>
            <w:tcW w:w="1274" w:type="dxa"/>
          </w:tcPr>
          <w:p w14:paraId="0F00A76D"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2723C529" w14:textId="77777777" w:rsidR="00774AA3" w:rsidRPr="00241D18" w:rsidRDefault="00774AA3" w:rsidP="002F46A1">
            <w:pPr>
              <w:jc w:val="center"/>
              <w:rPr>
                <w:rFonts w:asciiTheme="majorHAnsi" w:hAnsiTheme="majorHAnsi" w:cstheme="majorHAnsi"/>
              </w:rPr>
            </w:pPr>
          </w:p>
        </w:tc>
        <w:tc>
          <w:tcPr>
            <w:tcW w:w="5669" w:type="dxa"/>
          </w:tcPr>
          <w:p w14:paraId="224F7117" w14:textId="77777777" w:rsidR="00774AA3" w:rsidRPr="00241D18" w:rsidRDefault="00774AA3" w:rsidP="002F46A1">
            <w:pPr>
              <w:rPr>
                <w:rFonts w:asciiTheme="majorHAnsi" w:hAnsiTheme="majorHAnsi" w:cstheme="majorHAnsi"/>
              </w:rPr>
            </w:pPr>
            <w:r w:rsidRPr="00D45E04">
              <w:rPr>
                <w:rFonts w:asciiTheme="majorHAnsi" w:hAnsiTheme="majorHAnsi" w:cstheme="majorHAnsi"/>
              </w:rPr>
              <w:t>7-es sz. főút mellett (Szabadhegy és Petőfi u. közötti szakasz)</w:t>
            </w:r>
          </w:p>
        </w:tc>
      </w:tr>
      <w:tr w:rsidR="00774AA3" w:rsidRPr="00241D18" w14:paraId="02E5D270" w14:textId="77777777" w:rsidTr="00774AA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3E2F0634" w14:textId="77777777" w:rsidR="00774AA3" w:rsidRPr="00241D18" w:rsidRDefault="00774AA3" w:rsidP="002F46A1">
            <w:pPr>
              <w:rPr>
                <w:rFonts w:asciiTheme="majorHAnsi" w:hAnsiTheme="majorHAnsi" w:cstheme="majorHAnsi"/>
              </w:rPr>
            </w:pPr>
          </w:p>
        </w:tc>
        <w:tc>
          <w:tcPr>
            <w:tcW w:w="1274" w:type="dxa"/>
          </w:tcPr>
          <w:p w14:paraId="2D0DC758"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04A53544" w14:textId="77777777" w:rsidR="00774AA3" w:rsidRPr="00241D18" w:rsidRDefault="00774AA3" w:rsidP="002F46A1">
            <w:pPr>
              <w:jc w:val="center"/>
              <w:rPr>
                <w:rFonts w:asciiTheme="majorHAnsi" w:hAnsiTheme="majorHAnsi" w:cstheme="majorHAnsi"/>
              </w:rPr>
            </w:pPr>
          </w:p>
        </w:tc>
        <w:tc>
          <w:tcPr>
            <w:tcW w:w="5669" w:type="dxa"/>
          </w:tcPr>
          <w:p w14:paraId="50F93151" w14:textId="77777777" w:rsidR="00774AA3" w:rsidRPr="00241D18" w:rsidRDefault="00774AA3" w:rsidP="002F46A1">
            <w:pPr>
              <w:rPr>
                <w:rFonts w:asciiTheme="majorHAnsi" w:hAnsiTheme="majorHAnsi" w:cstheme="majorHAnsi"/>
              </w:rPr>
            </w:pPr>
            <w:r w:rsidRPr="00D45E04">
              <w:rPr>
                <w:rFonts w:asciiTheme="majorHAnsi" w:hAnsiTheme="majorHAnsi" w:cstheme="majorHAnsi"/>
              </w:rPr>
              <w:t>Ady utca (Zrínyi utca - Vasútállomás)</w:t>
            </w:r>
          </w:p>
        </w:tc>
      </w:tr>
      <w:tr w:rsidR="00774AA3" w:rsidRPr="00241D18" w14:paraId="1CD59F32" w14:textId="77777777" w:rsidTr="00774AA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45C6B647" w14:textId="77777777" w:rsidR="00774AA3" w:rsidRPr="00241D18" w:rsidRDefault="00774AA3" w:rsidP="002F46A1">
            <w:pPr>
              <w:rPr>
                <w:rFonts w:asciiTheme="majorHAnsi" w:hAnsiTheme="majorHAnsi" w:cstheme="majorHAnsi"/>
              </w:rPr>
            </w:pPr>
          </w:p>
        </w:tc>
        <w:tc>
          <w:tcPr>
            <w:tcW w:w="1274" w:type="dxa"/>
          </w:tcPr>
          <w:p w14:paraId="734BA659" w14:textId="77777777" w:rsidR="00774AA3" w:rsidRPr="00241D18"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38398C09" w14:textId="77777777" w:rsidR="00774AA3" w:rsidRPr="00241D18" w:rsidRDefault="00774AA3" w:rsidP="002F46A1">
            <w:pPr>
              <w:jc w:val="center"/>
              <w:rPr>
                <w:rFonts w:asciiTheme="majorHAnsi" w:hAnsiTheme="majorHAnsi" w:cstheme="majorHAnsi"/>
              </w:rPr>
            </w:pPr>
          </w:p>
        </w:tc>
        <w:tc>
          <w:tcPr>
            <w:tcW w:w="5669" w:type="dxa"/>
          </w:tcPr>
          <w:p w14:paraId="12BDF7BC" w14:textId="77777777" w:rsidR="00774AA3" w:rsidRPr="00241D18" w:rsidRDefault="00774AA3" w:rsidP="002F46A1">
            <w:pPr>
              <w:rPr>
                <w:rFonts w:asciiTheme="majorHAnsi" w:hAnsiTheme="majorHAnsi" w:cstheme="majorHAnsi"/>
              </w:rPr>
            </w:pPr>
            <w:r>
              <w:rPr>
                <w:rFonts w:asciiTheme="majorHAnsi" w:hAnsiTheme="majorHAnsi" w:cstheme="majorHAnsi"/>
              </w:rPr>
              <w:t>Balaton utca</w:t>
            </w:r>
            <w:r w:rsidRPr="00D45E04">
              <w:rPr>
                <w:rFonts w:asciiTheme="majorHAnsi" w:hAnsiTheme="majorHAnsi" w:cstheme="majorHAnsi"/>
              </w:rPr>
              <w:t xml:space="preserve"> (Huszti tértől a Hevesi körforgalomig)</w:t>
            </w:r>
          </w:p>
        </w:tc>
      </w:tr>
      <w:tr w:rsidR="00774AA3" w:rsidRPr="00241D18" w14:paraId="14EDF1AA" w14:textId="77777777" w:rsidTr="00774AA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4A4907F9" w14:textId="77777777" w:rsidR="00774AA3" w:rsidRPr="00241D18" w:rsidRDefault="00774AA3" w:rsidP="002F46A1">
            <w:pPr>
              <w:rPr>
                <w:rFonts w:asciiTheme="majorHAnsi" w:hAnsiTheme="majorHAnsi" w:cstheme="majorHAnsi"/>
              </w:rPr>
            </w:pPr>
          </w:p>
        </w:tc>
        <w:tc>
          <w:tcPr>
            <w:tcW w:w="1274" w:type="dxa"/>
          </w:tcPr>
          <w:p w14:paraId="6EC3A7E2" w14:textId="77777777" w:rsidR="00774AA3"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630C6D6E" w14:textId="77777777" w:rsidR="00774AA3" w:rsidRPr="00241D18" w:rsidRDefault="00774AA3" w:rsidP="002F46A1">
            <w:pPr>
              <w:jc w:val="center"/>
              <w:rPr>
                <w:rFonts w:asciiTheme="majorHAnsi" w:hAnsiTheme="majorHAnsi" w:cstheme="majorHAnsi"/>
              </w:rPr>
            </w:pPr>
          </w:p>
        </w:tc>
        <w:tc>
          <w:tcPr>
            <w:tcW w:w="5669" w:type="dxa"/>
          </w:tcPr>
          <w:p w14:paraId="6ECEF730" w14:textId="77777777" w:rsidR="00774AA3" w:rsidRPr="00D45E04" w:rsidRDefault="00774AA3" w:rsidP="002F46A1">
            <w:pPr>
              <w:rPr>
                <w:rFonts w:asciiTheme="majorHAnsi" w:hAnsiTheme="majorHAnsi" w:cstheme="majorHAnsi"/>
              </w:rPr>
            </w:pPr>
            <w:r w:rsidRPr="00344FFE">
              <w:rPr>
                <w:rFonts w:asciiTheme="majorHAnsi" w:hAnsiTheme="majorHAnsi" w:cstheme="majorHAnsi"/>
              </w:rPr>
              <w:t xml:space="preserve">Kerékpáros és </w:t>
            </w:r>
            <w:proofErr w:type="spellStart"/>
            <w:r w:rsidRPr="00344FFE">
              <w:rPr>
                <w:rFonts w:asciiTheme="majorHAnsi" w:hAnsiTheme="majorHAnsi" w:cstheme="majorHAnsi"/>
              </w:rPr>
              <w:t>mikromobilitás</w:t>
            </w:r>
            <w:proofErr w:type="spellEnd"/>
            <w:r w:rsidRPr="00344FFE">
              <w:rPr>
                <w:rFonts w:asciiTheme="majorHAnsi" w:hAnsiTheme="majorHAnsi" w:cstheme="majorHAnsi"/>
              </w:rPr>
              <w:t xml:space="preserve">: Kerékpárutak kiépítése/elválasztása: különösen a </w:t>
            </w:r>
            <w:proofErr w:type="spellStart"/>
            <w:r w:rsidRPr="00344FFE">
              <w:rPr>
                <w:rFonts w:asciiTheme="majorHAnsi" w:hAnsiTheme="majorHAnsi" w:cstheme="majorHAnsi"/>
              </w:rPr>
              <w:t>Csengery</w:t>
            </w:r>
            <w:proofErr w:type="spellEnd"/>
            <w:r w:rsidRPr="00344FFE">
              <w:rPr>
                <w:rFonts w:asciiTheme="majorHAnsi" w:hAnsiTheme="majorHAnsi" w:cstheme="majorHAnsi"/>
              </w:rPr>
              <w:t>–Kisfaludy és Király–Kalmár–Zrínyi térségében.</w:t>
            </w:r>
          </w:p>
        </w:tc>
      </w:tr>
      <w:tr w:rsidR="00774AA3" w:rsidRPr="00241D18" w14:paraId="72E5AA4D" w14:textId="77777777" w:rsidTr="00774AA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075CB8BD" w14:textId="77777777" w:rsidR="00774AA3" w:rsidRPr="00241D18" w:rsidRDefault="00774AA3" w:rsidP="002F46A1">
            <w:pPr>
              <w:rPr>
                <w:rFonts w:asciiTheme="majorHAnsi" w:hAnsiTheme="majorHAnsi" w:cstheme="majorHAnsi"/>
              </w:rPr>
            </w:pPr>
          </w:p>
        </w:tc>
        <w:tc>
          <w:tcPr>
            <w:tcW w:w="1274" w:type="dxa"/>
          </w:tcPr>
          <w:p w14:paraId="0B27E40F" w14:textId="77777777" w:rsidR="00774AA3"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1464CC2C" w14:textId="77777777" w:rsidR="00774AA3" w:rsidRPr="00241D18" w:rsidRDefault="00774AA3" w:rsidP="002F46A1">
            <w:pPr>
              <w:jc w:val="center"/>
              <w:rPr>
                <w:rFonts w:asciiTheme="majorHAnsi" w:hAnsiTheme="majorHAnsi" w:cstheme="majorHAnsi"/>
              </w:rPr>
            </w:pPr>
          </w:p>
        </w:tc>
        <w:tc>
          <w:tcPr>
            <w:tcW w:w="5669" w:type="dxa"/>
          </w:tcPr>
          <w:p w14:paraId="79F97AB7" w14:textId="77777777" w:rsidR="00774AA3" w:rsidRPr="00D45E04" w:rsidRDefault="00774AA3" w:rsidP="002F46A1">
            <w:pPr>
              <w:rPr>
                <w:rFonts w:asciiTheme="majorHAnsi" w:hAnsiTheme="majorHAnsi" w:cstheme="majorHAnsi"/>
              </w:rPr>
            </w:pPr>
            <w:r w:rsidRPr="00344FFE">
              <w:rPr>
                <w:rFonts w:asciiTheme="majorHAnsi" w:hAnsiTheme="majorHAnsi" w:cstheme="majorHAnsi"/>
              </w:rPr>
              <w:t>Biztonságos átvezetések: védett kerékpáros átkelők a nagy forgalmú bevezető utakon.</w:t>
            </w:r>
          </w:p>
        </w:tc>
      </w:tr>
      <w:tr w:rsidR="00774AA3" w:rsidRPr="00241D18" w14:paraId="09947BEE" w14:textId="77777777" w:rsidTr="00774AA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6FC3347F" w14:textId="77777777" w:rsidR="00774AA3" w:rsidRPr="00241D18" w:rsidRDefault="00774AA3" w:rsidP="002F46A1">
            <w:pPr>
              <w:rPr>
                <w:rFonts w:asciiTheme="majorHAnsi" w:hAnsiTheme="majorHAnsi" w:cstheme="majorHAnsi"/>
              </w:rPr>
            </w:pPr>
          </w:p>
        </w:tc>
        <w:tc>
          <w:tcPr>
            <w:tcW w:w="1274" w:type="dxa"/>
          </w:tcPr>
          <w:p w14:paraId="2EC1D4F6" w14:textId="77777777" w:rsidR="00774AA3"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5D13BFB3" w14:textId="77777777" w:rsidR="00774AA3" w:rsidRPr="00241D18" w:rsidRDefault="00774AA3" w:rsidP="002F46A1">
            <w:pPr>
              <w:jc w:val="center"/>
              <w:rPr>
                <w:rFonts w:asciiTheme="majorHAnsi" w:hAnsiTheme="majorHAnsi" w:cstheme="majorHAnsi"/>
              </w:rPr>
            </w:pPr>
          </w:p>
        </w:tc>
        <w:tc>
          <w:tcPr>
            <w:tcW w:w="5669" w:type="dxa"/>
          </w:tcPr>
          <w:p w14:paraId="59AE2A2A" w14:textId="77777777" w:rsidR="00774AA3" w:rsidRPr="00D45E04" w:rsidRDefault="00774AA3" w:rsidP="002F46A1">
            <w:pPr>
              <w:rPr>
                <w:rFonts w:asciiTheme="majorHAnsi" w:hAnsiTheme="majorHAnsi" w:cstheme="majorHAnsi"/>
              </w:rPr>
            </w:pPr>
            <w:proofErr w:type="spellStart"/>
            <w:r w:rsidRPr="00344FFE">
              <w:rPr>
                <w:rFonts w:asciiTheme="majorHAnsi" w:hAnsiTheme="majorHAnsi" w:cstheme="majorHAnsi"/>
              </w:rPr>
              <w:t>Mikromobilitási</w:t>
            </w:r>
            <w:proofErr w:type="spellEnd"/>
            <w:r w:rsidRPr="00344FFE">
              <w:rPr>
                <w:rFonts w:asciiTheme="majorHAnsi" w:hAnsiTheme="majorHAnsi" w:cstheme="majorHAnsi"/>
              </w:rPr>
              <w:t xml:space="preserve"> zónák: roller- és e-bike parkolóhelyek kijelölése a belváros környékén.</w:t>
            </w:r>
          </w:p>
        </w:tc>
      </w:tr>
      <w:tr w:rsidR="00774AA3" w:rsidRPr="00241D18" w14:paraId="42806B24" w14:textId="77777777" w:rsidTr="00774AA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206317CE" w14:textId="77777777" w:rsidR="00774AA3" w:rsidRPr="00241D18" w:rsidRDefault="00774AA3" w:rsidP="002F46A1">
            <w:pPr>
              <w:rPr>
                <w:rFonts w:asciiTheme="majorHAnsi" w:hAnsiTheme="majorHAnsi" w:cstheme="majorHAnsi"/>
              </w:rPr>
            </w:pPr>
          </w:p>
        </w:tc>
        <w:tc>
          <w:tcPr>
            <w:tcW w:w="1274" w:type="dxa"/>
          </w:tcPr>
          <w:p w14:paraId="1494F21C" w14:textId="77777777" w:rsidR="00774AA3"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3118DF75" w14:textId="77777777" w:rsidR="00774AA3" w:rsidRPr="00241D18" w:rsidRDefault="00774AA3" w:rsidP="002F46A1">
            <w:pPr>
              <w:jc w:val="center"/>
              <w:rPr>
                <w:rFonts w:asciiTheme="majorHAnsi" w:hAnsiTheme="majorHAnsi" w:cstheme="majorHAnsi"/>
              </w:rPr>
            </w:pPr>
          </w:p>
        </w:tc>
        <w:tc>
          <w:tcPr>
            <w:tcW w:w="5669" w:type="dxa"/>
          </w:tcPr>
          <w:p w14:paraId="224169B1" w14:textId="77777777" w:rsidR="00774AA3" w:rsidRPr="00D45E04" w:rsidRDefault="00774AA3" w:rsidP="002F46A1">
            <w:pPr>
              <w:rPr>
                <w:rFonts w:asciiTheme="majorHAnsi" w:hAnsiTheme="majorHAnsi" w:cstheme="majorHAnsi"/>
              </w:rPr>
            </w:pPr>
            <w:r w:rsidRPr="00344FFE">
              <w:rPr>
                <w:rFonts w:asciiTheme="majorHAnsi" w:hAnsiTheme="majorHAnsi" w:cstheme="majorHAnsi"/>
              </w:rPr>
              <w:t>Forgalomcsillapítás a konfliktuspontokon: gyalogos- és kerékpáros-átvezetések előnyben részesítése, sebességcsökkentés.</w:t>
            </w:r>
          </w:p>
        </w:tc>
      </w:tr>
      <w:tr w:rsidR="00774AA3" w:rsidRPr="00241D18" w14:paraId="4FFBD6BE" w14:textId="77777777" w:rsidTr="00774AA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539B14A0" w14:textId="77777777" w:rsidR="00774AA3" w:rsidRPr="00241D18" w:rsidRDefault="00774AA3" w:rsidP="002F46A1">
            <w:pPr>
              <w:rPr>
                <w:rFonts w:asciiTheme="majorHAnsi" w:hAnsiTheme="majorHAnsi" w:cstheme="majorHAnsi"/>
              </w:rPr>
            </w:pPr>
          </w:p>
        </w:tc>
        <w:tc>
          <w:tcPr>
            <w:tcW w:w="1274" w:type="dxa"/>
          </w:tcPr>
          <w:p w14:paraId="7F732213" w14:textId="77777777" w:rsidR="00774AA3"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7EEF3EF1" w14:textId="77777777" w:rsidR="00774AA3" w:rsidRPr="00241D18" w:rsidRDefault="00774AA3" w:rsidP="002F46A1">
            <w:pPr>
              <w:jc w:val="center"/>
              <w:rPr>
                <w:rFonts w:asciiTheme="majorHAnsi" w:hAnsiTheme="majorHAnsi" w:cstheme="majorHAnsi"/>
              </w:rPr>
            </w:pPr>
          </w:p>
        </w:tc>
        <w:tc>
          <w:tcPr>
            <w:tcW w:w="5669" w:type="dxa"/>
          </w:tcPr>
          <w:p w14:paraId="3B4E901F" w14:textId="77777777" w:rsidR="00774AA3" w:rsidRPr="00D45E04" w:rsidRDefault="00774AA3" w:rsidP="002F46A1">
            <w:pPr>
              <w:rPr>
                <w:rFonts w:asciiTheme="majorHAnsi" w:hAnsiTheme="majorHAnsi" w:cstheme="majorHAnsi"/>
              </w:rPr>
            </w:pPr>
            <w:r w:rsidRPr="00344FFE">
              <w:rPr>
                <w:rFonts w:asciiTheme="majorHAnsi" w:hAnsiTheme="majorHAnsi" w:cstheme="majorHAnsi"/>
              </w:rPr>
              <w:t>Okos jelzőrendszer: kerékpáros- és gyalogosdetektorok telepítése a főbb csomópontokban.</w:t>
            </w:r>
          </w:p>
        </w:tc>
      </w:tr>
      <w:tr w:rsidR="00774AA3" w:rsidRPr="00241D18" w14:paraId="0BFC7C00" w14:textId="77777777" w:rsidTr="00774AA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0B6A1CEE" w14:textId="77777777" w:rsidR="00774AA3" w:rsidRPr="00241D18" w:rsidRDefault="00774AA3" w:rsidP="002F46A1">
            <w:pPr>
              <w:rPr>
                <w:rFonts w:asciiTheme="majorHAnsi" w:hAnsiTheme="majorHAnsi" w:cstheme="majorHAnsi"/>
              </w:rPr>
            </w:pPr>
          </w:p>
        </w:tc>
        <w:tc>
          <w:tcPr>
            <w:tcW w:w="1274" w:type="dxa"/>
          </w:tcPr>
          <w:p w14:paraId="00E48B24" w14:textId="77777777" w:rsidR="00774AA3"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5ABA8BCA" w14:textId="77777777" w:rsidR="00774AA3" w:rsidRPr="00241D18" w:rsidRDefault="00774AA3" w:rsidP="002F46A1">
            <w:pPr>
              <w:jc w:val="center"/>
              <w:rPr>
                <w:rFonts w:asciiTheme="majorHAnsi" w:hAnsiTheme="majorHAnsi" w:cstheme="majorHAnsi"/>
              </w:rPr>
            </w:pPr>
          </w:p>
        </w:tc>
        <w:tc>
          <w:tcPr>
            <w:tcW w:w="5669" w:type="dxa"/>
          </w:tcPr>
          <w:p w14:paraId="4191A890" w14:textId="77777777" w:rsidR="00774AA3" w:rsidRPr="00D45E04" w:rsidRDefault="00774AA3" w:rsidP="002F46A1">
            <w:pPr>
              <w:rPr>
                <w:rFonts w:asciiTheme="majorHAnsi" w:hAnsiTheme="majorHAnsi" w:cstheme="majorHAnsi"/>
              </w:rPr>
            </w:pPr>
            <w:r w:rsidRPr="00344FFE">
              <w:rPr>
                <w:rFonts w:asciiTheme="majorHAnsi" w:hAnsiTheme="majorHAnsi" w:cstheme="majorHAnsi"/>
              </w:rPr>
              <w:t>Megállóhelyi infrastruktúra fejlesztése a főbb csomópontokban: Kalmár utca, Városkapu körút, Templom tér: peronbővítés, fedett várók, kerékpártárolók, digitális utastájékoztatás telepítése.</w:t>
            </w:r>
          </w:p>
        </w:tc>
      </w:tr>
      <w:tr w:rsidR="00774AA3" w:rsidRPr="00241D18" w14:paraId="0FCAC7B5" w14:textId="77777777" w:rsidTr="00774AA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702DBDC0" w14:textId="77777777" w:rsidR="00774AA3" w:rsidRPr="00241D18" w:rsidRDefault="00774AA3" w:rsidP="002F46A1">
            <w:pPr>
              <w:rPr>
                <w:rFonts w:asciiTheme="majorHAnsi" w:hAnsiTheme="majorHAnsi" w:cstheme="majorHAnsi"/>
              </w:rPr>
            </w:pPr>
          </w:p>
        </w:tc>
        <w:tc>
          <w:tcPr>
            <w:tcW w:w="1274" w:type="dxa"/>
          </w:tcPr>
          <w:p w14:paraId="25D55FF8" w14:textId="77777777" w:rsidR="00774AA3" w:rsidRDefault="00774AA3" w:rsidP="002F46A1">
            <w:pPr>
              <w:jc w:val="center"/>
              <w:rPr>
                <w:rFonts w:asciiTheme="majorHAnsi" w:hAnsiTheme="majorHAnsi" w:cstheme="majorHAnsi"/>
              </w:rPr>
            </w:pPr>
            <w:r>
              <w:rPr>
                <w:rFonts w:asciiTheme="majorHAnsi" w:hAnsiTheme="majorHAnsi" w:cstheme="majorHAnsi"/>
              </w:rPr>
              <w:t>2.</w:t>
            </w:r>
          </w:p>
        </w:tc>
        <w:tc>
          <w:tcPr>
            <w:tcW w:w="1277" w:type="dxa"/>
          </w:tcPr>
          <w:p w14:paraId="05CF7242" w14:textId="77777777" w:rsidR="00774AA3" w:rsidRPr="00241D18" w:rsidRDefault="00774AA3" w:rsidP="002F46A1">
            <w:pPr>
              <w:jc w:val="center"/>
              <w:rPr>
                <w:rFonts w:asciiTheme="majorHAnsi" w:hAnsiTheme="majorHAnsi" w:cstheme="majorHAnsi"/>
              </w:rPr>
            </w:pPr>
          </w:p>
        </w:tc>
        <w:tc>
          <w:tcPr>
            <w:tcW w:w="5669" w:type="dxa"/>
          </w:tcPr>
          <w:p w14:paraId="025EF432" w14:textId="77777777" w:rsidR="00774AA3" w:rsidRPr="00D45E04" w:rsidRDefault="00774AA3" w:rsidP="002F46A1">
            <w:pPr>
              <w:rPr>
                <w:rFonts w:asciiTheme="majorHAnsi" w:hAnsiTheme="majorHAnsi" w:cstheme="majorHAnsi"/>
              </w:rPr>
            </w:pPr>
            <w:r w:rsidRPr="00344FFE">
              <w:rPr>
                <w:rFonts w:asciiTheme="majorHAnsi" w:hAnsiTheme="majorHAnsi" w:cstheme="majorHAnsi"/>
              </w:rPr>
              <w:t>Intermodális központ fejlesztése a vasútállomásnál: Vasút–busz–kerékpár közlekedés összehangolása. P+R (parkoló autósoknak) és B+R (biciklitároló) létesítése. Átszállási kapcsolatok egyszerűsítése, menetrendi összehangolás.</w:t>
            </w:r>
          </w:p>
        </w:tc>
      </w:tr>
      <w:tr w:rsidR="00774AA3" w:rsidRPr="00241D18" w14:paraId="01477324" w14:textId="77777777" w:rsidTr="00774AA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715C1E4E" w14:textId="77777777" w:rsidR="00774AA3" w:rsidRPr="00241D18" w:rsidRDefault="00774AA3" w:rsidP="002F46A1">
            <w:pPr>
              <w:rPr>
                <w:rFonts w:asciiTheme="majorHAnsi" w:hAnsiTheme="majorHAnsi" w:cstheme="majorHAnsi"/>
              </w:rPr>
            </w:pPr>
            <w:r>
              <w:rPr>
                <w:rFonts w:asciiTheme="majorHAnsi" w:hAnsiTheme="majorHAnsi" w:cstheme="majorHAnsi"/>
              </w:rPr>
              <w:t>3.</w:t>
            </w:r>
          </w:p>
        </w:tc>
        <w:tc>
          <w:tcPr>
            <w:tcW w:w="1274" w:type="dxa"/>
          </w:tcPr>
          <w:p w14:paraId="760385FA" w14:textId="77777777" w:rsidR="00774AA3" w:rsidRDefault="00774AA3" w:rsidP="002F46A1">
            <w:pPr>
              <w:jc w:val="center"/>
              <w:rPr>
                <w:rFonts w:asciiTheme="majorHAnsi" w:hAnsiTheme="majorHAnsi" w:cstheme="majorHAnsi"/>
              </w:rPr>
            </w:pPr>
            <w:r>
              <w:rPr>
                <w:rFonts w:asciiTheme="majorHAnsi" w:hAnsiTheme="majorHAnsi" w:cstheme="majorHAnsi"/>
              </w:rPr>
              <w:t>3.</w:t>
            </w:r>
          </w:p>
        </w:tc>
        <w:tc>
          <w:tcPr>
            <w:tcW w:w="1277" w:type="dxa"/>
          </w:tcPr>
          <w:p w14:paraId="0037BA8A" w14:textId="77777777" w:rsidR="00774AA3" w:rsidRPr="00241D18" w:rsidRDefault="00774AA3" w:rsidP="002F46A1">
            <w:pPr>
              <w:jc w:val="center"/>
              <w:rPr>
                <w:rFonts w:asciiTheme="majorHAnsi" w:hAnsiTheme="majorHAnsi" w:cstheme="majorHAnsi"/>
              </w:rPr>
            </w:pPr>
          </w:p>
        </w:tc>
        <w:tc>
          <w:tcPr>
            <w:tcW w:w="5669" w:type="dxa"/>
          </w:tcPr>
          <w:p w14:paraId="74FBF734" w14:textId="77777777" w:rsidR="00774AA3" w:rsidRPr="00344FFE" w:rsidRDefault="00774AA3" w:rsidP="002F46A1">
            <w:pPr>
              <w:rPr>
                <w:rFonts w:asciiTheme="majorHAnsi" w:hAnsiTheme="majorHAnsi" w:cstheme="majorHAnsi"/>
              </w:rPr>
            </w:pPr>
            <w:r w:rsidRPr="00776B5E">
              <w:rPr>
                <w:rFonts w:asciiTheme="majorHAnsi" w:hAnsiTheme="majorHAnsi" w:cstheme="majorHAnsi"/>
              </w:rPr>
              <w:t>Hiányzó l</w:t>
            </w:r>
            <w:r>
              <w:rPr>
                <w:rFonts w:asciiTheme="majorHAnsi" w:hAnsiTheme="majorHAnsi" w:cstheme="majorHAnsi"/>
              </w:rPr>
              <w:t>á</w:t>
            </w:r>
            <w:r w:rsidRPr="00776B5E">
              <w:rPr>
                <w:rFonts w:asciiTheme="majorHAnsi" w:hAnsiTheme="majorHAnsi" w:cstheme="majorHAnsi"/>
              </w:rPr>
              <w:t xml:space="preserve">ncszemek beiktatása,  összefüggő kerékpáros hálózat kialakítása </w:t>
            </w:r>
          </w:p>
        </w:tc>
      </w:tr>
      <w:tr w:rsidR="00774AA3" w:rsidRPr="00241D18" w14:paraId="5A269EEB" w14:textId="77777777" w:rsidTr="00774AA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2D18E77F" w14:textId="77777777" w:rsidR="00774AA3" w:rsidRPr="00241D18" w:rsidRDefault="00774AA3" w:rsidP="002F46A1">
            <w:pPr>
              <w:rPr>
                <w:rFonts w:asciiTheme="majorHAnsi" w:hAnsiTheme="majorHAnsi" w:cstheme="majorHAnsi"/>
              </w:rPr>
            </w:pPr>
          </w:p>
        </w:tc>
        <w:tc>
          <w:tcPr>
            <w:tcW w:w="1274" w:type="dxa"/>
          </w:tcPr>
          <w:p w14:paraId="2F75CE8D" w14:textId="77777777" w:rsidR="00774AA3" w:rsidRDefault="00774AA3" w:rsidP="002F46A1">
            <w:pPr>
              <w:jc w:val="center"/>
              <w:rPr>
                <w:rFonts w:asciiTheme="majorHAnsi" w:hAnsiTheme="majorHAnsi" w:cstheme="majorHAnsi"/>
              </w:rPr>
            </w:pPr>
            <w:r>
              <w:rPr>
                <w:rFonts w:asciiTheme="majorHAnsi" w:hAnsiTheme="majorHAnsi" w:cstheme="majorHAnsi"/>
              </w:rPr>
              <w:t>3.</w:t>
            </w:r>
          </w:p>
        </w:tc>
        <w:tc>
          <w:tcPr>
            <w:tcW w:w="1277" w:type="dxa"/>
          </w:tcPr>
          <w:p w14:paraId="5581CD47" w14:textId="77777777" w:rsidR="00774AA3" w:rsidRPr="00241D18" w:rsidRDefault="00774AA3" w:rsidP="002F46A1">
            <w:pPr>
              <w:jc w:val="center"/>
              <w:rPr>
                <w:rFonts w:asciiTheme="majorHAnsi" w:hAnsiTheme="majorHAnsi" w:cstheme="majorHAnsi"/>
              </w:rPr>
            </w:pPr>
          </w:p>
        </w:tc>
        <w:tc>
          <w:tcPr>
            <w:tcW w:w="5669" w:type="dxa"/>
          </w:tcPr>
          <w:p w14:paraId="6FACFB03" w14:textId="77777777" w:rsidR="00774AA3" w:rsidRPr="00344FFE" w:rsidRDefault="00774AA3" w:rsidP="002F46A1">
            <w:pPr>
              <w:rPr>
                <w:rFonts w:asciiTheme="majorHAnsi" w:hAnsiTheme="majorHAnsi" w:cstheme="majorHAnsi"/>
              </w:rPr>
            </w:pPr>
            <w:r w:rsidRPr="00776B5E">
              <w:rPr>
                <w:rFonts w:asciiTheme="majorHAnsi" w:hAnsiTheme="majorHAnsi" w:cstheme="majorHAnsi"/>
              </w:rPr>
              <w:t>Az Ipari Park kerékpáros elérhetőségének javítása</w:t>
            </w:r>
          </w:p>
        </w:tc>
      </w:tr>
      <w:tr w:rsidR="00774AA3" w:rsidRPr="00241D18" w14:paraId="5F913463" w14:textId="77777777" w:rsidTr="00774AA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16AB8EE4" w14:textId="77777777" w:rsidR="00774AA3" w:rsidRPr="00241D18" w:rsidRDefault="00774AA3" w:rsidP="002F46A1">
            <w:pPr>
              <w:rPr>
                <w:rFonts w:asciiTheme="majorHAnsi" w:hAnsiTheme="majorHAnsi" w:cstheme="majorHAnsi"/>
              </w:rPr>
            </w:pPr>
          </w:p>
        </w:tc>
        <w:tc>
          <w:tcPr>
            <w:tcW w:w="1274" w:type="dxa"/>
          </w:tcPr>
          <w:p w14:paraId="4E957B6C" w14:textId="77777777" w:rsidR="00774AA3" w:rsidRDefault="00774AA3" w:rsidP="002F46A1">
            <w:pPr>
              <w:jc w:val="center"/>
              <w:rPr>
                <w:rFonts w:asciiTheme="majorHAnsi" w:hAnsiTheme="majorHAnsi" w:cstheme="majorHAnsi"/>
              </w:rPr>
            </w:pPr>
            <w:r>
              <w:rPr>
                <w:rFonts w:asciiTheme="majorHAnsi" w:hAnsiTheme="majorHAnsi" w:cstheme="majorHAnsi"/>
              </w:rPr>
              <w:t>3.</w:t>
            </w:r>
          </w:p>
        </w:tc>
        <w:tc>
          <w:tcPr>
            <w:tcW w:w="1277" w:type="dxa"/>
          </w:tcPr>
          <w:p w14:paraId="57ACB9B8" w14:textId="77777777" w:rsidR="00774AA3" w:rsidRPr="00241D18" w:rsidRDefault="00774AA3" w:rsidP="002F46A1">
            <w:pPr>
              <w:jc w:val="center"/>
              <w:rPr>
                <w:rFonts w:asciiTheme="majorHAnsi" w:hAnsiTheme="majorHAnsi" w:cstheme="majorHAnsi"/>
              </w:rPr>
            </w:pPr>
          </w:p>
        </w:tc>
        <w:tc>
          <w:tcPr>
            <w:tcW w:w="5669" w:type="dxa"/>
          </w:tcPr>
          <w:p w14:paraId="185DBFBB" w14:textId="77777777" w:rsidR="00774AA3" w:rsidRPr="00344FFE" w:rsidRDefault="00774AA3" w:rsidP="002F46A1">
            <w:pPr>
              <w:rPr>
                <w:rFonts w:asciiTheme="majorHAnsi" w:hAnsiTheme="majorHAnsi" w:cstheme="majorHAnsi"/>
              </w:rPr>
            </w:pPr>
            <w:r w:rsidRPr="00776B5E">
              <w:rPr>
                <w:rFonts w:asciiTheme="majorHAnsi" w:hAnsiTheme="majorHAnsi" w:cstheme="majorHAnsi"/>
              </w:rPr>
              <w:t>Belvárosi intézményi kerékpáros tengely kialakítása a Piac, a Városháza, a Batthyány Gimnázium és a Kórház között</w:t>
            </w:r>
          </w:p>
        </w:tc>
      </w:tr>
      <w:tr w:rsidR="00774AA3" w:rsidRPr="00241D18" w14:paraId="5FC20045" w14:textId="77777777" w:rsidTr="00774AA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6093906E" w14:textId="77777777" w:rsidR="00774AA3" w:rsidRPr="00241D18" w:rsidRDefault="00774AA3" w:rsidP="002F46A1">
            <w:pPr>
              <w:rPr>
                <w:rFonts w:asciiTheme="majorHAnsi" w:hAnsiTheme="majorHAnsi" w:cstheme="majorHAnsi"/>
              </w:rPr>
            </w:pPr>
          </w:p>
        </w:tc>
        <w:tc>
          <w:tcPr>
            <w:tcW w:w="1274" w:type="dxa"/>
          </w:tcPr>
          <w:p w14:paraId="1818BD55" w14:textId="77777777" w:rsidR="00774AA3" w:rsidRDefault="00774AA3" w:rsidP="002F46A1">
            <w:pPr>
              <w:jc w:val="center"/>
              <w:rPr>
                <w:rFonts w:asciiTheme="majorHAnsi" w:hAnsiTheme="majorHAnsi" w:cstheme="majorHAnsi"/>
              </w:rPr>
            </w:pPr>
            <w:r>
              <w:rPr>
                <w:rFonts w:asciiTheme="majorHAnsi" w:hAnsiTheme="majorHAnsi" w:cstheme="majorHAnsi"/>
              </w:rPr>
              <w:t>3.</w:t>
            </w:r>
          </w:p>
        </w:tc>
        <w:tc>
          <w:tcPr>
            <w:tcW w:w="1277" w:type="dxa"/>
          </w:tcPr>
          <w:p w14:paraId="0824128A" w14:textId="77777777" w:rsidR="00774AA3" w:rsidRPr="00241D18" w:rsidRDefault="00774AA3" w:rsidP="002F46A1">
            <w:pPr>
              <w:jc w:val="center"/>
              <w:rPr>
                <w:rFonts w:asciiTheme="majorHAnsi" w:hAnsiTheme="majorHAnsi" w:cstheme="majorHAnsi"/>
              </w:rPr>
            </w:pPr>
          </w:p>
        </w:tc>
        <w:tc>
          <w:tcPr>
            <w:tcW w:w="5669" w:type="dxa"/>
          </w:tcPr>
          <w:p w14:paraId="6AE7F57F" w14:textId="77777777" w:rsidR="00774AA3" w:rsidRPr="00344FFE" w:rsidRDefault="00774AA3" w:rsidP="002F46A1">
            <w:pPr>
              <w:rPr>
                <w:rFonts w:asciiTheme="majorHAnsi" w:hAnsiTheme="majorHAnsi" w:cstheme="majorHAnsi"/>
              </w:rPr>
            </w:pPr>
            <w:r w:rsidRPr="00776B5E">
              <w:rPr>
                <w:rFonts w:asciiTheme="majorHAnsi" w:hAnsiTheme="majorHAnsi" w:cstheme="majorHAnsi"/>
              </w:rPr>
              <w:t>"Bike-</w:t>
            </w:r>
            <w:proofErr w:type="spellStart"/>
            <w:r w:rsidRPr="00776B5E">
              <w:rPr>
                <w:rFonts w:asciiTheme="majorHAnsi" w:hAnsiTheme="majorHAnsi" w:cstheme="majorHAnsi"/>
              </w:rPr>
              <w:t>to</w:t>
            </w:r>
            <w:proofErr w:type="spellEnd"/>
            <w:r w:rsidRPr="00776B5E">
              <w:rPr>
                <w:rFonts w:asciiTheme="majorHAnsi" w:hAnsiTheme="majorHAnsi" w:cstheme="majorHAnsi"/>
              </w:rPr>
              <w:t>-</w:t>
            </w:r>
            <w:proofErr w:type="spellStart"/>
            <w:r w:rsidRPr="00776B5E">
              <w:rPr>
                <w:rFonts w:asciiTheme="majorHAnsi" w:hAnsiTheme="majorHAnsi" w:cstheme="majorHAnsi"/>
              </w:rPr>
              <w:t>school</w:t>
            </w:r>
            <w:proofErr w:type="spellEnd"/>
            <w:r w:rsidRPr="00776B5E">
              <w:rPr>
                <w:rFonts w:asciiTheme="majorHAnsi" w:hAnsiTheme="majorHAnsi" w:cstheme="majorHAnsi"/>
              </w:rPr>
              <w:t>" biztonságos iskolai kerékpáros folyosók kialakítása</w:t>
            </w:r>
          </w:p>
        </w:tc>
      </w:tr>
      <w:tr w:rsidR="00774AA3" w:rsidRPr="00241D18" w14:paraId="47E88D9B" w14:textId="77777777" w:rsidTr="00774AA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30915014" w14:textId="77777777" w:rsidR="00774AA3" w:rsidRPr="00241D18" w:rsidRDefault="00774AA3" w:rsidP="002F46A1">
            <w:pPr>
              <w:rPr>
                <w:rFonts w:asciiTheme="majorHAnsi" w:hAnsiTheme="majorHAnsi" w:cstheme="majorHAnsi"/>
              </w:rPr>
            </w:pPr>
          </w:p>
        </w:tc>
        <w:tc>
          <w:tcPr>
            <w:tcW w:w="1274" w:type="dxa"/>
          </w:tcPr>
          <w:p w14:paraId="51B9D027" w14:textId="77777777" w:rsidR="00774AA3" w:rsidRDefault="00774AA3" w:rsidP="002F46A1">
            <w:pPr>
              <w:jc w:val="center"/>
              <w:rPr>
                <w:rFonts w:asciiTheme="majorHAnsi" w:hAnsiTheme="majorHAnsi" w:cstheme="majorHAnsi"/>
              </w:rPr>
            </w:pPr>
            <w:r>
              <w:rPr>
                <w:rFonts w:asciiTheme="majorHAnsi" w:hAnsiTheme="majorHAnsi" w:cstheme="majorHAnsi"/>
              </w:rPr>
              <w:t>3.</w:t>
            </w:r>
          </w:p>
        </w:tc>
        <w:tc>
          <w:tcPr>
            <w:tcW w:w="1277" w:type="dxa"/>
          </w:tcPr>
          <w:p w14:paraId="60734D8B" w14:textId="77777777" w:rsidR="00774AA3" w:rsidRPr="00241D18" w:rsidRDefault="00774AA3" w:rsidP="002F46A1">
            <w:pPr>
              <w:jc w:val="center"/>
              <w:rPr>
                <w:rFonts w:asciiTheme="majorHAnsi" w:hAnsiTheme="majorHAnsi" w:cstheme="majorHAnsi"/>
              </w:rPr>
            </w:pPr>
          </w:p>
        </w:tc>
        <w:tc>
          <w:tcPr>
            <w:tcW w:w="5669" w:type="dxa"/>
          </w:tcPr>
          <w:p w14:paraId="4272C47B" w14:textId="77777777" w:rsidR="00774AA3" w:rsidRPr="00344FFE" w:rsidRDefault="00774AA3" w:rsidP="002F46A1">
            <w:pPr>
              <w:rPr>
                <w:rFonts w:asciiTheme="majorHAnsi" w:hAnsiTheme="majorHAnsi" w:cstheme="majorHAnsi"/>
              </w:rPr>
            </w:pPr>
            <w:r w:rsidRPr="00776B5E">
              <w:rPr>
                <w:rFonts w:asciiTheme="majorHAnsi" w:hAnsiTheme="majorHAnsi" w:cstheme="majorHAnsi"/>
              </w:rPr>
              <w:t>Nagykanizsa–Nagyrécse–Zalakaros térségi kerékpáros kapcsolat fejlesztése</w:t>
            </w:r>
          </w:p>
        </w:tc>
      </w:tr>
      <w:tr w:rsidR="00774AA3" w:rsidRPr="00241D18" w14:paraId="4F313BBA" w14:textId="77777777" w:rsidTr="00774AA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3F8D54DE" w14:textId="77777777" w:rsidR="00774AA3" w:rsidRPr="00241D18" w:rsidRDefault="00774AA3" w:rsidP="002F46A1">
            <w:pPr>
              <w:rPr>
                <w:rFonts w:asciiTheme="majorHAnsi" w:hAnsiTheme="majorHAnsi" w:cstheme="majorHAnsi"/>
              </w:rPr>
            </w:pPr>
          </w:p>
        </w:tc>
        <w:tc>
          <w:tcPr>
            <w:tcW w:w="1274" w:type="dxa"/>
          </w:tcPr>
          <w:p w14:paraId="2BFD8F28" w14:textId="77777777" w:rsidR="00774AA3" w:rsidRDefault="00774AA3" w:rsidP="002F46A1">
            <w:pPr>
              <w:jc w:val="center"/>
              <w:rPr>
                <w:rFonts w:asciiTheme="majorHAnsi" w:hAnsiTheme="majorHAnsi" w:cstheme="majorHAnsi"/>
              </w:rPr>
            </w:pPr>
            <w:r>
              <w:rPr>
                <w:rFonts w:asciiTheme="majorHAnsi" w:hAnsiTheme="majorHAnsi" w:cstheme="majorHAnsi"/>
              </w:rPr>
              <w:t>3.</w:t>
            </w:r>
          </w:p>
        </w:tc>
        <w:tc>
          <w:tcPr>
            <w:tcW w:w="1277" w:type="dxa"/>
          </w:tcPr>
          <w:p w14:paraId="3969C873" w14:textId="77777777" w:rsidR="00774AA3" w:rsidRPr="00241D18" w:rsidRDefault="00774AA3" w:rsidP="002F46A1">
            <w:pPr>
              <w:jc w:val="center"/>
              <w:rPr>
                <w:rFonts w:asciiTheme="majorHAnsi" w:hAnsiTheme="majorHAnsi" w:cstheme="majorHAnsi"/>
              </w:rPr>
            </w:pPr>
          </w:p>
        </w:tc>
        <w:tc>
          <w:tcPr>
            <w:tcW w:w="5669" w:type="dxa"/>
          </w:tcPr>
          <w:p w14:paraId="2A3BB23B" w14:textId="77777777" w:rsidR="00774AA3" w:rsidRPr="00344FFE" w:rsidRDefault="00774AA3" w:rsidP="002F46A1">
            <w:pPr>
              <w:rPr>
                <w:rFonts w:asciiTheme="majorHAnsi" w:hAnsiTheme="majorHAnsi" w:cstheme="majorHAnsi"/>
              </w:rPr>
            </w:pPr>
            <w:r w:rsidRPr="00776B5E">
              <w:rPr>
                <w:rFonts w:asciiTheme="majorHAnsi" w:hAnsiTheme="majorHAnsi" w:cstheme="majorHAnsi"/>
              </w:rPr>
              <w:t>Horvátország irányába vezető térségi kerékpáros kapcsolat fejlesztése</w:t>
            </w:r>
          </w:p>
        </w:tc>
      </w:tr>
      <w:tr w:rsidR="00774AA3" w:rsidRPr="00241D18" w14:paraId="2C7CD533" w14:textId="77777777" w:rsidTr="00774AA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2ECD348D" w14:textId="77777777" w:rsidR="00774AA3" w:rsidRPr="00241D18" w:rsidRDefault="00774AA3" w:rsidP="002F46A1">
            <w:pPr>
              <w:rPr>
                <w:rFonts w:asciiTheme="majorHAnsi" w:hAnsiTheme="majorHAnsi" w:cstheme="majorHAnsi"/>
              </w:rPr>
            </w:pPr>
          </w:p>
        </w:tc>
        <w:tc>
          <w:tcPr>
            <w:tcW w:w="1274" w:type="dxa"/>
          </w:tcPr>
          <w:p w14:paraId="1165C0DE" w14:textId="77777777" w:rsidR="00774AA3" w:rsidRDefault="00774AA3" w:rsidP="002F46A1">
            <w:pPr>
              <w:jc w:val="center"/>
              <w:rPr>
                <w:rFonts w:asciiTheme="majorHAnsi" w:hAnsiTheme="majorHAnsi" w:cstheme="majorHAnsi"/>
              </w:rPr>
            </w:pPr>
            <w:r>
              <w:rPr>
                <w:rFonts w:asciiTheme="majorHAnsi" w:hAnsiTheme="majorHAnsi" w:cstheme="majorHAnsi"/>
              </w:rPr>
              <w:t>3.</w:t>
            </w:r>
          </w:p>
        </w:tc>
        <w:tc>
          <w:tcPr>
            <w:tcW w:w="1277" w:type="dxa"/>
          </w:tcPr>
          <w:p w14:paraId="07A4CE9B" w14:textId="77777777" w:rsidR="00774AA3" w:rsidRPr="00241D18" w:rsidRDefault="00774AA3" w:rsidP="002F46A1">
            <w:pPr>
              <w:jc w:val="center"/>
              <w:rPr>
                <w:rFonts w:asciiTheme="majorHAnsi" w:hAnsiTheme="majorHAnsi" w:cstheme="majorHAnsi"/>
              </w:rPr>
            </w:pPr>
          </w:p>
        </w:tc>
        <w:tc>
          <w:tcPr>
            <w:tcW w:w="5669" w:type="dxa"/>
          </w:tcPr>
          <w:p w14:paraId="5896CE7F" w14:textId="77777777" w:rsidR="00774AA3" w:rsidRPr="00344FFE" w:rsidRDefault="00774AA3" w:rsidP="002F46A1">
            <w:pPr>
              <w:rPr>
                <w:rFonts w:asciiTheme="majorHAnsi" w:hAnsiTheme="majorHAnsi" w:cstheme="majorHAnsi"/>
              </w:rPr>
            </w:pPr>
            <w:r w:rsidRPr="00776B5E">
              <w:rPr>
                <w:rFonts w:asciiTheme="majorHAnsi" w:hAnsiTheme="majorHAnsi" w:cstheme="majorHAnsi"/>
              </w:rPr>
              <w:t>Gyékényes irányába vezető térségi kerékpáros kapcsolat fejlesztése</w:t>
            </w:r>
          </w:p>
        </w:tc>
      </w:tr>
    </w:tbl>
    <w:p w14:paraId="490EE598" w14:textId="1D520D05" w:rsidR="00F23540" w:rsidRDefault="00C63363" w:rsidP="00966E00">
      <w:pPr>
        <w:pStyle w:val="Cmsor1"/>
        <w:numPr>
          <w:ilvl w:val="0"/>
          <w:numId w:val="0"/>
        </w:numPr>
        <w:ind w:left="431" w:hanging="431"/>
      </w:pPr>
      <w:bookmarkStart w:id="3" w:name="_Toc232597778"/>
      <w:r>
        <w:lastRenderedPageBreak/>
        <w:t>Bevezetés</w:t>
      </w:r>
      <w:bookmarkEnd w:id="3"/>
    </w:p>
    <w:p w14:paraId="3A7F4601" w14:textId="460E3D41" w:rsidR="00966E00" w:rsidRDefault="00875A29" w:rsidP="00966E00">
      <w:r w:rsidRPr="00AE205B">
        <w:rPr>
          <w:b/>
          <w:bCs/>
        </w:rPr>
        <w:t xml:space="preserve">Nagykanizsa </w:t>
      </w:r>
      <w:r w:rsidR="00B42A9A" w:rsidRPr="00AE205B">
        <w:rPr>
          <w:b/>
          <w:bCs/>
        </w:rPr>
        <w:t>Megyei Jogú Város</w:t>
      </w:r>
      <w:r w:rsidR="00B42A9A">
        <w:t xml:space="preserve"> </w:t>
      </w:r>
      <w:r w:rsidRPr="00875A29">
        <w:t xml:space="preserve">Zala vármegye egyik meghatározó térségi központja, amely kedvező közlekedésföldrajzi adottságainak és kiterjedt intézményi, gazdasági funkcióinak köszönhetően a dél-zalai térség közlekedési rendszerében kiemelt szerepet tölt be. A városban és környezetében az elmúlt években több kerékpáros fejlesztés valósult meg, amelyek eredményeként a kerékpárforgalmi hálózat </w:t>
      </w:r>
      <w:proofErr w:type="spellStart"/>
      <w:r w:rsidRPr="00875A29">
        <w:t>bővülésen</w:t>
      </w:r>
      <w:proofErr w:type="spellEnd"/>
      <w:r w:rsidRPr="00875A29">
        <w:t xml:space="preserve"> ment keresztül, ugyanakkor továbbra is azonosíthatók olyan hálózati hiányok és fejlesztési igények, amelyek indokolttá teszik a meglévő rendszer felülvizsgálatát.</w:t>
      </w:r>
    </w:p>
    <w:p w14:paraId="7ADF98C4" w14:textId="299D3A6C" w:rsidR="00966E00" w:rsidRDefault="00C91E7A" w:rsidP="00966E00">
      <w:r w:rsidRPr="00AE205B">
        <w:rPr>
          <w:b/>
          <w:bCs/>
        </w:rPr>
        <w:t>Nagykanizsa Megyei Jogú Város Önkormányzata</w:t>
      </w:r>
      <w:r w:rsidRPr="00C91E7A">
        <w:t xml:space="preserve"> </w:t>
      </w:r>
      <w:r w:rsidRPr="00AE205B">
        <w:rPr>
          <w:b/>
          <w:bCs/>
        </w:rPr>
        <w:t>2016-ban</w:t>
      </w:r>
      <w:r w:rsidRPr="00C91E7A">
        <w:t xml:space="preserve"> készítette el első, önálló </w:t>
      </w:r>
      <w:r w:rsidRPr="00AE205B">
        <w:rPr>
          <w:b/>
          <w:bCs/>
        </w:rPr>
        <w:t>Kerékpárforgalmi Hálózati Tervét</w:t>
      </w:r>
      <w:r w:rsidRPr="00C91E7A">
        <w:t>, amely a város kerékpáros közlekedésének fejlesztéséhez szükséges hálózati irányokat, beavatkozási területeket és fejlesztési prioritásokat határozta meg.</w:t>
      </w:r>
      <w:r>
        <w:t xml:space="preserve"> </w:t>
      </w:r>
      <w:r w:rsidR="006432F2" w:rsidRPr="006432F2">
        <w:t>Az elmúlt években megvalósult beruházások, a közlekedési igények változása, valamint a tervezési és műszaki követelmények fejlődése indokolttá tette a korábbi Kerékpárforgalmi Hálózati Terv felülvizsgálatát.</w:t>
      </w:r>
      <w:r w:rsidR="006432F2">
        <w:t xml:space="preserve"> </w:t>
      </w:r>
      <w:r w:rsidR="00025C3C">
        <w:t>Tárgyi</w:t>
      </w:r>
      <w:r w:rsidR="00B42A9A" w:rsidRPr="00B42A9A">
        <w:t xml:space="preserve"> Kerékpárforgalmi Hálózati Terv elsődleges célja a korábban meghatározott beavatkozások értékelése, a megvalósult fejlesztések áttekintése, valamint a fennmaradó és újonnan jelentkező hálózati igények azonosítása.</w:t>
      </w:r>
    </w:p>
    <w:p w14:paraId="47AA13E2" w14:textId="74450B08" w:rsidR="00722ADE" w:rsidRDefault="00F331BD" w:rsidP="00966E00">
      <w:r w:rsidRPr="00F331BD">
        <w:t>A dokumentum a „</w:t>
      </w:r>
      <w:r w:rsidRPr="00F331BD">
        <w:rPr>
          <w:b/>
          <w:bCs/>
        </w:rPr>
        <w:t>Nagykanizsa – FVS dokumentumok elkészítése</w:t>
      </w:r>
      <w:r w:rsidRPr="00F331BD">
        <w:t>” tárgyú közbeszerzési eljárás eredményeként készül, és szorosan kapcsolódik a város egyéb stratégiai és közlekedésfejlesztési dokumentumaihoz, különösen a</w:t>
      </w:r>
      <w:r w:rsidR="00FD7CDB">
        <w:t xml:space="preserve"> </w:t>
      </w:r>
      <w:r w:rsidR="00CA18CE">
        <w:t>2025-ös év végén készült</w:t>
      </w:r>
      <w:r w:rsidRPr="00F331BD">
        <w:t xml:space="preserve"> Fenntartható Városi Mobilitási Tervhez.</w:t>
      </w:r>
    </w:p>
    <w:p w14:paraId="3042DBDE" w14:textId="735B0844" w:rsidR="00DC6049" w:rsidRPr="00DC6049" w:rsidRDefault="00DC6049" w:rsidP="00DC6049">
      <w:r w:rsidRPr="00DC6049">
        <w:t xml:space="preserve">A KHT célja, hogy a </w:t>
      </w:r>
      <w:r>
        <w:t>város</w:t>
      </w:r>
      <w:r w:rsidRPr="00DC6049">
        <w:t xml:space="preserve"> számára olyan kerékpárforgalmi hálózati javaslatot fogalmazzon meg, amelynek megvalósításával</w:t>
      </w:r>
    </w:p>
    <w:p w14:paraId="0FF9A88C" w14:textId="2403BEFD" w:rsidR="00DC6049" w:rsidRPr="00DC6049" w:rsidRDefault="00DC6049" w:rsidP="004F19BE">
      <w:pPr>
        <w:pStyle w:val="Listaszerbekezds"/>
        <w:numPr>
          <w:ilvl w:val="0"/>
          <w:numId w:val="37"/>
        </w:numPr>
      </w:pPr>
      <w:r w:rsidRPr="00DC6049">
        <w:rPr>
          <w:b/>
          <w:bCs/>
        </w:rPr>
        <w:t>biztonságosan</w:t>
      </w:r>
      <w:r w:rsidRPr="00DC6049">
        <w:t xml:space="preserve"> – a vonatkozó útügyi műszaki előírásoknak, különösen az e-UT 03.04.13:2019 </w:t>
      </w:r>
      <w:r w:rsidRPr="00DC6049">
        <w:rPr>
          <w:i/>
          <w:iCs/>
        </w:rPr>
        <w:t>Kerékpározható közutak tervezése</w:t>
      </w:r>
      <w:r w:rsidRPr="00DC6049">
        <w:t xml:space="preserve"> című ÚME-</w:t>
      </w:r>
      <w:proofErr w:type="spellStart"/>
      <w:r w:rsidRPr="00DC6049">
        <w:t>nek</w:t>
      </w:r>
      <w:proofErr w:type="spellEnd"/>
      <w:r w:rsidRPr="00DC6049">
        <w:t xml:space="preserve"> megfelelően;</w:t>
      </w:r>
    </w:p>
    <w:p w14:paraId="77C3AE9D" w14:textId="1C827131" w:rsidR="00DC6049" w:rsidRPr="00DC6049" w:rsidRDefault="00DC6049" w:rsidP="004F19BE">
      <w:pPr>
        <w:pStyle w:val="Listaszerbekezds"/>
        <w:numPr>
          <w:ilvl w:val="0"/>
          <w:numId w:val="37"/>
        </w:numPr>
      </w:pPr>
      <w:r w:rsidRPr="00DC6049">
        <w:rPr>
          <w:b/>
          <w:bCs/>
        </w:rPr>
        <w:t>kényelmesen</w:t>
      </w:r>
      <w:r w:rsidRPr="00DC6049">
        <w:t xml:space="preserve"> – megfelelő burkolatminőséggel, minimális szintkülönbséggel és létesítményváltással;</w:t>
      </w:r>
    </w:p>
    <w:p w14:paraId="290EC03C" w14:textId="3215D894" w:rsidR="00DC6049" w:rsidRPr="00DC6049" w:rsidRDefault="00DC6049" w:rsidP="004F19BE">
      <w:pPr>
        <w:pStyle w:val="Listaszerbekezds"/>
        <w:numPr>
          <w:ilvl w:val="0"/>
          <w:numId w:val="37"/>
        </w:numPr>
      </w:pPr>
      <w:r w:rsidRPr="00DC6049">
        <w:rPr>
          <w:b/>
          <w:bCs/>
        </w:rPr>
        <w:t>közvetlenül</w:t>
      </w:r>
      <w:r w:rsidRPr="00DC6049">
        <w:t xml:space="preserve"> – kitérőmentesen, a célállomások között a gépjármű</w:t>
      </w:r>
      <w:r w:rsidR="004C49B5">
        <w:t xml:space="preserve"> </w:t>
      </w:r>
      <w:r w:rsidRPr="00DC6049">
        <w:t>közlekedéssel versenyképes távolságon;</w:t>
      </w:r>
    </w:p>
    <w:p w14:paraId="35F199BC" w14:textId="77777777" w:rsidR="00DC6049" w:rsidRPr="00DC6049" w:rsidRDefault="00DC6049" w:rsidP="00DC6049">
      <w:r w:rsidRPr="00DC6049">
        <w:t>kerékpáros közlekedési hálózat jöjjön létre.</w:t>
      </w:r>
    </w:p>
    <w:p w14:paraId="1B37E53E" w14:textId="1EFCBB71" w:rsidR="004F19BE" w:rsidRPr="004F19BE" w:rsidRDefault="004F19BE" w:rsidP="004F19BE">
      <w:r w:rsidRPr="004F19BE">
        <w:t>A terv feladata, hogy:</w:t>
      </w:r>
    </w:p>
    <w:p w14:paraId="4A6237D7" w14:textId="29EEA54F" w:rsidR="004F19BE" w:rsidRDefault="004F19BE" w:rsidP="004F19BE">
      <w:pPr>
        <w:pStyle w:val="Listaszerbekezds"/>
        <w:numPr>
          <w:ilvl w:val="0"/>
          <w:numId w:val="38"/>
        </w:numPr>
      </w:pPr>
      <w:r w:rsidRPr="004F19BE">
        <w:t>feltárja a kerékpáros közlekedést akadályozó tényezőket;</w:t>
      </w:r>
    </w:p>
    <w:p w14:paraId="788F42CC" w14:textId="0F53DAC7" w:rsidR="004F19BE" w:rsidRPr="004F19BE" w:rsidRDefault="004F19BE" w:rsidP="004F19BE">
      <w:pPr>
        <w:pStyle w:val="Listaszerbekezds"/>
        <w:numPr>
          <w:ilvl w:val="0"/>
          <w:numId w:val="38"/>
        </w:numPr>
      </w:pPr>
      <w:r w:rsidRPr="004F19BE">
        <w:t>meghatározza a szükséges beavatkozásokat;</w:t>
      </w:r>
    </w:p>
    <w:p w14:paraId="1F1342F9" w14:textId="01315F20" w:rsidR="004F19BE" w:rsidRDefault="004F19BE" w:rsidP="004F19BE">
      <w:pPr>
        <w:pStyle w:val="Listaszerbekezds"/>
        <w:numPr>
          <w:ilvl w:val="0"/>
          <w:numId w:val="38"/>
        </w:numPr>
      </w:pPr>
      <w:r w:rsidRPr="004F19BE">
        <w:t>iránymutatást adjon a fejlesztések ütemezéséhez és megvalósításához;</w:t>
      </w:r>
    </w:p>
    <w:p w14:paraId="40FD1E87" w14:textId="259C3A77" w:rsidR="004F19BE" w:rsidRPr="004F19BE" w:rsidRDefault="004F19BE" w:rsidP="004F19BE">
      <w:pPr>
        <w:pStyle w:val="Listaszerbekezds"/>
        <w:numPr>
          <w:ilvl w:val="0"/>
          <w:numId w:val="38"/>
        </w:numPr>
      </w:pPr>
      <w:r w:rsidRPr="004F19BE">
        <w:t>támogassa a későbbi beruházásokhoz kapcsolódó döntéshozatalt;</w:t>
      </w:r>
    </w:p>
    <w:p w14:paraId="4988F33D" w14:textId="5D9B9B16" w:rsidR="004F19BE" w:rsidRPr="004F19BE" w:rsidRDefault="004F19BE" w:rsidP="004F19BE">
      <w:pPr>
        <w:pStyle w:val="Listaszerbekezds"/>
        <w:numPr>
          <w:ilvl w:val="0"/>
          <w:numId w:val="38"/>
        </w:numPr>
      </w:pPr>
      <w:r w:rsidRPr="004F19BE">
        <w:t>szakmai támpontot nyújtson a leendő létesítmények tervezői számára.</w:t>
      </w:r>
    </w:p>
    <w:p w14:paraId="711966F8" w14:textId="7851F677" w:rsidR="00AE205B" w:rsidRPr="00966E00" w:rsidRDefault="0035105E" w:rsidP="00966E00">
      <w:r w:rsidRPr="0035105E">
        <w:t xml:space="preserve">A KHT készítése során az önkormányzat és a lakosság mellett a </w:t>
      </w:r>
      <w:r w:rsidR="004115ED" w:rsidRPr="00651C13">
        <w:t>Teker Egyesület és a TRI-CO Triatlon Club</w:t>
      </w:r>
      <w:r w:rsidR="008C4D39" w:rsidRPr="001731C3">
        <w:t xml:space="preserve"> civil szervezet</w:t>
      </w:r>
      <w:r w:rsidR="008C4D39">
        <w:t xml:space="preserve"> is </w:t>
      </w:r>
      <w:r w:rsidRPr="0035105E">
        <w:t xml:space="preserve">bevonásra került a véleményezésbe. A véglegesítés előtt a </w:t>
      </w:r>
      <w:r w:rsidRPr="0035105E">
        <w:lastRenderedPageBreak/>
        <w:t>dokumentumot a Miniszterelnökség Aktív Mobilitási Főosztálya által szervezett tervzsűri is értékeli, amelynek észrevételei beépítésre kerülnek.</w:t>
      </w:r>
    </w:p>
    <w:p w14:paraId="527B345A" w14:textId="77777777" w:rsidR="00C63363" w:rsidRPr="004F188F" w:rsidRDefault="00C63363" w:rsidP="00C63363">
      <w:pPr>
        <w:pStyle w:val="Cmsor1"/>
        <w:spacing w:line="259" w:lineRule="auto"/>
      </w:pPr>
      <w:bookmarkStart w:id="4" w:name="_Toc232597779"/>
      <w:r w:rsidRPr="004F188F">
        <w:lastRenderedPageBreak/>
        <w:t>Helyzetértékelés</w:t>
      </w:r>
      <w:bookmarkEnd w:id="4"/>
    </w:p>
    <w:p w14:paraId="5B9449AB" w14:textId="77777777" w:rsidR="00C63363" w:rsidRPr="004F188F" w:rsidRDefault="00C63363" w:rsidP="00C63363"/>
    <w:p w14:paraId="0934355C" w14:textId="1293535B" w:rsidR="00C63363" w:rsidRPr="004F188F" w:rsidRDefault="00C63363" w:rsidP="00C63363">
      <w:pPr>
        <w:pStyle w:val="Cmsor2"/>
        <w:spacing w:line="259" w:lineRule="auto"/>
      </w:pPr>
      <w:bookmarkStart w:id="5" w:name="_Toc232597780"/>
      <w:r>
        <w:t>Megalapozó dokumentumok, meglévő tervek bemutatása</w:t>
      </w:r>
      <w:bookmarkEnd w:id="5"/>
    </w:p>
    <w:p w14:paraId="32EFB13C" w14:textId="77777777" w:rsidR="00C63363" w:rsidRDefault="00C63363" w:rsidP="00C63363">
      <w:pPr>
        <w:pStyle w:val="Cmsor3"/>
        <w:spacing w:line="259" w:lineRule="auto"/>
        <w:rPr>
          <w:rStyle w:val="Heading3Char"/>
        </w:rPr>
      </w:pPr>
      <w:bookmarkStart w:id="6" w:name="_Toc232597781"/>
      <w:r w:rsidRPr="00CD4090">
        <w:rPr>
          <w:rStyle w:val="Heading3Char"/>
        </w:rPr>
        <w:t xml:space="preserve">Országos </w:t>
      </w:r>
      <w:r>
        <w:rPr>
          <w:rStyle w:val="Heading3Char"/>
        </w:rPr>
        <w:t>F</w:t>
      </w:r>
      <w:r w:rsidRPr="00CD4090">
        <w:rPr>
          <w:rStyle w:val="Heading3Char"/>
        </w:rPr>
        <w:t>ejlesztési és Területfejlesztési Koncepció (Nemzeti Fejlesztés 2030)</w:t>
      </w:r>
      <w:bookmarkEnd w:id="6"/>
    </w:p>
    <w:p w14:paraId="13F25BD5" w14:textId="095C2D5E" w:rsidR="00577E5F" w:rsidRDefault="002F4100" w:rsidP="00577E5F">
      <w:r w:rsidRPr="002F4100">
        <w:t xml:space="preserve">A 2014–2020-as európai uniós fejlesztési időszak előkészítésével összefüggésben Magyarországon érdemi változások mentek végbe a terület- és településfejlesztés jogi és intézményi keretrendszerében. E folyamat részeként az Országgyűlés 2014. január 3-án fogadta el a </w:t>
      </w:r>
      <w:r w:rsidRPr="002F4100">
        <w:rPr>
          <w:b/>
          <w:bCs/>
          <w:i/>
          <w:iCs/>
        </w:rPr>
        <w:t>Nemzeti Fejlesztés 2030 – Országos fejlesztési és területfejlesztési koncepció</w:t>
      </w:r>
      <w:r w:rsidRPr="002F4100">
        <w:t xml:space="preserve"> című dokumentumot, amely új megközelítésben határozta meg az országos, térségi és helyi fejlesztések irányait és szemléletét.</w:t>
      </w:r>
    </w:p>
    <w:p w14:paraId="33618CF0" w14:textId="30FAD8F7" w:rsidR="00C63363" w:rsidRPr="007719A3" w:rsidRDefault="001835B2" w:rsidP="00C63363">
      <w:pPr>
        <w:jc w:val="center"/>
        <w:rPr>
          <w:highlight w:val="yellow"/>
        </w:rPr>
      </w:pPr>
      <w:r w:rsidRPr="00B4458A">
        <w:rPr>
          <w:noProof/>
        </w:rPr>
        <w:drawing>
          <wp:inline distT="0" distB="0" distL="0" distR="0" wp14:anchorId="22623FFE" wp14:editId="0754B6D1">
            <wp:extent cx="4555010" cy="3207385"/>
            <wp:effectExtent l="19050" t="19050" r="17145" b="12065"/>
            <wp:docPr id="18865466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46637"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567394" cy="3216105"/>
                    </a:xfrm>
                    <a:prstGeom prst="rect">
                      <a:avLst/>
                    </a:prstGeom>
                    <a:ln>
                      <a:solidFill>
                        <a:schemeClr val="accent2"/>
                      </a:solidFill>
                    </a:ln>
                  </pic:spPr>
                </pic:pic>
              </a:graphicData>
            </a:graphic>
          </wp:inline>
        </w:drawing>
      </w:r>
    </w:p>
    <w:p w14:paraId="03CE553E" w14:textId="69C47239" w:rsidR="003F5A9D" w:rsidRPr="003F5A9D" w:rsidRDefault="00712E40" w:rsidP="001835B2">
      <w:pPr>
        <w:pStyle w:val="Kpalrs"/>
      </w:pPr>
      <w:fldSimple w:instr=" SEQ ábra \* ARABIC ">
        <w:bookmarkStart w:id="7" w:name="_Toc232597711"/>
        <w:r>
          <w:rPr>
            <w:noProof/>
          </w:rPr>
          <w:t>1</w:t>
        </w:r>
      </w:fldSimple>
      <w:r w:rsidR="001835B2">
        <w:t xml:space="preserve">. ábra </w:t>
      </w:r>
      <w:r w:rsidR="003F5A9D">
        <w:t>országos városhálózat az OFTK szerint</w:t>
      </w:r>
      <w:bookmarkEnd w:id="7"/>
    </w:p>
    <w:p w14:paraId="4068AED3" w14:textId="5397DB8B" w:rsidR="00C63363" w:rsidRPr="00132A48" w:rsidRDefault="00C63363" w:rsidP="00C63363">
      <w:pPr>
        <w:jc w:val="center"/>
        <w:rPr>
          <w:i/>
          <w:iCs/>
        </w:rPr>
      </w:pPr>
      <w:r w:rsidRPr="00132A48">
        <w:rPr>
          <w:i/>
          <w:iCs/>
        </w:rPr>
        <w:t>Forrás: OFTK</w:t>
      </w:r>
    </w:p>
    <w:p w14:paraId="7E469880" w14:textId="7472C193" w:rsidR="00E32415" w:rsidRPr="00D233BE" w:rsidRDefault="005B03E1" w:rsidP="00E32415">
      <w:r w:rsidRPr="005B03E1">
        <w:t xml:space="preserve">Az országos városhálózatot szemléltető ábra alapján Nagykanizsa a 120–180 km-es külső nagyvárosi gyűrűn kívül helyezkedik el. A dokumentum </w:t>
      </w:r>
      <w:r w:rsidR="009726C9">
        <w:t xml:space="preserve">Nagykanizsát </w:t>
      </w:r>
      <w:r w:rsidRPr="005B03E1">
        <w:t xml:space="preserve">megyei jogú városként azonosítja, és </w:t>
      </w:r>
      <w:r w:rsidR="008D7488">
        <w:t>szemlélteti</w:t>
      </w:r>
      <w:r w:rsidRPr="005B03E1">
        <w:t>, hogy agglomerációs térsége a</w:t>
      </w:r>
      <w:r w:rsidR="00417788">
        <w:t>z</w:t>
      </w:r>
      <w:r w:rsidRPr="005B03E1">
        <w:t xml:space="preserve"> </w:t>
      </w:r>
      <w:r w:rsidR="008D7488">
        <w:t>ország</w:t>
      </w:r>
      <w:r w:rsidRPr="005B03E1">
        <w:t>határig elér, azon túl azonban</w:t>
      </w:r>
      <w:r w:rsidR="000F617B">
        <w:t xml:space="preserve"> jelentősen</w:t>
      </w:r>
      <w:r w:rsidRPr="005B03E1">
        <w:t xml:space="preserve"> nem terjed ki.</w:t>
      </w:r>
    </w:p>
    <w:p w14:paraId="284AB804" w14:textId="77777777" w:rsidR="006B2FE3" w:rsidRDefault="006B2FE3" w:rsidP="00C63363"/>
    <w:p w14:paraId="0536A1A4" w14:textId="60EFFD07" w:rsidR="00C63363" w:rsidRDefault="00C63363" w:rsidP="00C63363">
      <w:pPr>
        <w:pStyle w:val="Cmsor3"/>
        <w:spacing w:line="259" w:lineRule="auto"/>
      </w:pPr>
      <w:bookmarkStart w:id="8" w:name="_Toc232597782"/>
      <w:r>
        <w:lastRenderedPageBreak/>
        <w:t>Országos Területrendezési Terv (</w:t>
      </w:r>
      <w:proofErr w:type="spellStart"/>
      <w:r>
        <w:t>OTrT</w:t>
      </w:r>
      <w:proofErr w:type="spellEnd"/>
      <w:r>
        <w:t>)</w:t>
      </w:r>
      <w:bookmarkEnd w:id="8"/>
    </w:p>
    <w:p w14:paraId="544D365C" w14:textId="77777777" w:rsidR="00A26F9F" w:rsidRPr="006D48A1" w:rsidRDefault="00A26F9F" w:rsidP="00A26F9F">
      <w:r w:rsidRPr="006D48A1">
        <w:t xml:space="preserve">2018. december 12-én az Országgyűlés elfogadta Magyarország és a kijelölt kiemelt térségek területrendezési tervét, amely a 2018. évi CXXXIX. törvényben került kihirdetésre. A törvény rendelkezései – a területrendezést érintő részekkel együtt – 2019. március 15-én léptek hatályba. Az </w:t>
      </w:r>
      <w:proofErr w:type="spellStart"/>
      <w:r w:rsidRPr="006D48A1">
        <w:t>OTrT</w:t>
      </w:r>
      <w:proofErr w:type="spellEnd"/>
      <w:r w:rsidRPr="006D48A1">
        <w:t>, az Ország Szerkezeti Tervét, valamint az Országos Övezeti Tervet és az ezekre vonatkozó szabályokat foglalja magában.</w:t>
      </w:r>
    </w:p>
    <w:p w14:paraId="312B54AB" w14:textId="77777777" w:rsidR="00A26F9F" w:rsidRPr="006D48A1" w:rsidRDefault="00A26F9F" w:rsidP="00A26F9F">
      <w:r w:rsidRPr="006D48A1">
        <w:t>Az országos terv célja, hogy meghatározza a teljes országra, illetve egyes kiemelten kezelt térségekre vonatkozóan:</w:t>
      </w:r>
    </w:p>
    <w:p w14:paraId="665BF784" w14:textId="77777777" w:rsidR="00A26F9F" w:rsidRPr="006D48A1" w:rsidRDefault="00A26F9F" w:rsidP="004F19BE">
      <w:pPr>
        <w:numPr>
          <w:ilvl w:val="0"/>
          <w:numId w:val="14"/>
        </w:numPr>
      </w:pPr>
      <w:r w:rsidRPr="006D48A1">
        <w:t>a térségi területfelhasználás alapelveit,</w:t>
      </w:r>
    </w:p>
    <w:p w14:paraId="71336329" w14:textId="77777777" w:rsidR="00A26F9F" w:rsidRPr="006D48A1" w:rsidRDefault="00A26F9F" w:rsidP="004F19BE">
      <w:pPr>
        <w:numPr>
          <w:ilvl w:val="0"/>
          <w:numId w:val="14"/>
        </w:numPr>
      </w:pPr>
      <w:r w:rsidRPr="006D48A1">
        <w:t>a műszaki infrastruktúrahálózatok összehangolt térbeli elrendezését,</w:t>
      </w:r>
    </w:p>
    <w:p w14:paraId="5B6FFE6D" w14:textId="77777777" w:rsidR="00A26F9F" w:rsidRPr="006D48A1" w:rsidRDefault="00A26F9F" w:rsidP="004F19BE">
      <w:pPr>
        <w:numPr>
          <w:ilvl w:val="0"/>
          <w:numId w:val="14"/>
        </w:numPr>
      </w:pPr>
      <w:r w:rsidRPr="006D48A1">
        <w:t>valamint a fejlesztési célok térbeli orientálását.</w:t>
      </w:r>
    </w:p>
    <w:p w14:paraId="7280700A" w14:textId="77777777" w:rsidR="00A26F9F" w:rsidRPr="006D48A1" w:rsidRDefault="00A26F9F" w:rsidP="00A26F9F">
      <w:r w:rsidRPr="006D48A1">
        <w:t>Mindezt a fenntartható fejlődés elveit figyelembe véve, a természeti, táji, ökológiai, kulturális értékek, valamint a honvédelmi érdekek és a hagyományos tájhasználat védelme érdekében szabályozza.</w:t>
      </w:r>
    </w:p>
    <w:p w14:paraId="445724AC" w14:textId="77777777" w:rsidR="00A26F9F" w:rsidRDefault="00A26F9F" w:rsidP="00A26F9F">
      <w:r w:rsidRPr="006D48A1">
        <w:t>A korszerű, hatékony területrendezés egy folyamatosan frissülő, összehangolt rendszerként működik, amely összekapcsolódik az ország területi fejlődését meghatározó fejlesztési stratégiákkal.</w:t>
      </w:r>
    </w:p>
    <w:p w14:paraId="564689FA" w14:textId="104D06FD" w:rsidR="00C63363" w:rsidRDefault="00C63363" w:rsidP="007A6869"/>
    <w:tbl>
      <w:tblPr>
        <w:tblStyle w:val="Rcsostblzat"/>
        <w:tblW w:w="0" w:type="auto"/>
        <w:tblLook w:val="04A0" w:firstRow="1" w:lastRow="0" w:firstColumn="1" w:lastColumn="0" w:noHBand="0" w:noVBand="1"/>
      </w:tblPr>
      <w:tblGrid>
        <w:gridCol w:w="4542"/>
        <w:gridCol w:w="4520"/>
      </w:tblGrid>
      <w:tr w:rsidR="00FB7727" w14:paraId="50F03D74" w14:textId="77777777" w:rsidTr="004122BD">
        <w:tc>
          <w:tcPr>
            <w:tcW w:w="4531" w:type="dxa"/>
          </w:tcPr>
          <w:p w14:paraId="32BBEB73" w14:textId="710918A2" w:rsidR="004122BD" w:rsidRDefault="00FB7727" w:rsidP="00C63363">
            <w:r w:rsidRPr="00FB7727">
              <w:rPr>
                <w:noProof/>
              </w:rPr>
              <w:lastRenderedPageBreak/>
              <w:drawing>
                <wp:inline distT="0" distB="0" distL="0" distR="0" wp14:anchorId="0502EC2D" wp14:editId="05F79D28">
                  <wp:extent cx="2765713" cy="4225009"/>
                  <wp:effectExtent l="0" t="0" r="0" b="4445"/>
                  <wp:docPr id="135346301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63017"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774714" cy="4238759"/>
                          </a:xfrm>
                          <a:prstGeom prst="rect">
                            <a:avLst/>
                          </a:prstGeom>
                        </pic:spPr>
                      </pic:pic>
                    </a:graphicData>
                  </a:graphic>
                </wp:inline>
              </w:drawing>
            </w:r>
          </w:p>
        </w:tc>
        <w:tc>
          <w:tcPr>
            <w:tcW w:w="4531" w:type="dxa"/>
          </w:tcPr>
          <w:p w14:paraId="5D9DD3A7" w14:textId="482D5816" w:rsidR="004122BD" w:rsidRDefault="00730170" w:rsidP="00C63363">
            <w:r>
              <w:t>Jelmagyarázat:</w:t>
            </w:r>
          </w:p>
          <w:p w14:paraId="0284629B" w14:textId="40909825" w:rsidR="00730170" w:rsidRDefault="003F5A9D" w:rsidP="00C63363">
            <w:r w:rsidRPr="004B7A29">
              <w:rPr>
                <w:noProof/>
              </w:rPr>
              <w:drawing>
                <wp:inline distT="0" distB="0" distL="0" distR="0" wp14:anchorId="0629ABD2" wp14:editId="5E47DD09">
                  <wp:extent cx="2750821" cy="2895600"/>
                  <wp:effectExtent l="0" t="0" r="0" b="0"/>
                  <wp:docPr id="76922694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26947"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761058" cy="2906376"/>
                          </a:xfrm>
                          <a:prstGeom prst="rect">
                            <a:avLst/>
                          </a:prstGeom>
                        </pic:spPr>
                      </pic:pic>
                    </a:graphicData>
                  </a:graphic>
                </wp:inline>
              </w:drawing>
            </w:r>
          </w:p>
          <w:p w14:paraId="6E446554" w14:textId="3DD5FC9C" w:rsidR="002608DF" w:rsidRDefault="002608DF" w:rsidP="00C63363"/>
        </w:tc>
      </w:tr>
    </w:tbl>
    <w:p w14:paraId="7C3B4168" w14:textId="521DB637" w:rsidR="00C63363" w:rsidRDefault="00712E40" w:rsidP="00C63363">
      <w:pPr>
        <w:pStyle w:val="Kpalrs"/>
      </w:pPr>
      <w:fldSimple w:instr=" SEQ ábra \* ARABIC ">
        <w:bookmarkStart w:id="9" w:name="_Toc232597712"/>
        <w:r>
          <w:rPr>
            <w:noProof/>
          </w:rPr>
          <w:t>2</w:t>
        </w:r>
      </w:fldSimple>
      <w:r w:rsidR="00C63363">
        <w:t xml:space="preserve">. ábra: </w:t>
      </w:r>
      <w:r w:rsidR="00D45847">
        <w:t>Nagykanizsa</w:t>
      </w:r>
      <w:r w:rsidR="00C63363">
        <w:t xml:space="preserve"> térsége az országos szerkezeti tervben</w:t>
      </w:r>
      <w:bookmarkEnd w:id="9"/>
    </w:p>
    <w:p w14:paraId="14CB5FD6" w14:textId="042478CD" w:rsidR="009121D5" w:rsidRPr="000758CE" w:rsidRDefault="00C63363" w:rsidP="00D650B3">
      <w:pPr>
        <w:jc w:val="center"/>
        <w:rPr>
          <w:i/>
          <w:iCs/>
        </w:rPr>
      </w:pPr>
      <w:r w:rsidRPr="000758CE">
        <w:rPr>
          <w:i/>
          <w:iCs/>
        </w:rPr>
        <w:t xml:space="preserve">Forrás: </w:t>
      </w:r>
      <w:proofErr w:type="spellStart"/>
      <w:r w:rsidRPr="000758CE">
        <w:rPr>
          <w:i/>
          <w:iCs/>
        </w:rPr>
        <w:t>OTrT</w:t>
      </w:r>
      <w:proofErr w:type="spellEnd"/>
      <w:r w:rsidR="003912DB" w:rsidRPr="000758CE">
        <w:rPr>
          <w:i/>
          <w:iCs/>
        </w:rPr>
        <w:t xml:space="preserve"> (2.melléklet)</w:t>
      </w:r>
    </w:p>
    <w:p w14:paraId="69B277B5" w14:textId="3402F147" w:rsidR="00EF1105" w:rsidRPr="00FD1C4A" w:rsidRDefault="00FD1C4A" w:rsidP="00EF1105">
      <w:r w:rsidRPr="00FD1C4A">
        <w:t>A fenti ábra az Ország szerkezeti tervének Nagykanizsára és térségére vonatkozó részletét szemlélteti (</w:t>
      </w:r>
      <w:proofErr w:type="spellStart"/>
      <w:r w:rsidRPr="00FD1C4A">
        <w:t>OTrT</w:t>
      </w:r>
      <w:proofErr w:type="spellEnd"/>
      <w:r w:rsidRPr="00FD1C4A">
        <w:t xml:space="preserve"> 2. melléklet). A térképen szürke színnel jelölt város mintegy 150 km² kiterjedésű, Zala vármegyében, az ország délnyugati részén, a horvát határ közelében fekszik. Nagykanizsa a térség egyik meghatározó városa, amely közigazgatási, gazdasági és közlekedési szempontból egyaránt jelentős szerepet tölt be. Gazdasági súlyát ipari hagyományai, logisztikai központi funkciója, valamint közúti és vasúti kapcsolatrendszere egyaránt erősíti.</w:t>
      </w:r>
    </w:p>
    <w:p w14:paraId="79D2F159" w14:textId="3E74C14A" w:rsidR="00FB7727" w:rsidRDefault="00CB0B00" w:rsidP="00CB0B00">
      <w:r w:rsidRPr="00CB0B00">
        <w:t xml:space="preserve">Közlekedési helyzete alapján a város kedvező adottságokkal rendelkezik. A 7. számú főút és az M7-es autópálya révén jól elérhető, és meghatározó szerepet játszik a horvát határ irányába vezető közúti kapcsolatok rendszerében. Nagykanizsa vasúti csomópontként is </w:t>
      </w:r>
      <w:r>
        <w:t>kiemelt</w:t>
      </w:r>
      <w:r w:rsidRPr="00CB0B00">
        <w:t xml:space="preserve"> jelentőségű: a Budapest–Murakeresztúr vasútvonal részeként nemzetközi vasúti összeköttetéssel bír, emellett a teherforgalomban is fontos funkciót lát el. A várost országos jelentőségű kerékpárút-hálózat</w:t>
      </w:r>
      <w:r w:rsidR="00BC1DF1">
        <w:t>ok</w:t>
      </w:r>
      <w:r w:rsidRPr="00CB0B00">
        <w:t xml:space="preserve"> is érinti</w:t>
      </w:r>
      <w:r w:rsidR="00BC1DF1">
        <w:t>k</w:t>
      </w:r>
      <w:r w:rsidRPr="00CB0B00">
        <w:t>, amely</w:t>
      </w:r>
      <w:r w:rsidR="00BC1DF1">
        <w:t>ek</w:t>
      </w:r>
      <w:r w:rsidRPr="00CB0B00">
        <w:t xml:space="preserve"> turisztikai szempontból is kedvező</w:t>
      </w:r>
      <w:r w:rsidR="00BC1DF1">
        <w:t>ek</w:t>
      </w:r>
      <w:r w:rsidRPr="00CB0B00">
        <w:t>, és bekapcsolj</w:t>
      </w:r>
      <w:r w:rsidR="00BC1DF1">
        <w:t>ák</w:t>
      </w:r>
      <w:r w:rsidRPr="00CB0B00">
        <w:t xml:space="preserve"> Nagykanizsát a regionális kerékpáros útvonalak rendszerébe. Nagykanizsa területén halad</w:t>
      </w:r>
      <w:r w:rsidR="00CD0EEE">
        <w:t>nak</w:t>
      </w:r>
      <w:r w:rsidRPr="00CB0B00">
        <w:t xml:space="preserve"> át a 7.C</w:t>
      </w:r>
      <w:r w:rsidR="00CD0EEE">
        <w:t xml:space="preserve"> és </w:t>
      </w:r>
      <w:r w:rsidR="009F27C9">
        <w:t>7.A</w:t>
      </w:r>
      <w:r w:rsidRPr="00CB0B00">
        <w:t xml:space="preserve"> jelű kerékpárútvonal</w:t>
      </w:r>
      <w:r w:rsidR="009F27C9">
        <w:t>ak</w:t>
      </w:r>
      <w:r w:rsidR="004736A7">
        <w:t>.</w:t>
      </w:r>
      <w:r w:rsidRPr="00CB0B00">
        <w:t xml:space="preserve"> </w:t>
      </w:r>
    </w:p>
    <w:p w14:paraId="09BB20A1" w14:textId="033A9781" w:rsidR="004736A7" w:rsidRDefault="004736A7" w:rsidP="00CB0B00">
      <w:r>
        <w:t>A</w:t>
      </w:r>
      <w:r w:rsidR="00CB0B00" w:rsidRPr="00CB0B00">
        <w:t xml:space="preserve"> </w:t>
      </w:r>
      <w:r w:rsidR="00C85AA9" w:rsidRPr="00CB0B00">
        <w:t xml:space="preserve">7.C. jelű kerékpárútvonal </w:t>
      </w:r>
      <w:r w:rsidR="00CB0B00" w:rsidRPr="00CB0B00">
        <w:t>Országos Területrendezési Terv szerint</w:t>
      </w:r>
      <w:r>
        <w:t>i nyomvonal</w:t>
      </w:r>
      <w:r w:rsidR="00C85AA9">
        <w:t>a</w:t>
      </w:r>
      <w:r>
        <w:t>:</w:t>
      </w:r>
    </w:p>
    <w:p w14:paraId="36D5AB4B" w14:textId="1A3BF88E" w:rsidR="00141EE1" w:rsidRPr="000F43CA" w:rsidRDefault="00CB0B00" w:rsidP="004F19BE">
      <w:pPr>
        <w:pStyle w:val="Listaszerbekezds"/>
        <w:numPr>
          <w:ilvl w:val="0"/>
          <w:numId w:val="15"/>
        </w:numPr>
        <w:rPr>
          <w:b/>
          <w:bCs/>
        </w:rPr>
      </w:pPr>
      <w:r w:rsidRPr="000F43CA">
        <w:rPr>
          <w:b/>
          <w:bCs/>
        </w:rPr>
        <w:t xml:space="preserve">Nagykanizsa–Letenye–(Horvátország) </w:t>
      </w:r>
    </w:p>
    <w:p w14:paraId="7031D609" w14:textId="5DEBB6EE" w:rsidR="00EF1105" w:rsidRDefault="00CB0B00" w:rsidP="00CB0B00">
      <w:r w:rsidRPr="00CB0B00">
        <w:lastRenderedPageBreak/>
        <w:t>Ez a szakasz a délnyugat-magyarországi térséghez kapcsolódik, közvetlen határkapcsolatot biztosít Horvátország irányába, és a 7-es számú tágabb regionális hálózat részét képezi.</w:t>
      </w:r>
    </w:p>
    <w:p w14:paraId="695E4BD3" w14:textId="58584AB1" w:rsidR="00722122" w:rsidRDefault="00722122" w:rsidP="00722122">
      <w:r>
        <w:t>A</w:t>
      </w:r>
      <w:r w:rsidRPr="00CB0B00">
        <w:t xml:space="preserve"> 7.</w:t>
      </w:r>
      <w:r>
        <w:t xml:space="preserve">A. </w:t>
      </w:r>
      <w:r w:rsidRPr="00CB0B00">
        <w:t>jelű kerékpárútvonal Országos Területrendezési Terv szerint</w:t>
      </w:r>
      <w:r>
        <w:t>i nyomvonala:</w:t>
      </w:r>
    </w:p>
    <w:p w14:paraId="72A442FD" w14:textId="77777777" w:rsidR="00AF5638" w:rsidRPr="00AF5638" w:rsidRDefault="00AF5638" w:rsidP="004F19BE">
      <w:pPr>
        <w:pStyle w:val="Listaszerbekezds"/>
        <w:numPr>
          <w:ilvl w:val="0"/>
          <w:numId w:val="15"/>
        </w:numPr>
        <w:rPr>
          <w:b/>
          <w:bCs/>
        </w:rPr>
      </w:pPr>
      <w:r w:rsidRPr="00AF5638">
        <w:rPr>
          <w:b/>
          <w:bCs/>
        </w:rPr>
        <w:t>Balatonakarattya – Siófok – Keszthely – Sármellék – Zalakaros – Nagykanizsa – Kaszó – Nagyatád – Berzence – (Horvátország)</w:t>
      </w:r>
      <w:r w:rsidRPr="00AF5638">
        <w:rPr>
          <w:b/>
          <w:bCs/>
        </w:rPr>
        <w:tab/>
      </w:r>
    </w:p>
    <w:p w14:paraId="6A153260" w14:textId="6232AB6D" w:rsidR="009F27C9" w:rsidRPr="00CB0B00" w:rsidRDefault="00DA101B" w:rsidP="00CB0B00">
      <w:r w:rsidRPr="00DA101B">
        <w:t>Ez a szakasz a Balaton déli partja mentén húzódik, és a Balatonnal összekapcsolva Nagykanizs</w:t>
      </w:r>
      <w:r w:rsidR="00484BB9">
        <w:t>a keleti városrészeit</w:t>
      </w:r>
      <w:r w:rsidRPr="00DA101B">
        <w:t>, Nagyatádot és Berzencét a horvát határ irányába vezeti tovább a térségi kerékpáros kapcsolatot.</w:t>
      </w:r>
    </w:p>
    <w:p w14:paraId="659C8C37" w14:textId="15946B60" w:rsidR="005949CE" w:rsidRDefault="006337E2" w:rsidP="007A6869">
      <w:r>
        <w:t xml:space="preserve">Az országos kerékpárút törzshálózat elemeit </w:t>
      </w:r>
      <w:r w:rsidR="00824B80">
        <w:t>az alábbi térkép mutatja:</w:t>
      </w:r>
    </w:p>
    <w:p w14:paraId="53C35388" w14:textId="4511396F" w:rsidR="00824B80" w:rsidRDefault="00D840EE" w:rsidP="00FE1384">
      <w:pPr>
        <w:jc w:val="center"/>
      </w:pPr>
      <w:r w:rsidRPr="00D840EE">
        <w:rPr>
          <w:noProof/>
        </w:rPr>
        <w:drawing>
          <wp:inline distT="0" distB="0" distL="0" distR="0" wp14:anchorId="40D52E77" wp14:editId="2FDB77DA">
            <wp:extent cx="3393261" cy="3421445"/>
            <wp:effectExtent l="0" t="0" r="0" b="7620"/>
            <wp:docPr id="70239836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98364"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401969" cy="3430225"/>
                    </a:xfrm>
                    <a:prstGeom prst="rect">
                      <a:avLst/>
                    </a:prstGeom>
                  </pic:spPr>
                </pic:pic>
              </a:graphicData>
            </a:graphic>
          </wp:inline>
        </w:drawing>
      </w:r>
    </w:p>
    <w:p w14:paraId="79DF58A1" w14:textId="66847DF9" w:rsidR="00FE1384" w:rsidRDefault="00712E40" w:rsidP="00DC4F6C">
      <w:pPr>
        <w:pStyle w:val="Kpalrs"/>
      </w:pPr>
      <w:fldSimple w:instr=" SEQ ábra \* ARABIC ">
        <w:bookmarkStart w:id="10" w:name="_Toc232597713"/>
        <w:r>
          <w:rPr>
            <w:noProof/>
          </w:rPr>
          <w:t>3</w:t>
        </w:r>
      </w:fldSimple>
      <w:r w:rsidR="00DC4F6C">
        <w:t xml:space="preserve">. ábra </w:t>
      </w:r>
      <w:r w:rsidR="008F1531">
        <w:t>Nagykanizsa térsége</w:t>
      </w:r>
      <w:r w:rsidR="00DC795C">
        <w:t xml:space="preserve"> által érintett országos jelentőségű</w:t>
      </w:r>
      <w:r w:rsidR="006C57AC">
        <w:t xml:space="preserve"> </w:t>
      </w:r>
      <w:proofErr w:type="spellStart"/>
      <w:r w:rsidR="006C57AC">
        <w:t>O</w:t>
      </w:r>
      <w:r w:rsidR="0025651A">
        <w:t>TrT</w:t>
      </w:r>
      <w:proofErr w:type="spellEnd"/>
      <w:r w:rsidR="00DC795C">
        <w:t xml:space="preserve"> nyomvonalak</w:t>
      </w:r>
      <w:bookmarkEnd w:id="10"/>
    </w:p>
    <w:p w14:paraId="6D620E30" w14:textId="4C484A8D" w:rsidR="0037251C" w:rsidRPr="000758CE" w:rsidRDefault="0037251C" w:rsidP="0037251C">
      <w:pPr>
        <w:jc w:val="center"/>
        <w:rPr>
          <w:i/>
          <w:iCs/>
        </w:rPr>
      </w:pPr>
      <w:r w:rsidRPr="000758CE">
        <w:rPr>
          <w:i/>
          <w:iCs/>
        </w:rPr>
        <w:t xml:space="preserve">Forrás: </w:t>
      </w:r>
      <w:r w:rsidR="00D95B22" w:rsidRPr="000758CE">
        <w:rPr>
          <w:i/>
          <w:iCs/>
        </w:rPr>
        <w:t>kenyi.kozut.hu</w:t>
      </w:r>
    </w:p>
    <w:p w14:paraId="7D916383" w14:textId="77777777" w:rsidR="008C5322" w:rsidRPr="000758CE" w:rsidRDefault="008C5322" w:rsidP="008C5322">
      <w:pPr>
        <w:rPr>
          <w:i/>
          <w:iCs/>
        </w:rPr>
      </w:pPr>
    </w:p>
    <w:p w14:paraId="6992F99B" w14:textId="77777777" w:rsidR="00C63363" w:rsidRDefault="00C63363" w:rsidP="00C63363">
      <w:pPr>
        <w:pStyle w:val="Cmsor3"/>
        <w:spacing w:line="259" w:lineRule="auto"/>
      </w:pPr>
      <w:bookmarkStart w:id="11" w:name="_Toc232597783"/>
      <w:r>
        <w:t>Nemzeti Közlekedési Stratégia – Országos Kerékpáros Koncepció és Hálózati Terv</w:t>
      </w:r>
      <w:bookmarkEnd w:id="11"/>
    </w:p>
    <w:p w14:paraId="2AEBA5D2" w14:textId="090D4FC6" w:rsidR="00545D8C" w:rsidRDefault="00FC3A15" w:rsidP="00545D8C">
      <w:r w:rsidRPr="00FC3A15">
        <w:t xml:space="preserve">Az Országos Kerékpáros Koncepció és Hálózati Terv az országos közlekedéspolitikai keretrendszer részeként, a Nemzeti Közlekedési Stratégiához </w:t>
      </w:r>
      <w:r w:rsidR="00006767">
        <w:t xml:space="preserve">(NKS) </w:t>
      </w:r>
      <w:r w:rsidRPr="00FC3A15">
        <w:t xml:space="preserve">kapcsolódva készült el, és a magyarországi kerékpáros közlekedés hosszú távú fejlesztési irányait rögzíti. A dokumentum alapvető célja a kerékpározás részarányának növelése a mindennapi közlekedésben és a turizmusban egyaránt, az infrastruktúra fejlesztésén, valamint a közlekedésbiztonság javításán keresztül. Ennek megfelelően olyan átfogó szakpolitikai keretet ad, amely összehangolja a </w:t>
      </w:r>
      <w:r w:rsidRPr="00FC3A15">
        <w:lastRenderedPageBreak/>
        <w:t>kerékpározáshoz kapcsolódó beruházásokat és szabályozási fejlesztéseket az országos, térségi és helyi közlekedéspolitikai célkitűzésekkel.</w:t>
      </w:r>
    </w:p>
    <w:p w14:paraId="0D5EE780" w14:textId="5245AB54" w:rsidR="00FC3A15" w:rsidRDefault="00EE2C12" w:rsidP="00545D8C">
      <w:r w:rsidRPr="00EE2C12">
        <w:t>A terv szoros összhangban áll a Nemzeti Közlekedési Stratégiával és az Országos Területrendezési Tervvel. Megállapítja, hogy az elmúlt időszak fejlesztései ellenére a kerékpáros infrastruktúra továbbra sem tekinthető teljes körűnek és egységesnek, mivel számos térségben hiányosságok tapasztalhatók. E hiányok kezelésére a koncepció olyan irányelveket fogalmaz meg, amelyek a biztonságos, folytonos és jól használható hálózat kialakítását támogatják.</w:t>
      </w:r>
    </w:p>
    <w:p w14:paraId="357F43CC" w14:textId="0B4353EF" w:rsidR="00EE2C12" w:rsidRPr="00545D8C" w:rsidRDefault="00C43AE4" w:rsidP="00545D8C">
      <w:r w:rsidRPr="00C43AE4">
        <w:t>A dokumentum kiemelten kezeli a kerékpáros közlekedés fenntarthatósági jelentőségét, valamint annak hozzájárulását a környezetkímélő mobilitási célok érvényesítéséhez. Hangsúlyozza a kerékpárosbarát várostervezés és közlekedésszervezés szerepét, amely az egyéni közlekedési módokon túl a multimodális közlekedési rendszerekbe való integráció szempontjából is meghatározó. Az OKKHT hosszú távú törekvése, hogy a kerékpározás mind a városi, mind a vidéki térségekben versenyképes és vonzó közlekedési alternatívává váljon.</w:t>
      </w:r>
    </w:p>
    <w:p w14:paraId="4232C4BA" w14:textId="77777777" w:rsidR="008C5322" w:rsidRPr="00545D8C" w:rsidRDefault="008C5322" w:rsidP="00545D8C"/>
    <w:p w14:paraId="6A979D76" w14:textId="54990651" w:rsidR="00C63363" w:rsidRDefault="004C5D0E" w:rsidP="00C63363">
      <w:pPr>
        <w:pStyle w:val="Cmsor3"/>
        <w:spacing w:line="259" w:lineRule="auto"/>
      </w:pPr>
      <w:bookmarkStart w:id="12" w:name="_Toc232597784"/>
      <w:r>
        <w:t>Zala</w:t>
      </w:r>
      <w:r w:rsidR="00C63363">
        <w:t xml:space="preserve"> Megye Területfejlesztési Koncepció</w:t>
      </w:r>
      <w:bookmarkEnd w:id="12"/>
    </w:p>
    <w:p w14:paraId="6E40117D" w14:textId="402D3B1C" w:rsidR="009823BE" w:rsidRDefault="00A05AB4" w:rsidP="009823BE">
      <w:r w:rsidRPr="00A05AB4">
        <w:rPr>
          <w:b/>
          <w:bCs/>
        </w:rPr>
        <w:t>Zala Megye Területfejlesztési Koncepciója</w:t>
      </w:r>
      <w:r w:rsidRPr="00A05AB4">
        <w:t xml:space="preserve"> a 2014–2020-as uniós tervezési időszakhoz kapcsolódóan került elfogadásra, majd </w:t>
      </w:r>
      <w:r>
        <w:t xml:space="preserve">2020-ban </w:t>
      </w:r>
      <w:r w:rsidRPr="00A05AB4">
        <w:t xml:space="preserve">aktualizálásra, és a </w:t>
      </w:r>
      <w:r>
        <w:t>vár</w:t>
      </w:r>
      <w:r w:rsidRPr="00A05AB4">
        <w:t>megye 2030-ig tartó fejlesztési irányait határozza meg. A dokumentum átfogó célja egy gazdaságilag erős, kiegyensúlyozottan fejlődő és környezeti szempontból fenntartható térségi szerkezet kialakítása, amelyben kiemelt szerepet kap a közlekedési rendszerek fejlesztése és a térségi kapcsolatok erősítése.</w:t>
      </w:r>
    </w:p>
    <w:p w14:paraId="428F50FD" w14:textId="1AA2EF68" w:rsidR="00A05AB4" w:rsidRDefault="00295548" w:rsidP="009823BE">
      <w:r w:rsidRPr="00295548">
        <w:t xml:space="preserve">A koncepció megállapítja, hogy a megye településhálózatának fejlődését jelentős mértékben korlátozzák a hiányos vagy nem megfelelő minőségű közlekedési kapcsolatok, különösen a </w:t>
      </w:r>
      <w:proofErr w:type="spellStart"/>
      <w:r w:rsidRPr="00295548">
        <w:t>mikro</w:t>
      </w:r>
      <w:proofErr w:type="spellEnd"/>
      <w:r w:rsidRPr="00295548">
        <w:t xml:space="preserve">- és </w:t>
      </w:r>
      <w:proofErr w:type="spellStart"/>
      <w:r w:rsidRPr="00295548">
        <w:t>makrotérségi</w:t>
      </w:r>
      <w:proofErr w:type="spellEnd"/>
      <w:r w:rsidRPr="00295548">
        <w:t xml:space="preserve"> összeköttetések terén. Ez a probléma közvetetten a kerékpáros közlekedés fejlesztését is érinti, mivel a hálózati szemlélet hiánya és az infrastruktúra töredezettsége akadályozza az alternatív közlekedési módok elterjedését.</w:t>
      </w:r>
    </w:p>
    <w:p w14:paraId="6CE4B722" w14:textId="5B06AB22" w:rsidR="00295548" w:rsidRDefault="001068DD" w:rsidP="009823BE">
      <w:r w:rsidRPr="001068DD">
        <w:t xml:space="preserve">A dokumentum kiemeli, hogy a közlekedésfejlesztés egyik fontos iránya a városon belüli és a várostérségi kapcsolatok javítása, amelynek részeként hangsúlyt kap a kerékpáros infrastruktúra </w:t>
      </w:r>
      <w:proofErr w:type="spellStart"/>
      <w:r w:rsidRPr="001068DD">
        <w:t>hálózatos</w:t>
      </w:r>
      <w:proofErr w:type="spellEnd"/>
      <w:r w:rsidRPr="001068DD">
        <w:t xml:space="preserve"> fejlesztése, valamint a multimodális közlekedési rendszerek erősítése. A cél egy olyan integrált közlekedési rendszer kialakítása, amelyben a közösségi és az egyéni közlekedési módok, köztük a kerékpározás, egymást kiegészítve működnek.</w:t>
      </w:r>
    </w:p>
    <w:p w14:paraId="45FB08D4" w14:textId="2163270C" w:rsidR="001068DD" w:rsidRDefault="00691872" w:rsidP="009823BE">
      <w:r w:rsidRPr="00691872">
        <w:t>A kerékpáros közlekedés tekintetében a koncepció implicit módon hiányosságként azonosítja a hálózati jelleg hiányát, az egyes térségek közötti kapcsolatok gyengeségét, valamint a városi és térségi szint közötti integráció elégtelenségét. A fejlesztési irányok között ezért megjelenik a biztonságos, összefüggő és térségi szinten is értelmezhető kerékpáros hálózat kialakítása, amely támogatja a mindennapi közlekedést és a turisztikai célú használatot egyaránt.</w:t>
      </w:r>
    </w:p>
    <w:p w14:paraId="4FEF515B" w14:textId="3268F4B2" w:rsidR="00691872" w:rsidRPr="009823BE" w:rsidRDefault="00D37298" w:rsidP="009823BE">
      <w:r w:rsidRPr="00D37298">
        <w:lastRenderedPageBreak/>
        <w:t xml:space="preserve">Nagykanizsa vonatkozásában a koncepció a várost a </w:t>
      </w:r>
      <w:r>
        <w:t>vár</w:t>
      </w:r>
      <w:r w:rsidRPr="00D37298">
        <w:t>megye egyik meghatározó gazdasági és logisztikai központjaként azonosítja, amely kedvező nemzetközi közlekedési kapcsolatokkal rendelkezik, többek között az V/B Helsinki folyosó révén. A város fejlesztési céljai között megjelenik a térségi kapcsolatok erősítése, a gazdasági és turisztikai potenciál növelése, valamint a határon átnyúló együttműködések fejlesztése, amelyek közlekedési szempontból is indokolják a fenntartható és alternatív közlekedési módok</w:t>
      </w:r>
      <w:r>
        <w:t xml:space="preserve"> erősítését.</w:t>
      </w:r>
    </w:p>
    <w:p w14:paraId="049E36FC" w14:textId="77777777" w:rsidR="008C5322" w:rsidRPr="009823BE" w:rsidRDefault="008C5322" w:rsidP="009823BE"/>
    <w:p w14:paraId="271BBDF0" w14:textId="38DE84F2" w:rsidR="00C63363" w:rsidRDefault="00AD31BE" w:rsidP="00C63363">
      <w:pPr>
        <w:pStyle w:val="Cmsor3"/>
        <w:spacing w:line="259" w:lineRule="auto"/>
      </w:pPr>
      <w:bookmarkStart w:id="13" w:name="_Toc232597785"/>
      <w:r>
        <w:t>Zala</w:t>
      </w:r>
      <w:r w:rsidR="00C63363" w:rsidRPr="0018100E">
        <w:t xml:space="preserve"> Megye Területrendezési Terve</w:t>
      </w:r>
      <w:bookmarkEnd w:id="13"/>
    </w:p>
    <w:p w14:paraId="44B366F7" w14:textId="2821745E" w:rsidR="0061454C" w:rsidRDefault="00B82874" w:rsidP="0061454C">
      <w:r w:rsidRPr="00B82874">
        <w:t xml:space="preserve">Az Országos Területrendezési Terv előírásaival összhangban az egyes vármegyék számára is kötelező saját területrendezési terv készítése. Ennek megfelelően </w:t>
      </w:r>
      <w:r w:rsidRPr="00B82874">
        <w:rPr>
          <w:b/>
          <w:bCs/>
        </w:rPr>
        <w:t>Zala Vármegye Területrendezési Tervét</w:t>
      </w:r>
      <w:r w:rsidRPr="00B82874">
        <w:t xml:space="preserve"> a Zala Vármegyei Önkormányzat Közgyűlése a </w:t>
      </w:r>
      <w:r w:rsidRPr="00B82874">
        <w:rPr>
          <w:i/>
          <w:iCs/>
        </w:rPr>
        <w:t>8/2019. (IX. 27.)</w:t>
      </w:r>
      <w:r w:rsidRPr="00B82874">
        <w:t xml:space="preserve"> önkormányzati rendelettel fogadta el</w:t>
      </w:r>
      <w:r>
        <w:t>.</w:t>
      </w:r>
    </w:p>
    <w:p w14:paraId="2A70C169" w14:textId="08A40979" w:rsidR="00BA7F66" w:rsidRPr="0061454C" w:rsidRDefault="00920A23" w:rsidP="0061454C">
      <w:r w:rsidRPr="00920A23">
        <w:t xml:space="preserve">A rendelet </w:t>
      </w:r>
      <w:r>
        <w:t>célja</w:t>
      </w:r>
      <w:r w:rsidRPr="00920A23">
        <w:t xml:space="preserve">, hogy kijelölje Zala vármegye térségi területfelhasználásának kereteit, meghatározza a műszaki infrastruktúrahálózatok térbeli szerkezetét, és a területfejlesztési szempontokkal összhangban előmozdítsa a fenntartható térségi fejlődést. </w:t>
      </w:r>
      <w:r w:rsidR="0049560E" w:rsidRPr="0049560E">
        <w:t>A szabályozás kiemelt hangsúlyt helyez a vármegye természeti, táji, ökológiai és kulturális értékeinek megőrzésére, továbbá a hagyományos tájhasználati szerkezet és a természeti erőforrások védelmének fenntartására. A rendezési terv egyik meghatározó melléklete a szerkezeti terv, amely a térségi területfelhasználás és az infrastruktúrahálózatok térbeli összefüggéseit szemlélteti; ennek Nagykanizsára vonatkozó részletét mutatja be a következő ábra.</w:t>
      </w:r>
    </w:p>
    <w:p w14:paraId="5F3666F6" w14:textId="77777777" w:rsidR="00C9588A" w:rsidRPr="00C9588A" w:rsidRDefault="00C9588A" w:rsidP="00C9588A">
      <w:pPr>
        <w:jc w:val="center"/>
        <w:rPr>
          <w:highlight w:val="yellow"/>
        </w:rPr>
      </w:pPr>
      <w:r w:rsidRPr="00C648A1">
        <w:rPr>
          <w:noProof/>
        </w:rPr>
        <w:lastRenderedPageBreak/>
        <w:drawing>
          <wp:inline distT="0" distB="0" distL="0" distR="0" wp14:anchorId="6249B450" wp14:editId="742C15B6">
            <wp:extent cx="4615033" cy="4407478"/>
            <wp:effectExtent l="19050" t="19050" r="14605" b="12700"/>
            <wp:docPr id="794420883" name="Kép 4" descr="A képen térkép, szöveg, atlasz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20883" name="Kép 4" descr="A képen térkép, szöveg, atlasz látható&#10;&#10;Előfordulhat, hogy az AI által létrehozott tartalom helytelen."/>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41573" cy="4432824"/>
                    </a:xfrm>
                    <a:prstGeom prst="rect">
                      <a:avLst/>
                    </a:prstGeom>
                    <a:noFill/>
                    <a:ln>
                      <a:solidFill>
                        <a:schemeClr val="tx1"/>
                      </a:solidFill>
                    </a:ln>
                  </pic:spPr>
                </pic:pic>
              </a:graphicData>
            </a:graphic>
          </wp:inline>
        </w:drawing>
      </w:r>
    </w:p>
    <w:p w14:paraId="1E4075FB" w14:textId="3BDBF5A3" w:rsidR="00C648A1" w:rsidRPr="00BA7F66" w:rsidRDefault="00712E40" w:rsidP="00C648A1">
      <w:pPr>
        <w:pStyle w:val="Kpalrs"/>
      </w:pPr>
      <w:fldSimple w:instr=" SEQ ábra \* ARABIC ">
        <w:bookmarkStart w:id="14" w:name="_Toc209421751"/>
        <w:bookmarkStart w:id="15" w:name="_Toc232597714"/>
        <w:r>
          <w:rPr>
            <w:noProof/>
          </w:rPr>
          <w:t>4</w:t>
        </w:r>
      </w:fldSimple>
      <w:r w:rsidR="00C648A1" w:rsidRPr="00BA7F66">
        <w:t>. ábra Zala Vármegye Területrendezési Terve – szerkezeti terv (részlet)</w:t>
      </w:r>
      <w:bookmarkEnd w:id="14"/>
      <w:bookmarkEnd w:id="15"/>
    </w:p>
    <w:p w14:paraId="312665D2" w14:textId="11E335A6" w:rsidR="00C63363" w:rsidRPr="00420B69" w:rsidRDefault="00C9588A" w:rsidP="00420B69">
      <w:pPr>
        <w:jc w:val="center"/>
        <w:rPr>
          <w:i/>
          <w:iCs/>
        </w:rPr>
      </w:pPr>
      <w:r w:rsidRPr="00BA7F66">
        <w:rPr>
          <w:i/>
          <w:iCs/>
        </w:rPr>
        <w:t xml:space="preserve">Forrás: </w:t>
      </w:r>
      <w:proofErr w:type="spellStart"/>
      <w:r w:rsidRPr="00BA7F66">
        <w:rPr>
          <w:i/>
          <w:iCs/>
        </w:rPr>
        <w:t>ZVTrT</w:t>
      </w:r>
      <w:proofErr w:type="spellEnd"/>
    </w:p>
    <w:p w14:paraId="5B6E03AD" w14:textId="77777777" w:rsidR="008C5322" w:rsidRPr="00420B69" w:rsidRDefault="008C5322" w:rsidP="00420B69">
      <w:pPr>
        <w:jc w:val="center"/>
        <w:rPr>
          <w:i/>
          <w:iCs/>
        </w:rPr>
      </w:pPr>
    </w:p>
    <w:p w14:paraId="6520A6B2" w14:textId="77777777" w:rsidR="00EF63F4" w:rsidRPr="009A46F8" w:rsidRDefault="00EF63F4" w:rsidP="00EF63F4">
      <w:pPr>
        <w:pStyle w:val="Cmsor3"/>
      </w:pPr>
      <w:bookmarkStart w:id="16" w:name="_Toc212411044"/>
      <w:bookmarkStart w:id="17" w:name="_Toc232597786"/>
      <w:r w:rsidRPr="00915F23">
        <w:t>Nagykanizsa Megye Jogú Város Településfejlesztési Koncepciója</w:t>
      </w:r>
      <w:r>
        <w:t>,</w:t>
      </w:r>
      <w:r w:rsidRPr="009A46F8">
        <w:t xml:space="preserve"> Integrált Településfejlesztési Stratégiája</w:t>
      </w:r>
      <w:bookmarkEnd w:id="16"/>
      <w:bookmarkEnd w:id="17"/>
    </w:p>
    <w:p w14:paraId="058612BE" w14:textId="43D941A0" w:rsidR="0002025E" w:rsidRDefault="008339E5" w:rsidP="0002025E">
      <w:r w:rsidRPr="008339E5">
        <w:t>Nagykanizsa Megyei Jogú Város Településfejlesztési Koncepciója és Integrált Településfejlesztési Stratégiája 2014. szeptember 9-én készült. A dokumentum célja, hogy kijelölje a város 2030-ig tartó fejlesztési irányait, valamint középtávon meghatározza azokat a stratégiai célokat és beavatkozási területeket, amelyek Nagykanizsa gazdasági megerősítését, társadalmi kohézióját és vonzó városi környezetének kialakítását szolgálják. Az ITS a fenntartható városfejlesztés elvére épül, és a városi szövet fizikai megújítását a társadalmi és gazdasági folyamatokkal összefüggésben értelmezi.</w:t>
      </w:r>
    </w:p>
    <w:p w14:paraId="56F149BD" w14:textId="403EA2F3" w:rsidR="0002025E" w:rsidRDefault="00E17129" w:rsidP="0002025E">
      <w:r w:rsidRPr="00E17129">
        <w:t xml:space="preserve">A kerékpáros közlekedés helyzetét az ITS egyértelműen a fenntartható és integrált közlekedési rendszer részeként kezeli. A dokumentum szerint a városi lakosság számára a helyi érdekű vasutak és a várost behálózó kerékpárutak rendszere együtt teremtheti meg annak feltételeit, hogy a lakóterületek, munkahelyek és szolgáltatási helyszínek személygépkocsi használata nélkül is kényelmesen és energiatakarékosan legyenek elérhetők. A stratégia azt is rögzíti, hogy </w:t>
      </w:r>
      <w:r w:rsidRPr="00E17129">
        <w:lastRenderedPageBreak/>
        <w:t>a városi és térségi közlekedési rendszernek a kerékpáros közlekedés szempontjából is minden lakóterületről biztosítania kell a gyors és kényelmes elérhetőséget.</w:t>
      </w:r>
    </w:p>
    <w:p w14:paraId="763099D3" w14:textId="77777777" w:rsidR="00E32508" w:rsidRPr="00E32508" w:rsidRDefault="00E32508" w:rsidP="00E32508">
      <w:r w:rsidRPr="00E32508">
        <w:t>A dokumentum a kerékpáros közlekedés hiányosságait több ponton közvetve és közvetlenül is megfogalmazza. Ezek közül a legfontosabbak a következők:</w:t>
      </w:r>
    </w:p>
    <w:p w14:paraId="418A1A3B" w14:textId="77777777" w:rsidR="00E32508" w:rsidRPr="00E32508" w:rsidRDefault="00E32508" w:rsidP="004F19BE">
      <w:pPr>
        <w:pStyle w:val="Listaszerbekezds"/>
        <w:numPr>
          <w:ilvl w:val="0"/>
          <w:numId w:val="15"/>
        </w:numPr>
      </w:pPr>
      <w:r w:rsidRPr="00E32508">
        <w:t xml:space="preserve">a megkezdett kerékpáros hálózati fejlesztések még nem alkotnak teljes, térségi léptékben is értelmezhető összefüggő rendszert </w:t>
      </w:r>
    </w:p>
    <w:p w14:paraId="6A1D1688" w14:textId="77777777" w:rsidR="00E32508" w:rsidRPr="00E32508" w:rsidRDefault="00E32508" w:rsidP="004F19BE">
      <w:pPr>
        <w:pStyle w:val="Listaszerbekezds"/>
        <w:numPr>
          <w:ilvl w:val="0"/>
          <w:numId w:val="15"/>
        </w:numPr>
      </w:pPr>
      <w:r w:rsidRPr="00E32508">
        <w:t xml:space="preserve">a városi kerékpáros hálózat kapcsolatai nem kellően erősek a regionális irányok felé </w:t>
      </w:r>
    </w:p>
    <w:p w14:paraId="78F65C15" w14:textId="77777777" w:rsidR="00E32508" w:rsidRPr="00E32508" w:rsidRDefault="00E32508" w:rsidP="004F19BE">
      <w:pPr>
        <w:pStyle w:val="Listaszerbekezds"/>
        <w:numPr>
          <w:ilvl w:val="0"/>
          <w:numId w:val="15"/>
        </w:numPr>
      </w:pPr>
      <w:r w:rsidRPr="00E32508">
        <w:t xml:space="preserve">Kiskanizsa megközelítése gyenge, és a vasútállomás elérhetősége is kedvezőtlen, ami a kombinált kerékpáros és közösségi közlekedés fejlesztésének szükségességét erősíti </w:t>
      </w:r>
    </w:p>
    <w:p w14:paraId="1E379B6D" w14:textId="77777777" w:rsidR="00E32508" w:rsidRPr="00E32508" w:rsidRDefault="00E32508" w:rsidP="004F19BE">
      <w:pPr>
        <w:pStyle w:val="Listaszerbekezds"/>
        <w:numPr>
          <w:ilvl w:val="0"/>
          <w:numId w:val="15"/>
        </w:numPr>
      </w:pPr>
      <w:r w:rsidRPr="00E32508">
        <w:t>a közlekedési rendszer egészében olyan szerkezeti problémák állnak fenn, amelyek indokolttá teszik az alternatív közlekedési módok tudatos erősítését.</w:t>
      </w:r>
    </w:p>
    <w:p w14:paraId="4F01D79D" w14:textId="77777777" w:rsidR="00CF2D4D" w:rsidRPr="00CF2D4D" w:rsidRDefault="00CF2D4D" w:rsidP="00CF2D4D">
      <w:r w:rsidRPr="00CF2D4D">
        <w:t>A fejlesztési irányokat az ITS viszonylag világosan kijelöli. A kerékpáros közlekedés fejlesztése nem önálló, elszigetelt elemként, hanem integrált városi és várostérségi mobilitási rendszer részeként jelenik meg. A dokumentum alapján a KHT szempontjából különösen releváns irányok az alábbiak:</w:t>
      </w:r>
    </w:p>
    <w:p w14:paraId="14B97BCD" w14:textId="77777777" w:rsidR="00CF2D4D" w:rsidRPr="00CF2D4D" w:rsidRDefault="00CF2D4D" w:rsidP="004F19BE">
      <w:pPr>
        <w:pStyle w:val="Listaszerbekezds"/>
        <w:numPr>
          <w:ilvl w:val="0"/>
          <w:numId w:val="16"/>
        </w:numPr>
      </w:pPr>
      <w:r w:rsidRPr="00CF2D4D">
        <w:t xml:space="preserve">a városi kerékpáros hálózat továbbfejlesztése és összekapcsolása a gyalogos, vasúti és autóbuszos közlekedéssel </w:t>
      </w:r>
    </w:p>
    <w:p w14:paraId="2ACF322E" w14:textId="77777777" w:rsidR="00CF2D4D" w:rsidRPr="00CF2D4D" w:rsidRDefault="00CF2D4D" w:rsidP="004F19BE">
      <w:pPr>
        <w:pStyle w:val="Listaszerbekezds"/>
        <w:numPr>
          <w:ilvl w:val="0"/>
          <w:numId w:val="16"/>
        </w:numPr>
      </w:pPr>
      <w:r w:rsidRPr="00CF2D4D">
        <w:t xml:space="preserve">összefüggő térségi kerékpáros útvonalak kialakítása Zalakaros és a Balaton irányába, továbbá a Mura, Horvátország és Somogy megye felé </w:t>
      </w:r>
    </w:p>
    <w:p w14:paraId="69C4C5DB" w14:textId="77777777" w:rsidR="00CF2D4D" w:rsidRPr="00CF2D4D" w:rsidRDefault="00CF2D4D" w:rsidP="004F19BE">
      <w:pPr>
        <w:pStyle w:val="Listaszerbekezds"/>
        <w:numPr>
          <w:ilvl w:val="0"/>
          <w:numId w:val="16"/>
        </w:numPr>
      </w:pPr>
      <w:r w:rsidRPr="00CF2D4D">
        <w:t xml:space="preserve">a jelentősebb közintézmények, zöldterületek, a Csónakázó-tó, valamint a lakó- és rekreációs területek hálózati összekapcsolása </w:t>
      </w:r>
    </w:p>
    <w:p w14:paraId="3CE756C6" w14:textId="77777777" w:rsidR="00CF2D4D" w:rsidRPr="00CF2D4D" w:rsidRDefault="00CF2D4D" w:rsidP="004F19BE">
      <w:pPr>
        <w:pStyle w:val="Listaszerbekezds"/>
        <w:numPr>
          <w:ilvl w:val="0"/>
          <w:numId w:val="16"/>
        </w:numPr>
      </w:pPr>
      <w:r w:rsidRPr="00CF2D4D">
        <w:t xml:space="preserve">a vasútállomásnál P+R és B+R rendszerű kapcsolatok, valamint kerékpáros elhelyezés biztosítása </w:t>
      </w:r>
    </w:p>
    <w:p w14:paraId="11F8B935" w14:textId="77777777" w:rsidR="00CF2D4D" w:rsidRPr="00CF2D4D" w:rsidRDefault="00CF2D4D" w:rsidP="004F19BE">
      <w:pPr>
        <w:pStyle w:val="Listaszerbekezds"/>
        <w:numPr>
          <w:ilvl w:val="0"/>
          <w:numId w:val="16"/>
        </w:numPr>
      </w:pPr>
      <w:r w:rsidRPr="00CF2D4D">
        <w:t xml:space="preserve">az integrált közösségi és alternatív közlekedési rendszer kialakítása, amelyhez a kerékpáros és gyalogos útvonalak szervesen kapcsolódnak </w:t>
      </w:r>
    </w:p>
    <w:p w14:paraId="0DE5E07A" w14:textId="77777777" w:rsidR="00CF2D4D" w:rsidRPr="00CF2D4D" w:rsidRDefault="00CF2D4D" w:rsidP="004F19BE">
      <w:pPr>
        <w:pStyle w:val="Listaszerbekezds"/>
        <w:numPr>
          <w:ilvl w:val="0"/>
          <w:numId w:val="16"/>
        </w:numPr>
      </w:pPr>
      <w:r w:rsidRPr="00CF2D4D">
        <w:t>szemléletformáló tevékenységek előkészítése és megvalósítása a közösségi és alternatív közlekedési módok használatának ösztönzésére.</w:t>
      </w:r>
    </w:p>
    <w:p w14:paraId="7FFD4055" w14:textId="35C5C3EF" w:rsidR="0002025E" w:rsidRPr="0002025E" w:rsidRDefault="0043161E" w:rsidP="0002025E">
      <w:r w:rsidRPr="0043161E">
        <w:t>A stratégia részcéljai között kifejezetten megjelenik „a város és határon átnyúló térsége jól működő, integrált közösségi közlekedési és áruszállítási rendszerének kialakítása, kerékpárút hálózatának fejlesztése”, ami a kerékpáros infrastruktúrát a városfejlesztési célrendszer egyik nevesített elemévé teszi.</w:t>
      </w:r>
    </w:p>
    <w:p w14:paraId="68D1E502" w14:textId="77777777" w:rsidR="008C5322" w:rsidRPr="0002025E" w:rsidRDefault="008C5322" w:rsidP="0002025E"/>
    <w:p w14:paraId="1B0D1729" w14:textId="49EF1A34" w:rsidR="00C648A1" w:rsidRDefault="0061371A" w:rsidP="00DC5FDE">
      <w:pPr>
        <w:pStyle w:val="Cmsor3"/>
      </w:pPr>
      <w:bookmarkStart w:id="18" w:name="_Toc232597787"/>
      <w:r>
        <w:t xml:space="preserve">Nagykanizsa </w:t>
      </w:r>
      <w:r w:rsidR="0002025E">
        <w:t xml:space="preserve">Megyei Jogú Város </w:t>
      </w:r>
      <w:r w:rsidR="0002025E" w:rsidRPr="00163326">
        <w:t>Fenntartható Városfejlesztési Stratégia (FVS)</w:t>
      </w:r>
      <w:bookmarkEnd w:id="18"/>
    </w:p>
    <w:p w14:paraId="26DDC536" w14:textId="78CC7AD8" w:rsidR="0002025E" w:rsidRDefault="00FA3D74" w:rsidP="0002025E">
      <w:r w:rsidRPr="00A60EC8">
        <w:rPr>
          <w:b/>
          <w:bCs/>
        </w:rPr>
        <w:t>Nagykanizsa Megyei Jogú Város Fenntartható Városfejlesztési Stratégiája</w:t>
      </w:r>
      <w:r w:rsidRPr="00FA3D74">
        <w:t xml:space="preserve"> 2022-ben készült, és a 2021–2027 közötti időszak városfejlesztési irányait határozza meg. Célja, hogy a </w:t>
      </w:r>
      <w:r w:rsidRPr="00FA3D74">
        <w:lastRenderedPageBreak/>
        <w:t>város fejlődését fenntartható, élhető és versenyképes irányba terelje, különös figyelemmel a zöld átállásra, a városi életminőség javítására és a térségi szerepkör erősítésére.</w:t>
      </w:r>
    </w:p>
    <w:p w14:paraId="7615199E" w14:textId="45B083F4" w:rsidR="00FA3D74" w:rsidRDefault="00DD5CCD" w:rsidP="0002025E">
      <w:r w:rsidRPr="00DD5CCD">
        <w:t>A dokumentum Nagykanizsát térségi jelentőségű központként kezeli, amely kedvező földrajzi fekvése és határ menti helyzete révén fontos gazdasági, közlekedési és szolgáltatási szerepet tölt be. A stratégia a kerékpáros közlekedést a fenntartható városi mobilitás egyik meghatározó elemének tekinti.</w:t>
      </w:r>
    </w:p>
    <w:p w14:paraId="0546AA31" w14:textId="1A1AA9A0" w:rsidR="00DD5CCD" w:rsidRDefault="00046222" w:rsidP="0002025E">
      <w:r w:rsidRPr="00046222">
        <w:t>Az FVS szerint a kerékpáros közlekedés fejlesztése indokolt, mivel a meglévő hálózat még nem teljes, és több városrész, illetve térségi kapcsolat esetében hiányoznak a biztonságos, összefüggő kerékpáros útvonalak. Ugyanakkor a dokumentum kedvező adottságként értékeli a már megvalósult fejlesztéseket, különösen a Csónakázó-tó és a Mura-vidék irányába kiépített kapcsolatokat.</w:t>
      </w:r>
    </w:p>
    <w:p w14:paraId="7CEAF576" w14:textId="24F22D38" w:rsidR="00046222" w:rsidRDefault="00A60EC8" w:rsidP="0002025E">
      <w:r w:rsidRPr="00A60EC8">
        <w:t>A fejlesztési irányok között megjelenik a városi és várostérségi kerékpáros kapcsolatok bővítése, a hiányzó hálózati elemek pótlása, valamint a kerékpáros közlekedés turisztikai és rekreációs funkcióinak erősítése. A stratégia részcéljai között önállóan is megjelenik a „</w:t>
      </w:r>
      <w:r w:rsidRPr="00A60EC8">
        <w:rPr>
          <w:b/>
          <w:bCs/>
        </w:rPr>
        <w:t>zöld és kerékpáros város</w:t>
      </w:r>
      <w:r w:rsidRPr="00A60EC8">
        <w:t>” szemlélete, ami egyértelműen alátámasztja a Kerékpárforgalmi Hálózati Terv szükségességét.</w:t>
      </w:r>
    </w:p>
    <w:p w14:paraId="49525550" w14:textId="2F2FADF9" w:rsidR="00E81252" w:rsidRDefault="00651BC5" w:rsidP="0002025E">
      <w:r w:rsidRPr="00651BC5">
        <w:t>Az FVS-ben és a hozzá kapcsolódó TOP Plusz Városfejlesztési Programtervben szereplő konkrét beavatkozások jelen dokumentum 4. fejezetében kerülnek részletes bemutatásra.</w:t>
      </w:r>
    </w:p>
    <w:p w14:paraId="430002FE" w14:textId="77777777" w:rsidR="0002025E" w:rsidRPr="0002025E" w:rsidRDefault="0002025E" w:rsidP="0002025E"/>
    <w:p w14:paraId="382C6AD8" w14:textId="0A7721FB" w:rsidR="007F65A5" w:rsidRDefault="00C63363" w:rsidP="00C17392">
      <w:pPr>
        <w:pStyle w:val="Cmsor3"/>
        <w:spacing w:line="259" w:lineRule="auto"/>
      </w:pPr>
      <w:bookmarkStart w:id="19" w:name="_Toc194488327"/>
      <w:bookmarkStart w:id="20" w:name="_Toc232597788"/>
      <w:r w:rsidRPr="0018100E">
        <w:t>Településszerkezeti terv, Szabályozási terv, Helyi Építési Szabályzat</w:t>
      </w:r>
      <w:bookmarkEnd w:id="19"/>
      <w:bookmarkEnd w:id="20"/>
    </w:p>
    <w:p w14:paraId="16E92C53" w14:textId="6950235B" w:rsidR="005A6FF9" w:rsidRDefault="005A6FF9" w:rsidP="005A6FF9">
      <w:r w:rsidRPr="005A6FF9">
        <w:t>Nagykanizsa Megyei Jogú Város településszerkezeti tervének, szabályozási tervének és helyi építési szabályzatának módosítása 2023-ban készült el. A dokumentum célja a városi térszerkezet és területhasználat aktualizálása, a szabályozási keretek pontosítása, valamint a fejlesztési igényekhez igazodó, fenntartható és rendezett városi környezet biztosítása</w:t>
      </w:r>
      <w:r>
        <w:t>.</w:t>
      </w:r>
    </w:p>
    <w:p w14:paraId="5C45EA34" w14:textId="6C59ECB4" w:rsidR="005A6FF9" w:rsidRDefault="00FC0FAF" w:rsidP="005A6FF9">
      <w:r w:rsidRPr="00FC0FAF">
        <w:t>A módosítás a közlekedési rendszer szempontjából is releváns, mivel meghatározza a közlekedési területek, úthálózati elemek és egyéb infrastruktúrák térbeli kereteit. A dokumentum közvetlen módon nem tartalmaz részletes kerékpáros közlekedési elemzést, ugyanakkor a közlekedési hálózat és területhasználat szabályozásán keresztül megalapozza a kerékpáros infrastruktúra fejlesztésének lehetőségét.</w:t>
      </w:r>
    </w:p>
    <w:p w14:paraId="0FA88D9F" w14:textId="50D26A1C" w:rsidR="00FC0FAF" w:rsidRDefault="00FC0FAF" w:rsidP="005A6FF9">
      <w:r w:rsidRPr="00FC0FAF">
        <w:t>A kerékpáros közlekedés hiányosságai a dokumentumban nem kerülnek explicit módon meghatározásra, azonban a közlekedési és területhasználati rendszer felülvizsgálata arra utal, hogy a meglévő hálózati elemek fejlesztése és pontosítása szükséges a hatékonyabb működés érdekében.</w:t>
      </w:r>
    </w:p>
    <w:p w14:paraId="51DC4867" w14:textId="77777777" w:rsidR="00B701D0" w:rsidRPr="00B701D0" w:rsidRDefault="00B701D0" w:rsidP="00B701D0">
      <w:r w:rsidRPr="00B701D0">
        <w:t>A fejlesztési irányok közvetetten jelennek meg, elsősorban a szabályozási és területi keretek meghatározásán keresztül:</w:t>
      </w:r>
    </w:p>
    <w:p w14:paraId="0AD2693E" w14:textId="77777777" w:rsidR="00B701D0" w:rsidRPr="00B701D0" w:rsidRDefault="00B701D0" w:rsidP="004F19BE">
      <w:pPr>
        <w:pStyle w:val="Listaszerbekezds"/>
        <w:numPr>
          <w:ilvl w:val="0"/>
          <w:numId w:val="17"/>
        </w:numPr>
      </w:pPr>
      <w:r w:rsidRPr="00B701D0">
        <w:lastRenderedPageBreak/>
        <w:t xml:space="preserve">a közlekedési területek és hálózati elemek pontosítása és fejlesztése </w:t>
      </w:r>
    </w:p>
    <w:p w14:paraId="451C307C" w14:textId="77777777" w:rsidR="00B701D0" w:rsidRPr="00B701D0" w:rsidRDefault="00B701D0" w:rsidP="004F19BE">
      <w:pPr>
        <w:pStyle w:val="Listaszerbekezds"/>
        <w:numPr>
          <w:ilvl w:val="0"/>
          <w:numId w:val="17"/>
        </w:numPr>
      </w:pPr>
      <w:r w:rsidRPr="00B701D0">
        <w:t xml:space="preserve">a városi területek funkcionális </w:t>
      </w:r>
      <w:proofErr w:type="spellStart"/>
      <w:r w:rsidRPr="00B701D0">
        <w:t>újraszervezése</w:t>
      </w:r>
      <w:proofErr w:type="spellEnd"/>
      <w:r w:rsidRPr="00B701D0">
        <w:t xml:space="preserve"> és hatékonyabb hasznosítása </w:t>
      </w:r>
    </w:p>
    <w:p w14:paraId="657CF164" w14:textId="77777777" w:rsidR="00B701D0" w:rsidRPr="00B701D0" w:rsidRDefault="00B701D0" w:rsidP="004F19BE">
      <w:pPr>
        <w:pStyle w:val="Listaszerbekezds"/>
        <w:numPr>
          <w:ilvl w:val="0"/>
          <w:numId w:val="17"/>
        </w:numPr>
      </w:pPr>
      <w:r w:rsidRPr="00B701D0">
        <w:t xml:space="preserve">a zöldfelületi rendszer és a települési környezet minőségének javítása </w:t>
      </w:r>
    </w:p>
    <w:p w14:paraId="05457C32" w14:textId="77777777" w:rsidR="00B701D0" w:rsidRPr="00B701D0" w:rsidRDefault="00B701D0" w:rsidP="004F19BE">
      <w:pPr>
        <w:pStyle w:val="Listaszerbekezds"/>
        <w:numPr>
          <w:ilvl w:val="0"/>
          <w:numId w:val="17"/>
        </w:numPr>
      </w:pPr>
      <w:r w:rsidRPr="00B701D0">
        <w:t>a közlekedési infrastruktúra fejlesztésének térbeli feltételeinek biztosítása</w:t>
      </w:r>
    </w:p>
    <w:p w14:paraId="43797F84" w14:textId="77777777" w:rsidR="00FC0FAF" w:rsidRPr="005A6FF9" w:rsidRDefault="00FC0FAF" w:rsidP="005A6FF9"/>
    <w:p w14:paraId="25BCA0D1" w14:textId="77777777" w:rsidR="00B07C5E" w:rsidRPr="00B07C5E" w:rsidRDefault="00B07C5E" w:rsidP="00B07C5E">
      <w:pPr>
        <w:jc w:val="center"/>
        <w:rPr>
          <w:highlight w:val="yellow"/>
        </w:rPr>
      </w:pPr>
      <w:r w:rsidRPr="006B74F5">
        <w:rPr>
          <w:noProof/>
          <w:shd w:val="clear" w:color="auto" w:fill="FFFFFF" w:themeFill="background1"/>
        </w:rPr>
        <w:drawing>
          <wp:inline distT="0" distB="0" distL="0" distR="0" wp14:anchorId="46764D90" wp14:editId="13CE80B3">
            <wp:extent cx="4668520" cy="6274610"/>
            <wp:effectExtent l="19050" t="19050" r="17780" b="12065"/>
            <wp:docPr id="521705931" name="Kép 1" descr="A képen térkép, Grafikus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05931" name="Kép 1" descr="A képen térkép, Grafikus tervezés látható&#10;&#10;Előfordulhat, hogy az AI által létrehozott tartalom helytelen."/>
                    <pic:cNvPicPr/>
                  </pic:nvPicPr>
                  <pic:blipFill>
                    <a:blip r:embed="rId20" cstate="email">
                      <a:extLst>
                        <a:ext uri="{28A0092B-C50C-407E-A947-70E740481C1C}">
                          <a14:useLocalDpi xmlns:a14="http://schemas.microsoft.com/office/drawing/2010/main"/>
                        </a:ext>
                      </a:extLst>
                    </a:blip>
                    <a:stretch>
                      <a:fillRect/>
                    </a:stretch>
                  </pic:blipFill>
                  <pic:spPr>
                    <a:xfrm>
                      <a:off x="0" y="0"/>
                      <a:ext cx="4674594" cy="6282774"/>
                    </a:xfrm>
                    <a:prstGeom prst="rect">
                      <a:avLst/>
                    </a:prstGeom>
                    <a:ln>
                      <a:solidFill>
                        <a:schemeClr val="accent2"/>
                      </a:solidFill>
                    </a:ln>
                  </pic:spPr>
                </pic:pic>
              </a:graphicData>
            </a:graphic>
          </wp:inline>
        </w:drawing>
      </w:r>
    </w:p>
    <w:p w14:paraId="04F90C3D" w14:textId="7D022A85" w:rsidR="00B07C5E" w:rsidRPr="00B42C46" w:rsidRDefault="00712E40" w:rsidP="00B07C5E">
      <w:pPr>
        <w:pStyle w:val="Kpalrs"/>
      </w:pPr>
      <w:fldSimple w:instr=" SEQ ábra \* ARABIC ">
        <w:bookmarkStart w:id="21" w:name="_Toc209421752"/>
        <w:bookmarkStart w:id="22" w:name="_Toc232597715"/>
        <w:r>
          <w:rPr>
            <w:noProof/>
          </w:rPr>
          <w:t>5</w:t>
        </w:r>
      </w:fldSimple>
      <w:r w:rsidR="00B07C5E" w:rsidRPr="00B42C46">
        <w:t>. ábra Nagykanizsa Településszerkezeti terve</w:t>
      </w:r>
      <w:bookmarkEnd w:id="21"/>
      <w:bookmarkEnd w:id="22"/>
    </w:p>
    <w:p w14:paraId="50722806" w14:textId="3294792A" w:rsidR="00B07C5E" w:rsidRPr="00B07C5E" w:rsidRDefault="00B07C5E" w:rsidP="00B07C5E">
      <w:pPr>
        <w:jc w:val="center"/>
        <w:rPr>
          <w:i/>
          <w:iCs/>
        </w:rPr>
      </w:pPr>
      <w:r w:rsidRPr="00B42C46">
        <w:rPr>
          <w:i/>
          <w:iCs/>
        </w:rPr>
        <w:t>Forrás: Nagykanizsa MJV Településszerkezeti terv melléklet</w:t>
      </w:r>
    </w:p>
    <w:p w14:paraId="3970CFEB" w14:textId="4036927E" w:rsidR="005E4C26" w:rsidRDefault="005E4C26" w:rsidP="00B701D0">
      <w:pPr>
        <w:rPr>
          <w:sz w:val="20"/>
          <w:szCs w:val="20"/>
        </w:rPr>
      </w:pPr>
    </w:p>
    <w:p w14:paraId="71D03764" w14:textId="1E944ECD" w:rsidR="00193149" w:rsidRPr="0093485A" w:rsidRDefault="0066773F" w:rsidP="00E747B1">
      <w:pPr>
        <w:pStyle w:val="Cmsor3"/>
      </w:pPr>
      <w:bookmarkStart w:id="23" w:name="_Toc232597789"/>
      <w:r w:rsidRPr="0093485A">
        <w:lastRenderedPageBreak/>
        <w:t>Nagykanizsa Megyei Jogú Város Fenntartható Városi Mobilitási Terve</w:t>
      </w:r>
      <w:bookmarkEnd w:id="23"/>
    </w:p>
    <w:p w14:paraId="1F9B0509" w14:textId="7E8AA6A1" w:rsidR="0066773F" w:rsidRDefault="00CB5965" w:rsidP="0066773F">
      <w:r w:rsidRPr="00CB5965">
        <w:t xml:space="preserve">A </w:t>
      </w:r>
      <w:r w:rsidR="00AD1460" w:rsidRPr="0093485A">
        <w:t>Fenntartható Városi Mobilitási Terv</w:t>
      </w:r>
      <w:r w:rsidR="00AD1460">
        <w:t xml:space="preserve"> (</w:t>
      </w:r>
      <w:r w:rsidRPr="00CB5965">
        <w:t>SUMP</w:t>
      </w:r>
      <w:r w:rsidR="00AD1460">
        <w:t>)</w:t>
      </w:r>
      <w:r w:rsidRPr="00CB5965">
        <w:t xml:space="preserve"> 2025-ben készült stratégiai dokumentum, amely hosszú távon határozza meg Nagykanizsa és térsége közlekedési rendszerének fejlesztési irányait. Célja olyan integrált mobilitási rendszer kialakítása, amely egyensúlyt teremt a különböző közlekedési módok között,</w:t>
      </w:r>
      <w:r>
        <w:t xml:space="preserve"> előtérbe helyezi a </w:t>
      </w:r>
      <w:proofErr w:type="spellStart"/>
      <w:r>
        <w:t>fenntarhtató</w:t>
      </w:r>
      <w:proofErr w:type="spellEnd"/>
      <w:r>
        <w:t xml:space="preserve"> </w:t>
      </w:r>
      <w:r w:rsidR="00313D78">
        <w:t>közlekedési módokat (kiemelten a kerékpáros közlekedést),</w:t>
      </w:r>
      <w:r w:rsidRPr="00CB5965">
        <w:t xml:space="preserve"> javítja az életminőséget, valamint csökkenti a környezeti terhelést</w:t>
      </w:r>
      <w:r>
        <w:t>.</w:t>
      </w:r>
      <w:r w:rsidR="00313D78">
        <w:t xml:space="preserve"> </w:t>
      </w:r>
      <w:r w:rsidR="00D44E13" w:rsidRPr="00D44E13">
        <w:t>Tárgyi dokumentum a SUMP-hoz időben szorosan kapcsolódva kerül kidolgozásra,</w:t>
      </w:r>
      <w:r w:rsidR="00D44E13">
        <w:t xml:space="preserve"> </w:t>
      </w:r>
      <w:r w:rsidR="00D44E13" w:rsidRPr="00D44E13">
        <w:t xml:space="preserve">a két dokumentum egymást kiegészítve, </w:t>
      </w:r>
      <w:r w:rsidR="00D44E13">
        <w:t xml:space="preserve">egymással </w:t>
      </w:r>
      <w:r w:rsidR="00D44E13" w:rsidRPr="00D44E13">
        <w:t>összhangban határozz</w:t>
      </w:r>
      <w:r w:rsidR="00D44E13">
        <w:t>ák</w:t>
      </w:r>
      <w:r w:rsidR="00D44E13" w:rsidRPr="00D44E13">
        <w:t xml:space="preserve"> meg a városi mobilitás fejlesztésének irányait.</w:t>
      </w:r>
      <w:r w:rsidR="00D44E13">
        <w:t xml:space="preserve"> </w:t>
      </w:r>
      <w:r w:rsidR="00AD1460" w:rsidRPr="00AD1460">
        <w:t>A SUMP 2025 év végén készült, így megállapításai aktuálisnak és megalapozottnak tekinthetők.</w:t>
      </w:r>
    </w:p>
    <w:p w14:paraId="1C607307" w14:textId="3569E659" w:rsidR="00C55884" w:rsidRDefault="00E26BE9" w:rsidP="0066773F">
      <w:r w:rsidRPr="00E26BE9">
        <w:t>A SUMP a kerékpáros közlekedést a fenntartható mobilitás egyik meghatározó elemének tekinti, és hangsúlyozza a közlekedési módok közötti egyensúly javításának szükségességét, különös tekintettel a nem motorizált közlekedési formák erősítésére. A dokumentum szerint a kerékpáros és gyalogos fejlesztések kiemelkedő szerepet játszanak a klímabarát városfejlesztésben, valamint a közlekedésbiztonság és a lakossági elégedettség növelésében</w:t>
      </w:r>
      <w:r>
        <w:t>.</w:t>
      </w:r>
    </w:p>
    <w:p w14:paraId="1E0B5FE0" w14:textId="08E28862" w:rsidR="00E26BE9" w:rsidRDefault="00C671B1" w:rsidP="0066773F">
      <w:r w:rsidRPr="00C671B1">
        <w:t xml:space="preserve">A kerékpáros közlekedés jelenlegi helyzetével kapcsolatban a terv rámutat arra, hogy a hálózat fejlesztése szükséges, mivel a meglévő infrastruktúra nem minden esetben biztosít megfelelő szintű </w:t>
      </w:r>
      <w:proofErr w:type="spellStart"/>
      <w:r w:rsidRPr="00C671B1">
        <w:t>összekapcsoltságot</w:t>
      </w:r>
      <w:proofErr w:type="spellEnd"/>
      <w:r w:rsidRPr="00C671B1">
        <w:t xml:space="preserve"> és folytonosságot. A dokumentum külön problématerületként azonosítja a kerékpáros és </w:t>
      </w:r>
      <w:proofErr w:type="spellStart"/>
      <w:r w:rsidRPr="00C671B1">
        <w:t>mikromobilitási</w:t>
      </w:r>
      <w:proofErr w:type="spellEnd"/>
      <w:r w:rsidRPr="00C671B1">
        <w:t xml:space="preserve"> rendszereket, ami arra utal, hogy a hálózati kapcsolatok, a biztonság és az integráció terén további beavatkozások indokoltak</w:t>
      </w:r>
      <w:r>
        <w:t>.</w:t>
      </w:r>
    </w:p>
    <w:p w14:paraId="361BE2E0" w14:textId="3D5E0831" w:rsidR="00C671B1" w:rsidRPr="0066773F" w:rsidRDefault="00357652" w:rsidP="0066773F">
      <w:r w:rsidRPr="00357652">
        <w:t>A fejlesztési irányok között hangsúlyosan jelenik meg a kerékpárutak és gyalogos kapcsolatok fejlesztése, a meglévő hálózat bővítése és összekapcsolása, valamint a biztonságos közlekedési környezet kialakítása, különösen a forgalmas csomópontok és intézményi környezetek esetében. A SUMP kiemeli a kisebb léptékű, gyorsan megvalósítható beavatkozások jelentőségét is, amelyek hatékonyan járulnak hozzá a városi mobilitási célok eléréséhez.</w:t>
      </w:r>
    </w:p>
    <w:p w14:paraId="5E779E1D" w14:textId="77777777" w:rsidR="008C5322" w:rsidRPr="0066773F" w:rsidRDefault="008C5322" w:rsidP="0066773F"/>
    <w:p w14:paraId="1ABD5891" w14:textId="4DD2FF54" w:rsidR="00C63363" w:rsidRDefault="00C63363" w:rsidP="00C63363">
      <w:pPr>
        <w:pStyle w:val="Cmsor2"/>
        <w:spacing w:line="259" w:lineRule="auto"/>
      </w:pPr>
      <w:bookmarkStart w:id="24" w:name="_Toc232597790"/>
      <w:r>
        <w:t>A vizsgált terület bemutatása</w:t>
      </w:r>
      <w:bookmarkEnd w:id="24"/>
    </w:p>
    <w:p w14:paraId="6CFB70DD" w14:textId="77777777" w:rsidR="00C63363" w:rsidRDefault="00C63363" w:rsidP="00C63363">
      <w:pPr>
        <w:pStyle w:val="Cmsor3"/>
        <w:spacing w:line="259" w:lineRule="auto"/>
      </w:pPr>
      <w:bookmarkStart w:id="25" w:name="_Toc232597791"/>
      <w:r>
        <w:t>A terület lehatárolása</w:t>
      </w:r>
      <w:bookmarkEnd w:id="25"/>
    </w:p>
    <w:p w14:paraId="4794D83F" w14:textId="70131373" w:rsidR="00B518AE" w:rsidRDefault="00F813B0" w:rsidP="00D6112E">
      <w:r w:rsidRPr="00F813B0">
        <w:t>Nagykanizsa a Nyugat-</w:t>
      </w:r>
      <w:r w:rsidR="00394335">
        <w:t>d</w:t>
      </w:r>
      <w:r w:rsidRPr="00F813B0">
        <w:t>unántúl</w:t>
      </w:r>
      <w:r w:rsidR="00394335">
        <w:t>i régió</w:t>
      </w:r>
      <w:r w:rsidRPr="00F813B0">
        <w:t xml:space="preserve"> déli részén, Zala vármegye déli térségében, a Zalai-dombság völgyeiben, a Principális-csatorna mentén helyezkedik el, megközelítőleg 140 méteres tengerszint feletti magasságban. A város a Nagykanizsai járás központja, amely Somogy vármegye felé a Marcali és Csurgói járással, Zala vármegyén belül pedig a Keszthelyi, Zalaegerszegi és Letenyei járással áll térségi kapcsolatban. Nagykanizsa a megyei jogú városok között népességszám alapján kisebb városnak tekinthető, ugyanakkor 148,4 km²-es területével </w:t>
      </w:r>
      <w:r w:rsidRPr="00F813B0">
        <w:lastRenderedPageBreak/>
        <w:t>Zala vármegye legnagyobb kiterjedésű települése. A város teljes népessége a leg</w:t>
      </w:r>
      <w:r w:rsidR="00D83AF4">
        <w:t>utóbbi 2025-ös</w:t>
      </w:r>
      <w:r w:rsidRPr="00F813B0">
        <w:t xml:space="preserve"> </w:t>
      </w:r>
      <w:r w:rsidR="00536D62">
        <w:t xml:space="preserve">KSH </w:t>
      </w:r>
      <w:r w:rsidRPr="00F813B0">
        <w:t xml:space="preserve">adatok szerint 42 042 fő, népsűrűsége </w:t>
      </w:r>
      <w:r w:rsidR="001B178E">
        <w:t xml:space="preserve">körülbelül </w:t>
      </w:r>
      <w:r w:rsidRPr="00F813B0">
        <w:t>321 fő/km².</w:t>
      </w:r>
    </w:p>
    <w:p w14:paraId="0F19D2ED" w14:textId="37A745F0" w:rsidR="006455AE" w:rsidRPr="006455AE" w:rsidRDefault="00BB38F2" w:rsidP="006455AE">
      <w:r>
        <w:t>A város</w:t>
      </w:r>
      <w:r w:rsidR="006455AE" w:rsidRPr="006455AE">
        <w:t xml:space="preserve"> Zala vármegye egyik meghatározó közlekedési csomópontjaként kiemelt szerepet tölt be a térségi közúthálózatban. Kedvező földrajzi helyzete, vagyis a 7-es számú főútvonal, az M7-es autópálya és több országos mellékút találkozása, kedvező feltételeket biztosít a regionális és nemzetközi tranzitforgalom számára. Az M7-es autópálya és a 7-es főút párhuzamos elkerülő szakaszai lehetőséget adnak arra, hogy a teherforgalom egy része elkerülje a belső városi úthálózatot, ugyanakkor a kapcsolódó csomópontokban – így különösen a 7551, 6830, 6804 és 6101 jelű utak csatlakozásánál – csúcsidőszakban jelentősebb torlódások alakulhatnak ki.</w:t>
      </w:r>
    </w:p>
    <w:p w14:paraId="6CBD89F7" w14:textId="77777777" w:rsidR="006455AE" w:rsidRPr="006455AE" w:rsidRDefault="006455AE" w:rsidP="006455AE">
      <w:r w:rsidRPr="006455AE">
        <w:t>A város feltárását több országos mellékút is biztosítja. A 6801-es, 6833-as, 6834-es és 61-es utak elsősorban a délkeleti és délnyugati térségek felől teremtenek kapcsolatot, míg a 74-es, 7551-es és 7511-es jelű utak az északkeleti, illetve északi irányú forgalmat vezetik a város felé.</w:t>
      </w:r>
    </w:p>
    <w:p w14:paraId="1D038AD4" w14:textId="0AFC1C9C" w:rsidR="006455AE" w:rsidRPr="007068CA" w:rsidRDefault="006455AE" w:rsidP="00D6112E">
      <w:r w:rsidRPr="006455AE">
        <w:t xml:space="preserve">A belső úthálózat szerkezete városrészenként eltérő képet mutat, ezért az egyes területek közúti elérhetősége és hálózati bekötöttsége sem azonos. A történelmi belvárostól északra fekvő városrészek, például Palin és Szabadhegy, kedvezőbb helyzetben vannak az M7-es autópálya közeli le- és felhajtói miatt, míg a déli városrészek, különösen Ligetváros és Miklósfa, kevésbé kapcsolódnak közvetlenül a fő közlekedési tengelyekhez. Ez a különbség forgalomszervezési és </w:t>
      </w:r>
      <w:proofErr w:type="spellStart"/>
      <w:r w:rsidRPr="006455AE">
        <w:t>kapacitásbeli</w:t>
      </w:r>
      <w:proofErr w:type="spellEnd"/>
      <w:r w:rsidRPr="006455AE">
        <w:t xml:space="preserve"> problémákat eredményez.</w:t>
      </w:r>
    </w:p>
    <w:p w14:paraId="611D1C1E" w14:textId="0D0371E7" w:rsidR="00D6112E" w:rsidRPr="00264560" w:rsidRDefault="007068CA" w:rsidP="00D6112E">
      <w:r w:rsidRPr="007068CA">
        <w:t xml:space="preserve">A közúti </w:t>
      </w:r>
      <w:r w:rsidRPr="00264560">
        <w:t xml:space="preserve">infrastruktúra állapota összességében vegyes. Az országos főutak és mellékutak jellemzően megfelelő műszaki állapotúak, ezzel szemben a városi mellékúthálózat egyes szakaszain elhasználódott burkolatok, hiányos vízelvezetés és nem kielégítő forgalomtechnikai kialakítás figyelhető meg. </w:t>
      </w:r>
      <w:r w:rsidR="00E40295" w:rsidRPr="00264560">
        <w:t>A csomópontok egy része – ideértve a körforgalmakat és a jelzőlámpás csomópontokat is – a növekvő forgalmi terhelést már nem minden esetben képes megfelelően kezelni, ezért ezek fejlesztése közlekedésbiztonsági és kapacitásnövelési szempontból is indokolt.</w:t>
      </w:r>
    </w:p>
    <w:p w14:paraId="25CDAFAB" w14:textId="77777777" w:rsidR="00D6112E" w:rsidRPr="00264560" w:rsidRDefault="00D6112E" w:rsidP="00D6112E">
      <w:pPr>
        <w:jc w:val="center"/>
      </w:pPr>
      <w:r w:rsidRPr="00264560">
        <w:rPr>
          <w:noProof/>
        </w:rPr>
        <w:lastRenderedPageBreak/>
        <w:drawing>
          <wp:inline distT="0" distB="0" distL="0" distR="0" wp14:anchorId="217D3105" wp14:editId="40F861D8">
            <wp:extent cx="4388413" cy="4950070"/>
            <wp:effectExtent l="0" t="0" r="0" b="3175"/>
            <wp:docPr id="2021004621" name="Kép 1" descr="A képen térkép, szöveg, atlasz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4621" name="Kép 1" descr="A képen térkép, szöveg, atlasz látható&#10;&#10;Előfordulhat, hogy az AI által létrehozott tartalom helytelen."/>
                    <pic:cNvPicPr/>
                  </pic:nvPicPr>
                  <pic:blipFill>
                    <a:blip r:embed="rId21" cstate="email">
                      <a:extLst>
                        <a:ext uri="{28A0092B-C50C-407E-A947-70E740481C1C}">
                          <a14:useLocalDpi xmlns:a14="http://schemas.microsoft.com/office/drawing/2010/main"/>
                        </a:ext>
                      </a:extLst>
                    </a:blip>
                    <a:stretch>
                      <a:fillRect/>
                    </a:stretch>
                  </pic:blipFill>
                  <pic:spPr>
                    <a:xfrm>
                      <a:off x="0" y="0"/>
                      <a:ext cx="4395031" cy="4957535"/>
                    </a:xfrm>
                    <a:prstGeom prst="rect">
                      <a:avLst/>
                    </a:prstGeom>
                  </pic:spPr>
                </pic:pic>
              </a:graphicData>
            </a:graphic>
          </wp:inline>
        </w:drawing>
      </w:r>
    </w:p>
    <w:p w14:paraId="0795EF8D" w14:textId="39FFD936" w:rsidR="00C55FE6" w:rsidRPr="00264560" w:rsidRDefault="00712E40" w:rsidP="00C55FE6">
      <w:pPr>
        <w:pStyle w:val="Kpalrs"/>
      </w:pPr>
      <w:fldSimple w:instr=" SEQ ábra \* ARABIC ">
        <w:bookmarkStart w:id="26" w:name="_Toc209421759"/>
        <w:bookmarkStart w:id="27" w:name="_Toc232597716"/>
        <w:r>
          <w:rPr>
            <w:noProof/>
          </w:rPr>
          <w:t>6</w:t>
        </w:r>
      </w:fldSimple>
      <w:r w:rsidR="00C55FE6" w:rsidRPr="00264560">
        <w:t>. ábra Nagykanizsa vonzáskörzetének közúthálózata</w:t>
      </w:r>
      <w:bookmarkEnd w:id="26"/>
      <w:bookmarkEnd w:id="27"/>
    </w:p>
    <w:p w14:paraId="5ED904F1" w14:textId="77777777" w:rsidR="00D6112E" w:rsidRPr="00264560" w:rsidRDefault="00D6112E" w:rsidP="00D6112E">
      <w:pPr>
        <w:jc w:val="center"/>
        <w:rPr>
          <w:i/>
          <w:iCs/>
          <w:sz w:val="20"/>
          <w:szCs w:val="20"/>
        </w:rPr>
      </w:pPr>
      <w:r w:rsidRPr="00264560">
        <w:rPr>
          <w:i/>
          <w:iCs/>
          <w:sz w:val="20"/>
          <w:szCs w:val="20"/>
        </w:rPr>
        <w:t>Forrás: Közlekedési Információs Rendszer (KIRA)</w:t>
      </w:r>
    </w:p>
    <w:p w14:paraId="4844D920" w14:textId="1368161D" w:rsidR="00D6112E" w:rsidRPr="00264560" w:rsidRDefault="00D6112E" w:rsidP="008C5322"/>
    <w:p w14:paraId="09F545A3" w14:textId="7B693A8C" w:rsidR="00D6112E" w:rsidRDefault="00454366" w:rsidP="00D6112E">
      <w:r w:rsidRPr="00454366">
        <w:t xml:space="preserve">Az elmúlt években Nagykanizsa fokozatosan törekedett a közlekedési infrastruktúra korszerűsítésére, különös figyelemmel a burkolatminőség javítására, a forgalomcsillapításra, a csapadékvíz-elvezető rendszerek karbantartására és a közlekedésbiztonsági beavatkozásokra. A </w:t>
      </w:r>
      <w:proofErr w:type="spellStart"/>
      <w:r w:rsidRPr="00454366">
        <w:t>Via</w:t>
      </w:r>
      <w:proofErr w:type="spellEnd"/>
      <w:r w:rsidRPr="00454366">
        <w:t xml:space="preserve"> Kanizsa Zrt. közreműködésével több útszakasz felújítása valósult meg. Ugyanakkor a város belső közlekedési rendszerére továbbra is jellemző, hogy a főbb gyűjtőutak – így a Zrínyi utca, a Magyar utca, a Petőfi utca és a Teleki </w:t>
      </w:r>
      <w:r w:rsidR="00843DEC">
        <w:t>utca</w:t>
      </w:r>
      <w:r w:rsidRPr="00454366">
        <w:t xml:space="preserve"> – túlterheltek, különösen csúcsidőszakban. A városközpont forgalmi csillapítása érdekében számos ponton átalakításra került a forgalmi rend, több szakaszon egyirányúsítás történt, illetve a közösségi közlekedés előnyben részesítése is megjelent.</w:t>
      </w:r>
      <w:r>
        <w:t xml:space="preserve"> </w:t>
      </w:r>
      <w:r w:rsidR="00EB4AF2" w:rsidRPr="00EB4AF2">
        <w:t>Az Erzsébet tér környezetének megújítása és egyes városi csomópontok átalakítása szintén a fenntarthatóbb, biztonságosabb közlekedési feltételek kialakítását szolgálta.</w:t>
      </w:r>
    </w:p>
    <w:p w14:paraId="723A3AE6" w14:textId="3930BA29" w:rsidR="00074F36" w:rsidRDefault="005D21C2" w:rsidP="00C63363">
      <w:r w:rsidRPr="005D21C2">
        <w:t xml:space="preserve">A kerékpáros infrastruktúra vonatkozásában az előző KHT elkészülése óta több fejlesztés is történt Nagykanizsán. Ezek közül az egyik legjelentősebb a Csónakázó-tó körüli kerékpárút </w:t>
      </w:r>
      <w:r w:rsidRPr="005D21C2">
        <w:lastRenderedPageBreak/>
        <w:t>kiépítése volt, amely elsősorban rekreációs és turisztikai funkciót tölt be, ugyanakkor a helyi lakosság számára is kedvező szabadidős közlekedési lehetőséget biztosít. Mindezek mellett a belső közlekedési rendszerben továbbra is érzékelhetők hálózati folytonossági hiányok, különösen a főbb gyűjtőutak és a belvárosi kapcsolatok mentén, ezért a meglévő fejlesztések összekapcsolása és a kerékpáros hálózat városi szintű kiterjesztése továbbra is indokolt.</w:t>
      </w:r>
    </w:p>
    <w:p w14:paraId="194DBED0" w14:textId="77777777" w:rsidR="008C5322" w:rsidRDefault="008C5322" w:rsidP="00C63363"/>
    <w:p w14:paraId="2ED64E1B" w14:textId="77777777" w:rsidR="00C63363" w:rsidRDefault="00C63363" w:rsidP="00C63363">
      <w:pPr>
        <w:pStyle w:val="Cmsor3"/>
        <w:spacing w:line="259" w:lineRule="auto"/>
      </w:pPr>
      <w:bookmarkStart w:id="28" w:name="_Toc232597792"/>
      <w:r>
        <w:t>Forgalomvonzó létesítmények</w:t>
      </w:r>
      <w:bookmarkEnd w:id="28"/>
    </w:p>
    <w:p w14:paraId="1F711FE3" w14:textId="0A3A3B3D" w:rsidR="00C63363" w:rsidRPr="002D3E44" w:rsidRDefault="00270161" w:rsidP="007832BE">
      <w:r w:rsidRPr="002D3E44">
        <w:t>A forgalomvonzó létesítmények körébe azok a közintézmények, szolgáltató, gazdasági és kereskedelmi funkciót betöltő egységek tartoznak, amelyek működésükből adódóan rendszeresen nagyszámú látogatót, ügyfelet és munkavállalót vonzanak, ezáltal meghatározó módon formálják a városi közlekedési rendszer terhelését és szerkezetét. Ide sorolhatók különösen az oktatási és egészségügyi intézmények, a közigazgatási és hivatali központok, a jelentősebb kereskedelmi létesítmények, a munkahelyi koncentrációt mutató területek, valamint a turisztikai célpontok, amelyek együttesen alapvetően alakítják a napi közlekedési igények térbeli és időbeli mintázatát.</w:t>
      </w:r>
    </w:p>
    <w:p w14:paraId="6B366C57" w14:textId="7B551213" w:rsidR="007831AD" w:rsidRPr="002D3E44" w:rsidRDefault="00323AB7" w:rsidP="007832BE">
      <w:r w:rsidRPr="002D3E44">
        <w:t>A kerékpárforgalmi hálózat kialakítása során ezért kiemelt tervezési elvként jelenik meg ezen célpontok biztonságos, kényelmes és közvetlen kerékpáros megközelíthetőségének biztosítása. A tervezett hálózat célja, hogy a város lakói és munkavállalói számára a kerékpáros közlekedést valós, versenyképes alternatívává tegye a mindennapi utazások során, legyen szó munkába járásról, ügyintézésről vagy bevásárlásról. Ennek megfelelően a hálózat szerkezete a legfontosabb forgalmi célpontokat összekapcsoló, jól átlátható, biztonságos és megfelelő műszaki színvonalon kiépített útvonalakra épül, amelyek elősegítik a gyors és közvetlen elérést.</w:t>
      </w:r>
    </w:p>
    <w:p w14:paraId="4FC6EB0E" w14:textId="41603280" w:rsidR="00C63363" w:rsidRPr="002D3E44" w:rsidRDefault="00C63363" w:rsidP="003E6509">
      <w:r w:rsidRPr="002D3E44">
        <w:t xml:space="preserve">Legjelentősebb forgalmat generáló létesítmények </w:t>
      </w:r>
      <w:r w:rsidR="00F12844" w:rsidRPr="002D3E44">
        <w:t>Nagykanizsán</w:t>
      </w:r>
      <w:r w:rsidR="003E6509" w:rsidRPr="002D3E44">
        <w:t>:</w:t>
      </w:r>
    </w:p>
    <w:p w14:paraId="6CB5E833" w14:textId="77777777" w:rsidR="00CD339F" w:rsidRPr="002D3E44" w:rsidRDefault="00CD339F" w:rsidP="004F19BE">
      <w:pPr>
        <w:pStyle w:val="Listaszerbekezds"/>
        <w:numPr>
          <w:ilvl w:val="1"/>
          <w:numId w:val="25"/>
        </w:numPr>
      </w:pPr>
      <w:r w:rsidRPr="002D3E44">
        <w:t xml:space="preserve">Irodák, </w:t>
      </w:r>
    </w:p>
    <w:p w14:paraId="4833C9B5" w14:textId="48733AEC" w:rsidR="00CA3967" w:rsidRPr="002D3E44" w:rsidRDefault="00CA3967" w:rsidP="004F19BE">
      <w:pPr>
        <w:pStyle w:val="Listaszerbekezds"/>
        <w:numPr>
          <w:ilvl w:val="1"/>
          <w:numId w:val="25"/>
        </w:numPr>
      </w:pPr>
      <w:r w:rsidRPr="002D3E44">
        <w:t>Hivatalok,</w:t>
      </w:r>
    </w:p>
    <w:p w14:paraId="68FD6332" w14:textId="4004C04D" w:rsidR="00CD339F" w:rsidRPr="002D3E44" w:rsidRDefault="00CD339F" w:rsidP="004F19BE">
      <w:pPr>
        <w:pStyle w:val="Listaszerbekezds"/>
        <w:numPr>
          <w:ilvl w:val="1"/>
          <w:numId w:val="25"/>
        </w:numPr>
      </w:pPr>
      <w:r w:rsidRPr="002D3E44">
        <w:t>Gyárak, üzemek,</w:t>
      </w:r>
    </w:p>
    <w:p w14:paraId="5BD352F9" w14:textId="114F25F6" w:rsidR="00CD339F" w:rsidRPr="002D3E44" w:rsidRDefault="00CD339F" w:rsidP="004F19BE">
      <w:pPr>
        <w:pStyle w:val="Listaszerbekezds"/>
        <w:numPr>
          <w:ilvl w:val="1"/>
          <w:numId w:val="25"/>
        </w:numPr>
      </w:pPr>
      <w:r w:rsidRPr="002D3E44">
        <w:t>Közösségi terek,</w:t>
      </w:r>
    </w:p>
    <w:p w14:paraId="5523042E" w14:textId="56D28522" w:rsidR="00CD339F" w:rsidRPr="002D3E44" w:rsidRDefault="00CD339F" w:rsidP="004F19BE">
      <w:pPr>
        <w:pStyle w:val="Listaszerbekezds"/>
        <w:numPr>
          <w:ilvl w:val="1"/>
          <w:numId w:val="25"/>
        </w:numPr>
      </w:pPr>
      <w:r w:rsidRPr="002D3E44">
        <w:t>Szálláshelyek, vendégházak,</w:t>
      </w:r>
    </w:p>
    <w:p w14:paraId="3B643DDD" w14:textId="5D483FA6" w:rsidR="00CD339F" w:rsidRPr="002D3E44" w:rsidRDefault="00CD339F" w:rsidP="004F19BE">
      <w:pPr>
        <w:pStyle w:val="Listaszerbekezds"/>
        <w:numPr>
          <w:ilvl w:val="1"/>
          <w:numId w:val="25"/>
        </w:numPr>
      </w:pPr>
      <w:r w:rsidRPr="002D3E44">
        <w:t>Egészségügyi és közintézmények,</w:t>
      </w:r>
    </w:p>
    <w:p w14:paraId="0FA6295F" w14:textId="253E8C55" w:rsidR="00CD339F" w:rsidRPr="002D3E44" w:rsidRDefault="00CD339F" w:rsidP="004F19BE">
      <w:pPr>
        <w:pStyle w:val="Listaszerbekezds"/>
        <w:numPr>
          <w:ilvl w:val="1"/>
          <w:numId w:val="25"/>
        </w:numPr>
      </w:pPr>
      <w:r w:rsidRPr="002D3E44">
        <w:t>Éttermek,</w:t>
      </w:r>
    </w:p>
    <w:p w14:paraId="748DCC11" w14:textId="630735B2" w:rsidR="00CD339F" w:rsidRPr="002D3E44" w:rsidRDefault="00CD339F" w:rsidP="004F19BE">
      <w:pPr>
        <w:pStyle w:val="Listaszerbekezds"/>
        <w:numPr>
          <w:ilvl w:val="1"/>
          <w:numId w:val="25"/>
        </w:numPr>
      </w:pPr>
      <w:r w:rsidRPr="002D3E44">
        <w:t>Közösségi közlekedési csomópontok,</w:t>
      </w:r>
    </w:p>
    <w:p w14:paraId="7EDAAEF8" w14:textId="1754083B" w:rsidR="00CD339F" w:rsidRPr="002D3E44" w:rsidRDefault="00CD339F" w:rsidP="004F19BE">
      <w:pPr>
        <w:pStyle w:val="Listaszerbekezds"/>
        <w:numPr>
          <w:ilvl w:val="1"/>
          <w:numId w:val="25"/>
        </w:numPr>
      </w:pPr>
      <w:r w:rsidRPr="002D3E44">
        <w:t>Sport- és szabadidős célú létesítmények,</w:t>
      </w:r>
    </w:p>
    <w:p w14:paraId="4B68A45C" w14:textId="1155D848" w:rsidR="00CD339F" w:rsidRPr="002D3E44" w:rsidRDefault="00CD339F" w:rsidP="004F19BE">
      <w:pPr>
        <w:pStyle w:val="Listaszerbekezds"/>
        <w:numPr>
          <w:ilvl w:val="1"/>
          <w:numId w:val="25"/>
        </w:numPr>
      </w:pPr>
      <w:r w:rsidRPr="002D3E44">
        <w:t>Fürdők, uszodák,</w:t>
      </w:r>
    </w:p>
    <w:p w14:paraId="38138F75" w14:textId="488888C1" w:rsidR="00CD339F" w:rsidRPr="002D3E44" w:rsidRDefault="00CD339F" w:rsidP="004F19BE">
      <w:pPr>
        <w:pStyle w:val="Listaszerbekezds"/>
        <w:numPr>
          <w:ilvl w:val="1"/>
          <w:numId w:val="25"/>
        </w:numPr>
      </w:pPr>
      <w:r w:rsidRPr="002D3E44">
        <w:t>Kereskedelmi egységek,</w:t>
      </w:r>
    </w:p>
    <w:p w14:paraId="61733A24" w14:textId="60F884C4" w:rsidR="00CD339F" w:rsidRPr="002D3E44" w:rsidRDefault="00CD339F" w:rsidP="004F19BE">
      <w:pPr>
        <w:pStyle w:val="Listaszerbekezds"/>
        <w:numPr>
          <w:ilvl w:val="1"/>
          <w:numId w:val="25"/>
        </w:numPr>
      </w:pPr>
      <w:r w:rsidRPr="002D3E44">
        <w:t>Templomok, temetők,</w:t>
      </w:r>
    </w:p>
    <w:p w14:paraId="3927C9E6" w14:textId="3C483175" w:rsidR="003E6509" w:rsidRPr="002D3E44" w:rsidRDefault="00CD339F" w:rsidP="004F19BE">
      <w:pPr>
        <w:pStyle w:val="Listaszerbekezds"/>
        <w:numPr>
          <w:ilvl w:val="1"/>
          <w:numId w:val="25"/>
        </w:numPr>
      </w:pPr>
      <w:r w:rsidRPr="002D3E44">
        <w:t>Köznevelési és oktatási intézmények.</w:t>
      </w:r>
    </w:p>
    <w:p w14:paraId="542AA539" w14:textId="77777777" w:rsidR="004E7EBB" w:rsidRDefault="004E7EBB" w:rsidP="003E6509"/>
    <w:tbl>
      <w:tblPr>
        <w:tblStyle w:val="MEGAKOMv02"/>
        <w:tblW w:w="9214" w:type="dxa"/>
        <w:tblLayout w:type="fixed"/>
        <w:tblLook w:val="01E0" w:firstRow="1" w:lastRow="1" w:firstColumn="1" w:lastColumn="1" w:noHBand="0" w:noVBand="0"/>
      </w:tblPr>
      <w:tblGrid>
        <w:gridCol w:w="846"/>
        <w:gridCol w:w="709"/>
        <w:gridCol w:w="3260"/>
        <w:gridCol w:w="4399"/>
      </w:tblGrid>
      <w:tr w:rsidR="00C63363" w:rsidRPr="00E95D2D" w14:paraId="4AD02374" w14:textId="77777777" w:rsidTr="005E6081">
        <w:trPr>
          <w:cnfStyle w:val="100000000000" w:firstRow="1" w:lastRow="0" w:firstColumn="0" w:lastColumn="0" w:oddVBand="0" w:evenVBand="0" w:oddHBand="0" w:evenHBand="0" w:firstRowFirstColumn="0" w:firstRowLastColumn="0" w:lastRowFirstColumn="0" w:lastRowLastColumn="0"/>
          <w:trHeight w:val="374"/>
        </w:trPr>
        <w:tc>
          <w:tcPr>
            <w:tcW w:w="1555" w:type="dxa"/>
            <w:gridSpan w:val="2"/>
            <w:vMerge w:val="restart"/>
          </w:tcPr>
          <w:p w14:paraId="1D344ABC" w14:textId="77777777" w:rsidR="00C63363" w:rsidRPr="003C5A66" w:rsidRDefault="00C63363" w:rsidP="00E95F9B">
            <w:pPr>
              <w:rPr>
                <w:rFonts w:asciiTheme="minorHAnsi" w:hAnsiTheme="minorHAnsi" w:cstheme="minorBidi"/>
                <w:bCs/>
                <w:color w:val="FFFFFF" w:themeColor="background1"/>
                <w:sz w:val="20"/>
                <w:szCs w:val="20"/>
              </w:rPr>
            </w:pPr>
            <w:r w:rsidRPr="003C5A66">
              <w:rPr>
                <w:rFonts w:asciiTheme="minorHAnsi" w:hAnsiTheme="minorHAnsi" w:cstheme="minorBidi"/>
                <w:bCs/>
                <w:color w:val="FFFFFF" w:themeColor="background1"/>
                <w:sz w:val="20"/>
                <w:szCs w:val="20"/>
              </w:rPr>
              <w:lastRenderedPageBreak/>
              <w:br w:type="page"/>
            </w:r>
          </w:p>
        </w:tc>
        <w:tc>
          <w:tcPr>
            <w:tcW w:w="7659" w:type="dxa"/>
            <w:gridSpan w:val="2"/>
          </w:tcPr>
          <w:p w14:paraId="7A23CF2E" w14:textId="77777777" w:rsidR="00C63363" w:rsidRPr="00E95D2D" w:rsidRDefault="00C63363" w:rsidP="003C5A66">
            <w:pPr>
              <w:jc w:val="center"/>
              <w:rPr>
                <w:rFonts w:asciiTheme="minorHAnsi" w:hAnsiTheme="minorHAnsi" w:cstheme="minorBidi"/>
                <w:bCs/>
                <w:color w:val="FFFFFF" w:themeColor="background1"/>
                <w:sz w:val="20"/>
                <w:szCs w:val="20"/>
              </w:rPr>
            </w:pPr>
            <w:r w:rsidRPr="00E95D2D">
              <w:rPr>
                <w:rFonts w:asciiTheme="minorHAnsi" w:hAnsiTheme="minorHAnsi" w:cstheme="minorBidi"/>
                <w:bCs/>
                <w:color w:val="FFFFFF" w:themeColor="background1"/>
                <w:sz w:val="20"/>
                <w:szCs w:val="20"/>
              </w:rPr>
              <w:t>Kerékpáros közlekedés várható növekedése</w:t>
            </w:r>
          </w:p>
        </w:tc>
      </w:tr>
      <w:tr w:rsidR="00C63363" w:rsidRPr="00E95D2D" w14:paraId="5024D9D7" w14:textId="77777777" w:rsidTr="005E6081">
        <w:trPr>
          <w:cnfStyle w:val="000000100000" w:firstRow="0" w:lastRow="0" w:firstColumn="0" w:lastColumn="0" w:oddVBand="0" w:evenVBand="0" w:oddHBand="1" w:evenHBand="0" w:firstRowFirstColumn="0" w:firstRowLastColumn="0" w:lastRowFirstColumn="0" w:lastRowLastColumn="0"/>
          <w:trHeight w:val="373"/>
        </w:trPr>
        <w:tc>
          <w:tcPr>
            <w:tcW w:w="1555" w:type="dxa"/>
            <w:gridSpan w:val="2"/>
            <w:vMerge/>
          </w:tcPr>
          <w:p w14:paraId="2DECE9D7" w14:textId="77777777" w:rsidR="00C63363" w:rsidRPr="00E95D2D" w:rsidRDefault="00C63363">
            <w:pPr>
              <w:rPr>
                <w:rFonts w:asciiTheme="minorHAnsi" w:hAnsiTheme="minorHAnsi" w:cstheme="minorBidi"/>
                <w:b/>
                <w:bCs/>
                <w:sz w:val="20"/>
                <w:szCs w:val="20"/>
              </w:rPr>
            </w:pPr>
          </w:p>
        </w:tc>
        <w:tc>
          <w:tcPr>
            <w:tcW w:w="3260" w:type="dxa"/>
          </w:tcPr>
          <w:p w14:paraId="74D3A8A1" w14:textId="77777777" w:rsidR="00C63363" w:rsidRPr="00E95D2D" w:rsidRDefault="00C63363" w:rsidP="00075D2A">
            <w:pPr>
              <w:pStyle w:val="TableParagraph"/>
              <w:jc w:val="center"/>
              <w:rPr>
                <w:rFonts w:asciiTheme="minorHAnsi" w:eastAsiaTheme="minorHAnsi" w:hAnsiTheme="minorHAnsi" w:cstheme="minorBidi"/>
                <w:b/>
                <w:bCs/>
                <w:color w:val="58595B"/>
                <w:sz w:val="20"/>
                <w:szCs w:val="20"/>
                <w:lang w:eastAsia="en-US" w:bidi="ar-SA"/>
              </w:rPr>
            </w:pPr>
            <w:r w:rsidRPr="00E95D2D">
              <w:rPr>
                <w:rFonts w:asciiTheme="minorHAnsi" w:eastAsiaTheme="minorHAnsi" w:hAnsiTheme="minorHAnsi" w:cstheme="minorBidi"/>
                <w:b/>
                <w:bCs/>
                <w:color w:val="58595B"/>
                <w:sz w:val="20"/>
                <w:szCs w:val="20"/>
                <w:lang w:eastAsia="en-US" w:bidi="ar-SA"/>
              </w:rPr>
              <w:t>Kevésbé jelentős</w:t>
            </w:r>
          </w:p>
        </w:tc>
        <w:tc>
          <w:tcPr>
            <w:tcW w:w="4399" w:type="dxa"/>
          </w:tcPr>
          <w:p w14:paraId="76F92C49" w14:textId="77777777" w:rsidR="00C63363" w:rsidRPr="00E95D2D" w:rsidRDefault="00C63363" w:rsidP="00075D2A">
            <w:pPr>
              <w:pStyle w:val="TableParagraph"/>
              <w:jc w:val="center"/>
              <w:rPr>
                <w:rFonts w:asciiTheme="minorHAnsi" w:eastAsiaTheme="minorHAnsi" w:hAnsiTheme="minorHAnsi" w:cstheme="minorBidi"/>
                <w:b/>
                <w:bCs/>
                <w:color w:val="58595B"/>
                <w:sz w:val="20"/>
                <w:szCs w:val="20"/>
                <w:lang w:eastAsia="en-US" w:bidi="ar-SA"/>
              </w:rPr>
            </w:pPr>
            <w:r w:rsidRPr="00E95D2D">
              <w:rPr>
                <w:rFonts w:asciiTheme="minorHAnsi" w:eastAsiaTheme="minorHAnsi" w:hAnsiTheme="minorHAnsi" w:cstheme="minorBidi"/>
                <w:b/>
                <w:bCs/>
                <w:color w:val="58595B"/>
                <w:sz w:val="20"/>
                <w:szCs w:val="20"/>
                <w:lang w:eastAsia="en-US" w:bidi="ar-SA"/>
              </w:rPr>
              <w:t>Jelentős</w:t>
            </w:r>
          </w:p>
        </w:tc>
      </w:tr>
      <w:tr w:rsidR="00C63363" w:rsidRPr="00E95D2D" w14:paraId="3E2C6353" w14:textId="77777777" w:rsidTr="005E6081">
        <w:trPr>
          <w:cnfStyle w:val="000000010000" w:firstRow="0" w:lastRow="0" w:firstColumn="0" w:lastColumn="0" w:oddVBand="0" w:evenVBand="0" w:oddHBand="0" w:evenHBand="1" w:firstRowFirstColumn="0" w:firstRowLastColumn="0" w:lastRowFirstColumn="0" w:lastRowLastColumn="0"/>
          <w:trHeight w:val="3154"/>
        </w:trPr>
        <w:tc>
          <w:tcPr>
            <w:tcW w:w="846" w:type="dxa"/>
            <w:vMerge w:val="restart"/>
            <w:textDirection w:val="btLr"/>
          </w:tcPr>
          <w:p w14:paraId="3350A28D" w14:textId="77777777" w:rsidR="00C63363" w:rsidRPr="00E95D2D" w:rsidRDefault="00C63363" w:rsidP="00E95F9B">
            <w:pPr>
              <w:rPr>
                <w:rFonts w:asciiTheme="minorHAnsi" w:hAnsiTheme="minorHAnsi" w:cstheme="minorBidi"/>
                <w:b/>
                <w:bCs/>
                <w:sz w:val="20"/>
                <w:szCs w:val="20"/>
              </w:rPr>
            </w:pPr>
            <w:bookmarkStart w:id="29" w:name="_bookmark19"/>
            <w:bookmarkEnd w:id="29"/>
            <w:r w:rsidRPr="00E95D2D">
              <w:rPr>
                <w:rFonts w:asciiTheme="minorHAnsi" w:hAnsiTheme="minorHAnsi" w:cstheme="minorBidi"/>
                <w:b/>
                <w:bCs/>
                <w:sz w:val="20"/>
                <w:szCs w:val="20"/>
              </w:rPr>
              <w:t>Forgalomvonzó funkció</w:t>
            </w:r>
          </w:p>
        </w:tc>
        <w:tc>
          <w:tcPr>
            <w:tcW w:w="709" w:type="dxa"/>
            <w:textDirection w:val="btLr"/>
            <w:vAlign w:val="center"/>
          </w:tcPr>
          <w:p w14:paraId="32504FF3" w14:textId="77777777" w:rsidR="00C63363" w:rsidRPr="00E95D2D" w:rsidRDefault="00C63363" w:rsidP="00075D2A">
            <w:pPr>
              <w:jc w:val="center"/>
              <w:rPr>
                <w:rFonts w:asciiTheme="minorHAnsi" w:hAnsiTheme="minorHAnsi" w:cstheme="minorBidi"/>
                <w:b/>
                <w:bCs/>
                <w:sz w:val="20"/>
                <w:szCs w:val="20"/>
              </w:rPr>
            </w:pPr>
            <w:r w:rsidRPr="00E95D2D">
              <w:rPr>
                <w:rFonts w:asciiTheme="minorHAnsi" w:hAnsiTheme="minorHAnsi" w:cstheme="minorBidi"/>
                <w:b/>
                <w:bCs/>
                <w:sz w:val="20"/>
                <w:szCs w:val="20"/>
              </w:rPr>
              <w:t>Jelentős</w:t>
            </w:r>
          </w:p>
        </w:tc>
        <w:tc>
          <w:tcPr>
            <w:tcW w:w="3260" w:type="dxa"/>
          </w:tcPr>
          <w:p w14:paraId="43912567" w14:textId="3254C68C" w:rsidR="001E2CA9" w:rsidRPr="00E95D2D" w:rsidRDefault="001E2CA9" w:rsidP="001E1198">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Irodák</w:t>
            </w:r>
          </w:p>
          <w:p w14:paraId="64752CF6" w14:textId="77777777" w:rsidR="00060368" w:rsidRDefault="00C63363" w:rsidP="001E1198">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Kisebb alapterületű kiskereskedelmi egységek: bankfiókok, szaküzletek</w:t>
            </w:r>
          </w:p>
          <w:p w14:paraId="0E43FC95" w14:textId="77777777" w:rsidR="00FF2DE2" w:rsidRDefault="00FF2DE2" w:rsidP="001E1198">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Gyárak, üzemek</w:t>
            </w:r>
          </w:p>
          <w:p w14:paraId="672B371D" w14:textId="6C9061C5" w:rsidR="00FF2DE2" w:rsidRPr="00E95D2D" w:rsidRDefault="00FF2DE2" w:rsidP="001E1198">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Fürdők, uszodá</w:t>
            </w:r>
            <w:r>
              <w:rPr>
                <w:rFonts w:asciiTheme="minorHAnsi" w:eastAsiaTheme="minorHAnsi" w:hAnsiTheme="minorHAnsi" w:cstheme="minorBidi"/>
                <w:color w:val="58595B"/>
                <w:sz w:val="20"/>
                <w:szCs w:val="20"/>
                <w:lang w:eastAsia="en-US" w:bidi="ar-SA"/>
              </w:rPr>
              <w:t>k</w:t>
            </w:r>
          </w:p>
        </w:tc>
        <w:tc>
          <w:tcPr>
            <w:tcW w:w="4399" w:type="dxa"/>
          </w:tcPr>
          <w:p w14:paraId="6C3186B5" w14:textId="4B44897F" w:rsidR="00FF2DE2" w:rsidRPr="00FF2DE2" w:rsidRDefault="00FF2DE2" w:rsidP="00FF2DE2">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Kereskedelmi egységek (bevásárló központ, szupermarket)</w:t>
            </w:r>
          </w:p>
          <w:p w14:paraId="7FEE34A3" w14:textId="6406993C" w:rsidR="00C63363" w:rsidRDefault="00C63363" w:rsidP="001E1198">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Egészségügyi és közintézmények</w:t>
            </w:r>
          </w:p>
          <w:p w14:paraId="72BD4ADF" w14:textId="04E430C7" w:rsidR="00FF2DE2" w:rsidRPr="00FF2DE2" w:rsidRDefault="00FF2DE2" w:rsidP="00FF2DE2">
            <w:pPr>
              <w:pStyle w:val="TableParagraph"/>
              <w:numPr>
                <w:ilvl w:val="0"/>
                <w:numId w:val="8"/>
              </w:numPr>
              <w:rPr>
                <w:rFonts w:asciiTheme="minorHAnsi" w:eastAsiaTheme="minorHAnsi" w:hAnsiTheme="minorHAnsi" w:cstheme="minorBidi"/>
                <w:color w:val="58595B"/>
                <w:sz w:val="20"/>
                <w:szCs w:val="20"/>
                <w:lang w:eastAsia="en-US" w:bidi="ar-SA"/>
              </w:rPr>
            </w:pPr>
            <w:r>
              <w:rPr>
                <w:rFonts w:asciiTheme="minorHAnsi" w:eastAsiaTheme="minorHAnsi" w:hAnsiTheme="minorHAnsi" w:cstheme="minorBidi"/>
                <w:color w:val="58595B"/>
                <w:sz w:val="20"/>
                <w:szCs w:val="20"/>
                <w:lang w:eastAsia="en-US" w:bidi="ar-SA"/>
              </w:rPr>
              <w:t>Köznevelési és o</w:t>
            </w:r>
            <w:r w:rsidRPr="00E95D2D">
              <w:rPr>
                <w:rFonts w:asciiTheme="minorHAnsi" w:eastAsiaTheme="minorHAnsi" w:hAnsiTheme="minorHAnsi" w:cstheme="minorBidi"/>
                <w:color w:val="58595B"/>
                <w:sz w:val="20"/>
                <w:szCs w:val="20"/>
                <w:lang w:eastAsia="en-US" w:bidi="ar-SA"/>
              </w:rPr>
              <w:t>ktatási intézmények</w:t>
            </w:r>
          </w:p>
          <w:p w14:paraId="661D7F76" w14:textId="14AFBFDD" w:rsidR="001E2CA9" w:rsidRPr="00E95D2D" w:rsidRDefault="001E2CA9" w:rsidP="001E1198">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Közösségi terek (parkok, piacok)</w:t>
            </w:r>
          </w:p>
          <w:p w14:paraId="74D5ABD5" w14:textId="4730D86F" w:rsidR="001E2CA9" w:rsidRPr="00E95D2D" w:rsidRDefault="001E2CA9" w:rsidP="001E1198">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Sportpályák, játszóterek</w:t>
            </w:r>
          </w:p>
          <w:p w14:paraId="7BDA983D" w14:textId="06F24661" w:rsidR="001E2CA9" w:rsidRPr="00E95D2D" w:rsidRDefault="001E2CA9" w:rsidP="001E1198">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Templomok, temetők</w:t>
            </w:r>
          </w:p>
          <w:p w14:paraId="28722619" w14:textId="1D77B4BD" w:rsidR="00C63363" w:rsidRPr="00DC58DC" w:rsidRDefault="00DC58DC" w:rsidP="00DC58DC">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Közösségi közlekedési csomópontok</w:t>
            </w:r>
          </w:p>
        </w:tc>
      </w:tr>
      <w:tr w:rsidR="00C63363" w:rsidRPr="00E95D2D" w14:paraId="25FC5C55" w14:textId="77777777" w:rsidTr="005E6081">
        <w:trPr>
          <w:cnfStyle w:val="000000100000" w:firstRow="0" w:lastRow="0" w:firstColumn="0" w:lastColumn="0" w:oddVBand="0" w:evenVBand="0" w:oddHBand="1" w:evenHBand="0" w:firstRowFirstColumn="0" w:firstRowLastColumn="0" w:lastRowFirstColumn="0" w:lastRowLastColumn="0"/>
          <w:trHeight w:val="1057"/>
        </w:trPr>
        <w:tc>
          <w:tcPr>
            <w:tcW w:w="846" w:type="dxa"/>
            <w:vMerge/>
            <w:textDirection w:val="btLr"/>
          </w:tcPr>
          <w:p w14:paraId="47EB439D" w14:textId="77777777" w:rsidR="00C63363" w:rsidRPr="00E95D2D" w:rsidRDefault="00C63363">
            <w:pPr>
              <w:rPr>
                <w:rFonts w:asciiTheme="minorHAnsi" w:hAnsiTheme="minorHAnsi" w:cstheme="minorBidi"/>
                <w:b/>
                <w:bCs/>
                <w:sz w:val="20"/>
                <w:szCs w:val="20"/>
              </w:rPr>
            </w:pPr>
          </w:p>
        </w:tc>
        <w:tc>
          <w:tcPr>
            <w:tcW w:w="709" w:type="dxa"/>
            <w:textDirection w:val="btLr"/>
            <w:vAlign w:val="center"/>
          </w:tcPr>
          <w:p w14:paraId="278DBD6C" w14:textId="77777777" w:rsidR="00C63363" w:rsidRPr="00E95D2D" w:rsidRDefault="00C63363" w:rsidP="00075D2A">
            <w:pPr>
              <w:pStyle w:val="TableParagraph"/>
              <w:jc w:val="center"/>
              <w:rPr>
                <w:rFonts w:asciiTheme="minorHAnsi" w:eastAsiaTheme="minorHAnsi" w:hAnsiTheme="minorHAnsi" w:cstheme="minorBidi"/>
                <w:b/>
                <w:bCs/>
                <w:color w:val="58595B"/>
                <w:sz w:val="20"/>
                <w:szCs w:val="20"/>
                <w:lang w:eastAsia="en-US" w:bidi="ar-SA"/>
              </w:rPr>
            </w:pPr>
            <w:r w:rsidRPr="00E95D2D">
              <w:rPr>
                <w:rFonts w:asciiTheme="minorHAnsi" w:eastAsiaTheme="minorHAnsi" w:hAnsiTheme="minorHAnsi" w:cstheme="minorBidi"/>
                <w:b/>
                <w:bCs/>
                <w:color w:val="58595B"/>
                <w:sz w:val="20"/>
                <w:szCs w:val="20"/>
                <w:lang w:eastAsia="en-US" w:bidi="ar-SA"/>
              </w:rPr>
              <w:t>Nem jelentős</w:t>
            </w:r>
          </w:p>
        </w:tc>
        <w:tc>
          <w:tcPr>
            <w:tcW w:w="3260" w:type="dxa"/>
          </w:tcPr>
          <w:p w14:paraId="5F58CB67" w14:textId="5B1B11FA" w:rsidR="00DC58DC" w:rsidRDefault="00DC58DC" w:rsidP="001E1198">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 xml:space="preserve">Hotelek, </w:t>
            </w:r>
            <w:r w:rsidR="00AF1104">
              <w:rPr>
                <w:rFonts w:asciiTheme="minorHAnsi" w:eastAsiaTheme="minorHAnsi" w:hAnsiTheme="minorHAnsi" w:cstheme="minorBidi"/>
                <w:color w:val="58595B"/>
                <w:sz w:val="20"/>
                <w:szCs w:val="20"/>
                <w:lang w:eastAsia="en-US" w:bidi="ar-SA"/>
              </w:rPr>
              <w:t>panziók</w:t>
            </w:r>
          </w:p>
          <w:p w14:paraId="03A8947B" w14:textId="145D6E2F" w:rsidR="00C63363" w:rsidRPr="00E95D2D" w:rsidRDefault="00C63363" w:rsidP="001E1198">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 xml:space="preserve">Benzinkutak </w:t>
            </w:r>
          </w:p>
          <w:p w14:paraId="554801FB" w14:textId="39090499" w:rsidR="00C63363" w:rsidRPr="00DC58DC" w:rsidRDefault="00C63363" w:rsidP="00DC58DC">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Éttermek, sörözők</w:t>
            </w:r>
          </w:p>
        </w:tc>
        <w:tc>
          <w:tcPr>
            <w:tcW w:w="4399" w:type="dxa"/>
          </w:tcPr>
          <w:p w14:paraId="4680CE07" w14:textId="77777777" w:rsidR="00C63363" w:rsidRPr="00E95D2D" w:rsidRDefault="00C63363" w:rsidP="001E1198">
            <w:pPr>
              <w:pStyle w:val="TableParagraph"/>
              <w:numPr>
                <w:ilvl w:val="0"/>
                <w:numId w:val="8"/>
              </w:numPr>
              <w:spacing w:before="120"/>
              <w:jc w:val="both"/>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Ipari területek munkahelyeinek megközelítése</w:t>
            </w:r>
          </w:p>
          <w:p w14:paraId="566CC632" w14:textId="77777777" w:rsidR="00C63363" w:rsidRPr="00E95D2D" w:rsidRDefault="00C63363" w:rsidP="001E1198">
            <w:pPr>
              <w:pStyle w:val="TableParagraph"/>
              <w:numPr>
                <w:ilvl w:val="0"/>
                <w:numId w:val="8"/>
              </w:numPr>
              <w:rPr>
                <w:rFonts w:asciiTheme="minorHAnsi" w:eastAsiaTheme="minorHAnsi" w:hAnsiTheme="minorHAnsi" w:cstheme="minorBidi"/>
                <w:color w:val="58595B"/>
                <w:sz w:val="20"/>
                <w:szCs w:val="20"/>
                <w:lang w:eastAsia="en-US" w:bidi="ar-SA"/>
              </w:rPr>
            </w:pPr>
            <w:r w:rsidRPr="00E95D2D">
              <w:rPr>
                <w:rFonts w:asciiTheme="minorHAnsi" w:eastAsiaTheme="minorHAnsi" w:hAnsiTheme="minorHAnsi" w:cstheme="minorBidi"/>
                <w:color w:val="58595B"/>
                <w:sz w:val="20"/>
                <w:szCs w:val="20"/>
                <w:lang w:eastAsia="en-US" w:bidi="ar-SA"/>
              </w:rPr>
              <w:t>Kulturális intézményhálózat</w:t>
            </w:r>
          </w:p>
        </w:tc>
      </w:tr>
    </w:tbl>
    <w:bookmarkStart w:id="30" w:name="_Toc206072544"/>
    <w:bookmarkStart w:id="31" w:name="_Toc131148930"/>
    <w:p w14:paraId="42E53D7D" w14:textId="78C463E1" w:rsidR="003C2A37" w:rsidRDefault="00002599" w:rsidP="00002599">
      <w:pPr>
        <w:pStyle w:val="Kpalrs"/>
        <w:rPr>
          <w:rStyle w:val="Hiperhivatkozs"/>
        </w:rPr>
      </w:pPr>
      <w:r w:rsidRPr="00E95D2D">
        <w:fldChar w:fldCharType="begin"/>
      </w:r>
      <w:r w:rsidRPr="00E95D2D">
        <w:instrText xml:space="preserve"> SEQ Táblázat \* ARABIC </w:instrText>
      </w:r>
      <w:r w:rsidRPr="00E95D2D">
        <w:fldChar w:fldCharType="separate"/>
      </w:r>
      <w:bookmarkStart w:id="32" w:name="_Toc209822991"/>
      <w:bookmarkStart w:id="33" w:name="_Toc212464505"/>
      <w:bookmarkStart w:id="34" w:name="_Toc231641527"/>
      <w:bookmarkStart w:id="35" w:name="_Toc232597717"/>
      <w:bookmarkStart w:id="36" w:name="_Toc232597766"/>
      <w:r w:rsidR="00E00A30" w:rsidRPr="00E95D2D">
        <w:rPr>
          <w:noProof/>
        </w:rPr>
        <w:t>1</w:t>
      </w:r>
      <w:r w:rsidRPr="00E95D2D">
        <w:fldChar w:fldCharType="end"/>
      </w:r>
      <w:r w:rsidRPr="00E95D2D">
        <w:t xml:space="preserve">. Táblázat </w:t>
      </w:r>
      <w:r w:rsidR="003C2A37" w:rsidRPr="00E95D2D">
        <w:t>Forgalomvonzó létesítmények besorolása</w:t>
      </w:r>
      <w:bookmarkEnd w:id="30"/>
      <w:bookmarkEnd w:id="32"/>
      <w:bookmarkEnd w:id="33"/>
      <w:bookmarkEnd w:id="34"/>
      <w:bookmarkEnd w:id="35"/>
      <w:bookmarkEnd w:id="36"/>
    </w:p>
    <w:bookmarkEnd w:id="31"/>
    <w:p w14:paraId="064C8415" w14:textId="77777777" w:rsidR="00C63363" w:rsidRPr="006B4850" w:rsidRDefault="00C63363" w:rsidP="00C63363">
      <w:pPr>
        <w:pStyle w:val="Forrsmegjells"/>
      </w:pPr>
      <w:r w:rsidRPr="006B4850">
        <w:t>Forrás: saját szerkesztés</w:t>
      </w:r>
    </w:p>
    <w:p w14:paraId="46C80E96" w14:textId="77777777" w:rsidR="00893CA7" w:rsidRDefault="00893CA7" w:rsidP="00C63363"/>
    <w:tbl>
      <w:tblPr>
        <w:tblStyle w:val="Tblzatrcsos5stt2jellszn"/>
        <w:tblW w:w="0" w:type="auto"/>
        <w:tblInd w:w="421" w:type="dxa"/>
        <w:tblLook w:val="04A0" w:firstRow="1" w:lastRow="0" w:firstColumn="1" w:lastColumn="0" w:noHBand="0" w:noVBand="1"/>
      </w:tblPr>
      <w:tblGrid>
        <w:gridCol w:w="3020"/>
        <w:gridCol w:w="5060"/>
      </w:tblGrid>
      <w:tr w:rsidR="009F594E" w:rsidRPr="00645941" w14:paraId="7E4022CD" w14:textId="77777777" w:rsidTr="00C64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6809620C" w14:textId="77777777" w:rsidR="009F594E" w:rsidRPr="00A30F07" w:rsidRDefault="009F594E" w:rsidP="00436493">
            <w:pPr>
              <w:jc w:val="center"/>
              <w:rPr>
                <w:color w:val="FFFFFF" w:themeColor="background1"/>
                <w:sz w:val="20"/>
                <w:szCs w:val="20"/>
              </w:rPr>
            </w:pPr>
            <w:r w:rsidRPr="00A30F07">
              <w:rPr>
                <w:color w:val="FFFFFF" w:themeColor="background1"/>
                <w:sz w:val="20"/>
                <w:szCs w:val="20"/>
              </w:rPr>
              <w:t>Városrész</w:t>
            </w:r>
          </w:p>
        </w:tc>
        <w:tc>
          <w:tcPr>
            <w:tcW w:w="5060" w:type="dxa"/>
            <w:vAlign w:val="center"/>
          </w:tcPr>
          <w:p w14:paraId="4B035C5F" w14:textId="77777777" w:rsidR="009F594E" w:rsidRPr="00A30F07" w:rsidRDefault="009F594E" w:rsidP="00436493">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30F07">
              <w:rPr>
                <w:color w:val="FFFFFF" w:themeColor="background1"/>
                <w:sz w:val="20"/>
                <w:szCs w:val="20"/>
              </w:rPr>
              <w:t>Jelentős forgalomvonzó létesítmény</w:t>
            </w:r>
          </w:p>
        </w:tc>
      </w:tr>
      <w:tr w:rsidR="009F594E" w:rsidRPr="00645941" w14:paraId="325BF8C3"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73DD645C" w14:textId="5A6A111D" w:rsidR="009F594E" w:rsidRPr="00A30F07" w:rsidRDefault="00E035B4" w:rsidP="00436493">
            <w:pPr>
              <w:jc w:val="center"/>
              <w:rPr>
                <w:b w:val="0"/>
                <w:bCs w:val="0"/>
                <w:color w:val="FFFFFF" w:themeColor="background1"/>
                <w:sz w:val="20"/>
                <w:szCs w:val="20"/>
              </w:rPr>
            </w:pPr>
            <w:r w:rsidRPr="00A30F07">
              <w:rPr>
                <w:color w:val="FFFFFF" w:themeColor="background1"/>
                <w:sz w:val="20"/>
                <w:szCs w:val="20"/>
              </w:rPr>
              <w:t>Nagykanizsa</w:t>
            </w:r>
          </w:p>
        </w:tc>
      </w:tr>
      <w:tr w:rsidR="001E13E9" w:rsidRPr="00645941" w14:paraId="28787ECC" w14:textId="77777777" w:rsidTr="001E13E9">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127B716A" w14:textId="2662B646" w:rsidR="001E13E9" w:rsidRPr="00A30F07" w:rsidRDefault="001E13E9" w:rsidP="001E13E9">
            <w:pPr>
              <w:jc w:val="center"/>
              <w:rPr>
                <w:color w:val="FFFFFF" w:themeColor="background1"/>
                <w:sz w:val="20"/>
                <w:szCs w:val="20"/>
              </w:rPr>
            </w:pPr>
            <w:r w:rsidRPr="00A30F07">
              <w:rPr>
                <w:color w:val="FFFFFF" w:themeColor="background1"/>
                <w:sz w:val="20"/>
                <w:szCs w:val="20"/>
              </w:rPr>
              <w:t>MAORT-telep</w:t>
            </w:r>
          </w:p>
        </w:tc>
        <w:tc>
          <w:tcPr>
            <w:tcW w:w="5060" w:type="dxa"/>
          </w:tcPr>
          <w:p w14:paraId="24BAAC80" w14:textId="65D1C55E" w:rsidR="001E13E9" w:rsidRPr="00A30F07" w:rsidRDefault="001E13E9"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Kereskedelmi egységek (2)</w:t>
            </w:r>
          </w:p>
        </w:tc>
      </w:tr>
      <w:tr w:rsidR="001E13E9" w:rsidRPr="00645941" w14:paraId="71D78AF1"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3313210C" w14:textId="77777777" w:rsidR="001E13E9" w:rsidRPr="00A30F07" w:rsidRDefault="001E13E9" w:rsidP="00436493">
            <w:pPr>
              <w:jc w:val="center"/>
              <w:rPr>
                <w:color w:val="FFFFFF" w:themeColor="background1"/>
                <w:sz w:val="20"/>
                <w:szCs w:val="20"/>
              </w:rPr>
            </w:pPr>
          </w:p>
        </w:tc>
        <w:tc>
          <w:tcPr>
            <w:tcW w:w="5060" w:type="dxa"/>
          </w:tcPr>
          <w:p w14:paraId="7FE791F6" w14:textId="7948F16E" w:rsidR="001E13E9" w:rsidRPr="00A30F07" w:rsidRDefault="001E13E9"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Temetők (10)</w:t>
            </w:r>
          </w:p>
        </w:tc>
      </w:tr>
      <w:tr w:rsidR="001E13E9" w:rsidRPr="00645941" w14:paraId="78A49F24"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19A39B47" w14:textId="77777777" w:rsidR="001E13E9" w:rsidRPr="00A30F07" w:rsidRDefault="001E13E9" w:rsidP="00436493">
            <w:pPr>
              <w:jc w:val="center"/>
              <w:rPr>
                <w:color w:val="FFFFFF" w:themeColor="background1"/>
                <w:sz w:val="20"/>
                <w:szCs w:val="20"/>
              </w:rPr>
            </w:pPr>
          </w:p>
        </w:tc>
        <w:tc>
          <w:tcPr>
            <w:tcW w:w="5060" w:type="dxa"/>
          </w:tcPr>
          <w:p w14:paraId="3488A166" w14:textId="1AB106B3" w:rsidR="001E13E9" w:rsidRPr="00A30F07" w:rsidRDefault="001E13E9"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Benzinkutak (11)</w:t>
            </w:r>
          </w:p>
        </w:tc>
      </w:tr>
      <w:tr w:rsidR="001E13E9" w:rsidRPr="00645941" w14:paraId="43201983"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473055F2" w14:textId="77777777" w:rsidR="001E13E9" w:rsidRPr="00A30F07" w:rsidRDefault="001E13E9" w:rsidP="00436493">
            <w:pPr>
              <w:jc w:val="center"/>
              <w:rPr>
                <w:color w:val="FFFFFF" w:themeColor="background1"/>
                <w:sz w:val="20"/>
                <w:szCs w:val="20"/>
              </w:rPr>
            </w:pPr>
          </w:p>
        </w:tc>
        <w:tc>
          <w:tcPr>
            <w:tcW w:w="5060" w:type="dxa"/>
          </w:tcPr>
          <w:p w14:paraId="245DF22B" w14:textId="58B6315E" w:rsidR="001E13E9" w:rsidRPr="00A30F07" w:rsidRDefault="001E13E9"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Fürdők, uszodák (12)</w:t>
            </w:r>
          </w:p>
        </w:tc>
      </w:tr>
      <w:tr w:rsidR="001E13E9" w:rsidRPr="00645941" w14:paraId="069A0A29"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11983820" w14:textId="77777777" w:rsidR="001E13E9" w:rsidRPr="00A30F07" w:rsidRDefault="001E13E9" w:rsidP="00436493">
            <w:pPr>
              <w:jc w:val="center"/>
              <w:rPr>
                <w:color w:val="FFFFFF" w:themeColor="background1"/>
                <w:sz w:val="20"/>
                <w:szCs w:val="20"/>
              </w:rPr>
            </w:pPr>
          </w:p>
        </w:tc>
        <w:tc>
          <w:tcPr>
            <w:tcW w:w="5060" w:type="dxa"/>
          </w:tcPr>
          <w:p w14:paraId="17ADEE42" w14:textId="2362C59B" w:rsidR="001E13E9" w:rsidRPr="00A30F07" w:rsidRDefault="001E13E9"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Közösségi terek (parkok, piacok) (13)</w:t>
            </w:r>
          </w:p>
        </w:tc>
      </w:tr>
      <w:tr w:rsidR="001E13E9" w:rsidRPr="00645941" w14:paraId="6314E209"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4620A0C9" w14:textId="77777777" w:rsidR="001E13E9" w:rsidRPr="00A30F07" w:rsidRDefault="001E13E9" w:rsidP="00436493">
            <w:pPr>
              <w:jc w:val="center"/>
              <w:rPr>
                <w:color w:val="FFFFFF" w:themeColor="background1"/>
                <w:sz w:val="20"/>
                <w:szCs w:val="20"/>
              </w:rPr>
            </w:pPr>
          </w:p>
        </w:tc>
        <w:tc>
          <w:tcPr>
            <w:tcW w:w="5060" w:type="dxa"/>
          </w:tcPr>
          <w:p w14:paraId="6CC52B23" w14:textId="68C35F8A" w:rsidR="001E13E9" w:rsidRPr="00A30F07" w:rsidRDefault="001E13E9"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Köznevelési és oktatási intézmények (1)</w:t>
            </w:r>
          </w:p>
        </w:tc>
      </w:tr>
      <w:tr w:rsidR="006C18E2" w:rsidRPr="00645941" w14:paraId="7829C4FB" w14:textId="77777777" w:rsidTr="006C18E2">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3CCA58EF" w14:textId="0EF80EDD" w:rsidR="006C18E2" w:rsidRPr="00A30F07" w:rsidRDefault="0018452A" w:rsidP="006C18E2">
            <w:pPr>
              <w:jc w:val="center"/>
              <w:rPr>
                <w:color w:val="FFFFFF" w:themeColor="background1"/>
                <w:sz w:val="20"/>
                <w:szCs w:val="20"/>
              </w:rPr>
            </w:pPr>
            <w:r w:rsidRPr="0018452A">
              <w:rPr>
                <w:color w:val="FFFFFF" w:themeColor="background1"/>
                <w:sz w:val="20"/>
                <w:szCs w:val="20"/>
              </w:rPr>
              <w:t>Belváros délnyugati peremterülete</w:t>
            </w:r>
          </w:p>
        </w:tc>
        <w:tc>
          <w:tcPr>
            <w:tcW w:w="5060" w:type="dxa"/>
          </w:tcPr>
          <w:p w14:paraId="39C29062" w14:textId="60A31B65" w:rsidR="006C18E2" w:rsidRPr="00A30F07" w:rsidRDefault="006C18E2"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Gyárak, üzemek (7)</w:t>
            </w:r>
          </w:p>
        </w:tc>
      </w:tr>
      <w:tr w:rsidR="006C18E2" w:rsidRPr="00645941" w14:paraId="78029883"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5F897E5D" w14:textId="77777777" w:rsidR="006C18E2" w:rsidRPr="00A30F07" w:rsidRDefault="006C18E2" w:rsidP="00436493">
            <w:pPr>
              <w:jc w:val="center"/>
              <w:rPr>
                <w:color w:val="FFFFFF" w:themeColor="background1"/>
                <w:sz w:val="20"/>
                <w:szCs w:val="20"/>
              </w:rPr>
            </w:pPr>
          </w:p>
        </w:tc>
        <w:tc>
          <w:tcPr>
            <w:tcW w:w="5060" w:type="dxa"/>
          </w:tcPr>
          <w:p w14:paraId="38C1A5CE" w14:textId="7CE7E4A7" w:rsidR="006C18E2" w:rsidRPr="00A30F07" w:rsidRDefault="006C18E2"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Sportpályák, játszóterek (5)</w:t>
            </w:r>
          </w:p>
        </w:tc>
      </w:tr>
      <w:tr w:rsidR="006C18E2" w:rsidRPr="00645941" w14:paraId="6CD68CCA"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451FD56B" w14:textId="77777777" w:rsidR="006C18E2" w:rsidRPr="00A30F07" w:rsidRDefault="006C18E2" w:rsidP="00436493">
            <w:pPr>
              <w:jc w:val="center"/>
              <w:rPr>
                <w:color w:val="FFFFFF" w:themeColor="background1"/>
                <w:sz w:val="20"/>
                <w:szCs w:val="20"/>
              </w:rPr>
            </w:pPr>
          </w:p>
        </w:tc>
        <w:tc>
          <w:tcPr>
            <w:tcW w:w="5060" w:type="dxa"/>
          </w:tcPr>
          <w:p w14:paraId="714B3253" w14:textId="0CD52700" w:rsidR="006C18E2" w:rsidRPr="00A30F07" w:rsidRDefault="006C18E2"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Köznevelési és oktatási intézmények (1)</w:t>
            </w:r>
          </w:p>
        </w:tc>
      </w:tr>
      <w:tr w:rsidR="006C18E2" w:rsidRPr="00645941" w14:paraId="3CDBC43C"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3B5799C8" w14:textId="77777777" w:rsidR="006C18E2" w:rsidRPr="00A30F07" w:rsidRDefault="006C18E2" w:rsidP="00436493">
            <w:pPr>
              <w:jc w:val="center"/>
              <w:rPr>
                <w:color w:val="FFFFFF" w:themeColor="background1"/>
                <w:sz w:val="20"/>
                <w:szCs w:val="20"/>
              </w:rPr>
            </w:pPr>
          </w:p>
        </w:tc>
        <w:tc>
          <w:tcPr>
            <w:tcW w:w="5060" w:type="dxa"/>
          </w:tcPr>
          <w:p w14:paraId="2AB3554A" w14:textId="0F8B1E4E" w:rsidR="006C18E2" w:rsidRPr="00A30F07" w:rsidRDefault="006C18E2"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Templomok, kápolnák (4)</w:t>
            </w:r>
          </w:p>
        </w:tc>
      </w:tr>
      <w:tr w:rsidR="006C18E2" w:rsidRPr="00645941" w14:paraId="3E2A04BC"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19CAF144" w14:textId="77777777" w:rsidR="006C18E2" w:rsidRPr="00A30F07" w:rsidRDefault="006C18E2" w:rsidP="00436493">
            <w:pPr>
              <w:jc w:val="center"/>
              <w:rPr>
                <w:color w:val="FFFFFF" w:themeColor="background1"/>
                <w:sz w:val="20"/>
                <w:szCs w:val="20"/>
              </w:rPr>
            </w:pPr>
          </w:p>
        </w:tc>
        <w:tc>
          <w:tcPr>
            <w:tcW w:w="5060" w:type="dxa"/>
          </w:tcPr>
          <w:p w14:paraId="199682F1" w14:textId="30B035D1" w:rsidR="006C18E2" w:rsidRPr="00A30F07" w:rsidRDefault="006C18E2"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Közösségi terek (parkok, piacok) (13)</w:t>
            </w:r>
          </w:p>
        </w:tc>
      </w:tr>
      <w:tr w:rsidR="006C18E2" w:rsidRPr="00645941" w14:paraId="0CC4CA05" w14:textId="77777777" w:rsidTr="006C1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23915668" w14:textId="32B9AD68" w:rsidR="006C18E2" w:rsidRPr="00A30F07" w:rsidRDefault="006C18E2" w:rsidP="006C18E2">
            <w:pPr>
              <w:jc w:val="center"/>
              <w:rPr>
                <w:color w:val="FFFFFF" w:themeColor="background1"/>
                <w:sz w:val="20"/>
                <w:szCs w:val="20"/>
              </w:rPr>
            </w:pPr>
            <w:r w:rsidRPr="00A30F07">
              <w:rPr>
                <w:color w:val="FFFFFF" w:themeColor="background1"/>
                <w:sz w:val="20"/>
                <w:szCs w:val="20"/>
              </w:rPr>
              <w:lastRenderedPageBreak/>
              <w:t>Belváros</w:t>
            </w:r>
          </w:p>
        </w:tc>
        <w:tc>
          <w:tcPr>
            <w:tcW w:w="5060" w:type="dxa"/>
          </w:tcPr>
          <w:p w14:paraId="19AC945F" w14:textId="6A020E98" w:rsidR="006C18E2" w:rsidRPr="00A30F07" w:rsidRDefault="006C18E2"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Sportpályák, játszóterek (5)</w:t>
            </w:r>
          </w:p>
        </w:tc>
      </w:tr>
      <w:tr w:rsidR="006C18E2" w:rsidRPr="00645941" w14:paraId="41CD833B"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7486DC8F" w14:textId="77777777" w:rsidR="006C18E2" w:rsidRPr="00A30F07" w:rsidRDefault="006C18E2" w:rsidP="00436493">
            <w:pPr>
              <w:jc w:val="center"/>
              <w:rPr>
                <w:color w:val="FFFFFF" w:themeColor="background1"/>
                <w:sz w:val="20"/>
                <w:szCs w:val="20"/>
              </w:rPr>
            </w:pPr>
          </w:p>
        </w:tc>
        <w:tc>
          <w:tcPr>
            <w:tcW w:w="5060" w:type="dxa"/>
          </w:tcPr>
          <w:p w14:paraId="74C8435F" w14:textId="5BE75940" w:rsidR="006C18E2" w:rsidRPr="00A30F07" w:rsidRDefault="006C18E2"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Kulturális intézmények (9)</w:t>
            </w:r>
          </w:p>
        </w:tc>
      </w:tr>
      <w:tr w:rsidR="006C18E2" w:rsidRPr="00645941" w14:paraId="271E9375"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043041AF" w14:textId="77777777" w:rsidR="006C18E2" w:rsidRPr="00A30F07" w:rsidRDefault="006C18E2" w:rsidP="00436493">
            <w:pPr>
              <w:jc w:val="center"/>
              <w:rPr>
                <w:color w:val="FFFFFF" w:themeColor="background1"/>
                <w:sz w:val="20"/>
                <w:szCs w:val="20"/>
              </w:rPr>
            </w:pPr>
          </w:p>
        </w:tc>
        <w:tc>
          <w:tcPr>
            <w:tcW w:w="5060" w:type="dxa"/>
          </w:tcPr>
          <w:p w14:paraId="4A54827B" w14:textId="138B783D" w:rsidR="006C18E2" w:rsidRPr="00A30F07" w:rsidRDefault="006C18E2"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Közösségi terek (</w:t>
            </w:r>
            <w:r w:rsidR="00647B8C" w:rsidRPr="00A30F07">
              <w:rPr>
                <w:sz w:val="20"/>
                <w:szCs w:val="20"/>
              </w:rPr>
              <w:t xml:space="preserve">terek, </w:t>
            </w:r>
            <w:r w:rsidRPr="00A30F07">
              <w:rPr>
                <w:sz w:val="20"/>
                <w:szCs w:val="20"/>
              </w:rPr>
              <w:t>parkok, piacok) (13)</w:t>
            </w:r>
          </w:p>
        </w:tc>
      </w:tr>
      <w:tr w:rsidR="00DD1104" w:rsidRPr="00645941" w14:paraId="47170B54"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3C562B10" w14:textId="77777777" w:rsidR="00DD1104" w:rsidRPr="00A30F07" w:rsidRDefault="00DD1104" w:rsidP="00436493">
            <w:pPr>
              <w:jc w:val="center"/>
              <w:rPr>
                <w:color w:val="FFFFFF" w:themeColor="background1"/>
                <w:sz w:val="20"/>
                <w:szCs w:val="20"/>
              </w:rPr>
            </w:pPr>
          </w:p>
        </w:tc>
        <w:tc>
          <w:tcPr>
            <w:tcW w:w="5060" w:type="dxa"/>
          </w:tcPr>
          <w:p w14:paraId="50BEE9AA" w14:textId="5A1A76EC" w:rsidR="00DD1104" w:rsidRPr="00A30F07" w:rsidRDefault="00DD1104"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Köznevelési és oktatási intézmények (1)</w:t>
            </w:r>
          </w:p>
        </w:tc>
      </w:tr>
      <w:tr w:rsidR="006C18E2" w:rsidRPr="00645941" w14:paraId="358F460B"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5B0BC31F" w14:textId="0382418E" w:rsidR="006C18E2" w:rsidRPr="00A30F07" w:rsidRDefault="006C18E2" w:rsidP="00436493">
            <w:pPr>
              <w:jc w:val="center"/>
              <w:rPr>
                <w:color w:val="FFFFFF" w:themeColor="background1"/>
                <w:sz w:val="20"/>
                <w:szCs w:val="20"/>
              </w:rPr>
            </w:pPr>
          </w:p>
        </w:tc>
        <w:tc>
          <w:tcPr>
            <w:tcW w:w="5060" w:type="dxa"/>
          </w:tcPr>
          <w:p w14:paraId="6D49715F" w14:textId="3812E424" w:rsidR="006C18E2" w:rsidRPr="00A30F07" w:rsidRDefault="006C18E2"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Templomok, kápolnák (4)</w:t>
            </w:r>
          </w:p>
        </w:tc>
      </w:tr>
      <w:tr w:rsidR="006C18E2" w:rsidRPr="00645941" w14:paraId="0A26F1A4"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4494D55C" w14:textId="77777777" w:rsidR="006C18E2" w:rsidRPr="00A30F07" w:rsidRDefault="006C18E2" w:rsidP="00436493">
            <w:pPr>
              <w:jc w:val="center"/>
              <w:rPr>
                <w:color w:val="FFFFFF" w:themeColor="background1"/>
                <w:sz w:val="20"/>
                <w:szCs w:val="20"/>
              </w:rPr>
            </w:pPr>
          </w:p>
        </w:tc>
        <w:tc>
          <w:tcPr>
            <w:tcW w:w="5060" w:type="dxa"/>
          </w:tcPr>
          <w:p w14:paraId="1CC9F0C8" w14:textId="0F50AE1C" w:rsidR="006C18E2" w:rsidRPr="00A30F07" w:rsidRDefault="006C18E2" w:rsidP="001052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Áruházak, szupermarketek (14)</w:t>
            </w:r>
          </w:p>
        </w:tc>
      </w:tr>
      <w:tr w:rsidR="006C18E2" w:rsidRPr="00645941" w14:paraId="1642632C"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504CC59E" w14:textId="77777777" w:rsidR="006C18E2" w:rsidRPr="00A30F07" w:rsidRDefault="006C18E2" w:rsidP="00436493">
            <w:pPr>
              <w:jc w:val="center"/>
              <w:rPr>
                <w:color w:val="FFFFFF" w:themeColor="background1"/>
                <w:sz w:val="20"/>
                <w:szCs w:val="20"/>
              </w:rPr>
            </w:pPr>
          </w:p>
        </w:tc>
        <w:tc>
          <w:tcPr>
            <w:tcW w:w="5060" w:type="dxa"/>
          </w:tcPr>
          <w:p w14:paraId="2C460BE0" w14:textId="56EA5061" w:rsidR="006C18E2" w:rsidRPr="00A30F07" w:rsidRDefault="006C18E2"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Üzletsorok (15)</w:t>
            </w:r>
          </w:p>
        </w:tc>
      </w:tr>
      <w:tr w:rsidR="006C18E2" w:rsidRPr="00645941" w14:paraId="0B8E6E9F"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00DE800C" w14:textId="77777777" w:rsidR="006C18E2" w:rsidRPr="00A30F07" w:rsidRDefault="006C18E2" w:rsidP="00436493">
            <w:pPr>
              <w:jc w:val="center"/>
              <w:rPr>
                <w:color w:val="FFFFFF" w:themeColor="background1"/>
                <w:sz w:val="20"/>
                <w:szCs w:val="20"/>
              </w:rPr>
            </w:pPr>
          </w:p>
        </w:tc>
        <w:tc>
          <w:tcPr>
            <w:tcW w:w="5060" w:type="dxa"/>
          </w:tcPr>
          <w:p w14:paraId="72E30D9E" w14:textId="74DBBBF8" w:rsidR="006C18E2" w:rsidRPr="00A30F07" w:rsidRDefault="006C18E2"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Éttermek (16)</w:t>
            </w:r>
          </w:p>
        </w:tc>
      </w:tr>
      <w:tr w:rsidR="006C18E2" w:rsidRPr="00645941" w14:paraId="6524FA97"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25BD9924" w14:textId="77777777" w:rsidR="006C18E2" w:rsidRPr="00A30F07" w:rsidRDefault="006C18E2" w:rsidP="00436493">
            <w:pPr>
              <w:jc w:val="center"/>
              <w:rPr>
                <w:color w:val="FFFFFF" w:themeColor="background1"/>
                <w:sz w:val="20"/>
                <w:szCs w:val="20"/>
              </w:rPr>
            </w:pPr>
          </w:p>
        </w:tc>
        <w:tc>
          <w:tcPr>
            <w:tcW w:w="5060" w:type="dxa"/>
          </w:tcPr>
          <w:p w14:paraId="75A8BB43" w14:textId="52907D28" w:rsidR="006C18E2" w:rsidRPr="00A30F07" w:rsidRDefault="006C18E2"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Posták, bankfiókok, ATM-ek (3)</w:t>
            </w:r>
          </w:p>
        </w:tc>
      </w:tr>
      <w:tr w:rsidR="006C18E2" w:rsidRPr="00645941" w14:paraId="3A1A72D0"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56470B9B" w14:textId="77777777" w:rsidR="006C18E2" w:rsidRPr="00A30F07" w:rsidRDefault="006C18E2" w:rsidP="00436493">
            <w:pPr>
              <w:jc w:val="center"/>
              <w:rPr>
                <w:color w:val="FFFFFF" w:themeColor="background1"/>
                <w:sz w:val="20"/>
                <w:szCs w:val="20"/>
              </w:rPr>
            </w:pPr>
          </w:p>
        </w:tc>
        <w:tc>
          <w:tcPr>
            <w:tcW w:w="5060" w:type="dxa"/>
          </w:tcPr>
          <w:p w14:paraId="7E9520DB" w14:textId="5C8282F7" w:rsidR="006C18E2" w:rsidRPr="00A30F07" w:rsidRDefault="006C18E2"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Egészségügyi és közintézmények (6)</w:t>
            </w:r>
          </w:p>
        </w:tc>
      </w:tr>
      <w:tr w:rsidR="006C18E2" w:rsidRPr="00645941" w14:paraId="0446FCE8"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3B75FE6A" w14:textId="77777777" w:rsidR="006C18E2" w:rsidRPr="00A30F07" w:rsidRDefault="006C18E2" w:rsidP="00436493">
            <w:pPr>
              <w:jc w:val="center"/>
              <w:rPr>
                <w:color w:val="FFFFFF" w:themeColor="background1"/>
                <w:sz w:val="20"/>
                <w:szCs w:val="20"/>
              </w:rPr>
            </w:pPr>
          </w:p>
        </w:tc>
        <w:tc>
          <w:tcPr>
            <w:tcW w:w="5060" w:type="dxa"/>
          </w:tcPr>
          <w:p w14:paraId="38ADF2C3" w14:textId="79C614E2" w:rsidR="006C18E2" w:rsidRPr="00A30F07" w:rsidRDefault="006C18E2"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Hotelek, panziók (17)</w:t>
            </w:r>
          </w:p>
        </w:tc>
      </w:tr>
      <w:tr w:rsidR="006C18E2" w:rsidRPr="00645941" w14:paraId="30A0AEE0"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0E294767" w14:textId="77777777" w:rsidR="006C18E2" w:rsidRPr="00A30F07" w:rsidRDefault="006C18E2" w:rsidP="00436493">
            <w:pPr>
              <w:jc w:val="center"/>
              <w:rPr>
                <w:color w:val="FFFFFF" w:themeColor="background1"/>
                <w:sz w:val="20"/>
                <w:szCs w:val="20"/>
              </w:rPr>
            </w:pPr>
          </w:p>
        </w:tc>
        <w:tc>
          <w:tcPr>
            <w:tcW w:w="5060" w:type="dxa"/>
          </w:tcPr>
          <w:p w14:paraId="60A4E2E1" w14:textId="40EC62F6" w:rsidR="006C18E2" w:rsidRPr="00A30F07" w:rsidRDefault="006C18E2"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Közösségi közlekedési csomópontok (8)</w:t>
            </w:r>
          </w:p>
        </w:tc>
      </w:tr>
      <w:tr w:rsidR="006C18E2" w:rsidRPr="00645941" w14:paraId="2F695928"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60A12FC4" w14:textId="77777777" w:rsidR="006C18E2" w:rsidRPr="00A30F07" w:rsidRDefault="006C18E2" w:rsidP="00436493">
            <w:pPr>
              <w:jc w:val="center"/>
              <w:rPr>
                <w:color w:val="FFFFFF" w:themeColor="background1"/>
                <w:sz w:val="20"/>
                <w:szCs w:val="20"/>
              </w:rPr>
            </w:pPr>
          </w:p>
        </w:tc>
        <w:tc>
          <w:tcPr>
            <w:tcW w:w="5060" w:type="dxa"/>
          </w:tcPr>
          <w:p w14:paraId="22B25B68" w14:textId="2994974A" w:rsidR="006C18E2" w:rsidRPr="00A30F07" w:rsidRDefault="006C18E2"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Benzinkutak (11)</w:t>
            </w:r>
          </w:p>
        </w:tc>
      </w:tr>
      <w:tr w:rsidR="006C18E2" w:rsidRPr="00645941" w14:paraId="0F052932"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70DD8ECC" w14:textId="77777777" w:rsidR="006C18E2" w:rsidRPr="00A30F07" w:rsidRDefault="006C18E2" w:rsidP="00436493">
            <w:pPr>
              <w:jc w:val="center"/>
              <w:rPr>
                <w:color w:val="FFFFFF" w:themeColor="background1"/>
                <w:sz w:val="20"/>
                <w:szCs w:val="20"/>
              </w:rPr>
            </w:pPr>
          </w:p>
        </w:tc>
        <w:tc>
          <w:tcPr>
            <w:tcW w:w="5060" w:type="dxa"/>
          </w:tcPr>
          <w:p w14:paraId="7EBC0B29" w14:textId="66452C83" w:rsidR="006C18E2" w:rsidRPr="00A30F07" w:rsidRDefault="006C18E2"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Városháza (18)</w:t>
            </w:r>
          </w:p>
        </w:tc>
      </w:tr>
      <w:tr w:rsidR="006C18E2" w:rsidRPr="00645941" w14:paraId="4219BF28"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4DFB5FD2" w14:textId="77777777" w:rsidR="006C18E2" w:rsidRPr="00A30F07" w:rsidRDefault="006C18E2" w:rsidP="00436493">
            <w:pPr>
              <w:jc w:val="center"/>
              <w:rPr>
                <w:color w:val="FFFFFF" w:themeColor="background1"/>
                <w:sz w:val="20"/>
                <w:szCs w:val="20"/>
              </w:rPr>
            </w:pPr>
          </w:p>
        </w:tc>
        <w:tc>
          <w:tcPr>
            <w:tcW w:w="5060" w:type="dxa"/>
          </w:tcPr>
          <w:p w14:paraId="3F97EADC" w14:textId="6F6EA4B2" w:rsidR="006C18E2" w:rsidRPr="00A30F07" w:rsidRDefault="0054429C"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E</w:t>
            </w:r>
            <w:r w:rsidR="006C18E2" w:rsidRPr="00A30F07">
              <w:rPr>
                <w:sz w:val="20"/>
                <w:szCs w:val="20"/>
              </w:rPr>
              <w:t>dzőtermek (19)</w:t>
            </w:r>
          </w:p>
        </w:tc>
      </w:tr>
      <w:tr w:rsidR="003F5184" w:rsidRPr="00645941" w14:paraId="725365B5" w14:textId="77777777" w:rsidTr="003F5184">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57EBD587" w14:textId="08461843" w:rsidR="003F5184" w:rsidRPr="00A30F07" w:rsidRDefault="003F5184" w:rsidP="003F5184">
            <w:pPr>
              <w:jc w:val="center"/>
              <w:rPr>
                <w:color w:val="FFFFFF" w:themeColor="background1"/>
                <w:sz w:val="20"/>
                <w:szCs w:val="20"/>
              </w:rPr>
            </w:pPr>
            <w:r w:rsidRPr="00A30F07">
              <w:rPr>
                <w:color w:val="FFFFFF" w:themeColor="background1"/>
                <w:sz w:val="20"/>
                <w:szCs w:val="20"/>
              </w:rPr>
              <w:t>Északi városrész</w:t>
            </w:r>
          </w:p>
        </w:tc>
        <w:tc>
          <w:tcPr>
            <w:tcW w:w="5060" w:type="dxa"/>
          </w:tcPr>
          <w:p w14:paraId="0D6B8ED6" w14:textId="44511AAB" w:rsidR="003F5184" w:rsidRPr="00A30F07" w:rsidRDefault="003F5184"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Köznevelési és oktatási intézmények (1)</w:t>
            </w:r>
          </w:p>
        </w:tc>
      </w:tr>
      <w:tr w:rsidR="003F5184" w:rsidRPr="00645941" w14:paraId="78C8D9D2"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3BEB7609" w14:textId="77777777" w:rsidR="003F5184" w:rsidRPr="00A30F07" w:rsidRDefault="003F5184" w:rsidP="00436493">
            <w:pPr>
              <w:jc w:val="center"/>
              <w:rPr>
                <w:color w:val="FFFFFF" w:themeColor="background1"/>
                <w:sz w:val="20"/>
                <w:szCs w:val="20"/>
              </w:rPr>
            </w:pPr>
          </w:p>
        </w:tc>
        <w:tc>
          <w:tcPr>
            <w:tcW w:w="5060" w:type="dxa"/>
          </w:tcPr>
          <w:p w14:paraId="531C1E72" w14:textId="39FA4B67" w:rsidR="003F5184" w:rsidRPr="00A30F07" w:rsidRDefault="003F5184"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Benzinkutak (11)</w:t>
            </w:r>
          </w:p>
        </w:tc>
      </w:tr>
      <w:tr w:rsidR="003F5184" w:rsidRPr="00645941" w14:paraId="3767DBFB"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16CAEECD" w14:textId="77777777" w:rsidR="003F5184" w:rsidRPr="00A30F07" w:rsidRDefault="003F5184" w:rsidP="00436493">
            <w:pPr>
              <w:jc w:val="center"/>
              <w:rPr>
                <w:color w:val="FFFFFF" w:themeColor="background1"/>
                <w:sz w:val="20"/>
                <w:szCs w:val="20"/>
              </w:rPr>
            </w:pPr>
          </w:p>
        </w:tc>
        <w:tc>
          <w:tcPr>
            <w:tcW w:w="5060" w:type="dxa"/>
          </w:tcPr>
          <w:p w14:paraId="0237F2BD" w14:textId="2C5642C0" w:rsidR="003F5184" w:rsidRPr="00A30F07" w:rsidRDefault="003F5184"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Egészségügyi és közintézmények (6)</w:t>
            </w:r>
          </w:p>
        </w:tc>
      </w:tr>
      <w:tr w:rsidR="003F5184" w:rsidRPr="00645941" w14:paraId="1E69B367"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7FAC16E1" w14:textId="77777777" w:rsidR="003F5184" w:rsidRPr="00A30F07" w:rsidRDefault="003F5184" w:rsidP="00436493">
            <w:pPr>
              <w:jc w:val="center"/>
              <w:rPr>
                <w:color w:val="FFFFFF" w:themeColor="background1"/>
                <w:sz w:val="20"/>
                <w:szCs w:val="20"/>
              </w:rPr>
            </w:pPr>
          </w:p>
        </w:tc>
        <w:tc>
          <w:tcPr>
            <w:tcW w:w="5060" w:type="dxa"/>
          </w:tcPr>
          <w:p w14:paraId="07F6B425" w14:textId="699035A5" w:rsidR="003F5184" w:rsidRPr="00A30F07" w:rsidRDefault="003F5184"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Sportpályák, játszóterek (5)</w:t>
            </w:r>
          </w:p>
        </w:tc>
      </w:tr>
      <w:tr w:rsidR="003F5184" w:rsidRPr="00645941" w14:paraId="5E48A38B"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102F85CA" w14:textId="77777777" w:rsidR="003F5184" w:rsidRPr="00A30F07" w:rsidRDefault="003F5184" w:rsidP="00436493">
            <w:pPr>
              <w:jc w:val="center"/>
              <w:rPr>
                <w:color w:val="FFFFFF" w:themeColor="background1"/>
                <w:sz w:val="20"/>
                <w:szCs w:val="20"/>
              </w:rPr>
            </w:pPr>
          </w:p>
        </w:tc>
        <w:tc>
          <w:tcPr>
            <w:tcW w:w="5060" w:type="dxa"/>
          </w:tcPr>
          <w:p w14:paraId="0A2C3DB9" w14:textId="2AC20D7E" w:rsidR="003F5184" w:rsidRPr="00A30F07" w:rsidRDefault="003F5184"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Gyárak, üzemek (7)</w:t>
            </w:r>
          </w:p>
        </w:tc>
      </w:tr>
      <w:tr w:rsidR="003F5184" w:rsidRPr="00645941" w14:paraId="62BD5FAD"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32792A1C" w14:textId="77777777" w:rsidR="003F5184" w:rsidRPr="00A30F07" w:rsidRDefault="003F5184" w:rsidP="00436493">
            <w:pPr>
              <w:jc w:val="center"/>
              <w:rPr>
                <w:color w:val="FFFFFF" w:themeColor="background1"/>
                <w:sz w:val="20"/>
                <w:szCs w:val="20"/>
              </w:rPr>
            </w:pPr>
          </w:p>
        </w:tc>
        <w:tc>
          <w:tcPr>
            <w:tcW w:w="5060" w:type="dxa"/>
          </w:tcPr>
          <w:p w14:paraId="6D514B29" w14:textId="3346A9D4" w:rsidR="003F5184" w:rsidRPr="00A30F07" w:rsidRDefault="003F5184"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Üzletsorok (15)</w:t>
            </w:r>
          </w:p>
        </w:tc>
      </w:tr>
      <w:tr w:rsidR="003F5184" w:rsidRPr="00645941" w14:paraId="24183C21"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160C4C63" w14:textId="77777777" w:rsidR="003F5184" w:rsidRPr="00A30F07" w:rsidRDefault="003F5184" w:rsidP="00436493">
            <w:pPr>
              <w:jc w:val="center"/>
              <w:rPr>
                <w:color w:val="FFFFFF" w:themeColor="background1"/>
                <w:sz w:val="20"/>
                <w:szCs w:val="20"/>
              </w:rPr>
            </w:pPr>
          </w:p>
        </w:tc>
        <w:tc>
          <w:tcPr>
            <w:tcW w:w="5060" w:type="dxa"/>
          </w:tcPr>
          <w:p w14:paraId="70DB31F3" w14:textId="26164717" w:rsidR="003F5184" w:rsidRPr="00A30F07" w:rsidRDefault="003F5184"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Hotelek (17)</w:t>
            </w:r>
          </w:p>
        </w:tc>
      </w:tr>
      <w:tr w:rsidR="00CD4D9E" w:rsidRPr="00645941" w14:paraId="2F213F77" w14:textId="77777777" w:rsidTr="00CD4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50C77369" w14:textId="5A784C2B" w:rsidR="00CD4D9E" w:rsidRPr="00A30F07" w:rsidRDefault="00CD4D9E" w:rsidP="00CD4D9E">
            <w:pPr>
              <w:jc w:val="center"/>
              <w:rPr>
                <w:color w:val="FFFFFF" w:themeColor="background1"/>
                <w:sz w:val="20"/>
                <w:szCs w:val="20"/>
              </w:rPr>
            </w:pPr>
            <w:r w:rsidRPr="00A30F07">
              <w:rPr>
                <w:color w:val="FFFFFF" w:themeColor="background1"/>
                <w:sz w:val="20"/>
                <w:szCs w:val="20"/>
              </w:rPr>
              <w:t>Ipari Park</w:t>
            </w:r>
          </w:p>
        </w:tc>
        <w:tc>
          <w:tcPr>
            <w:tcW w:w="5060" w:type="dxa"/>
          </w:tcPr>
          <w:p w14:paraId="0EA3708B" w14:textId="280BC17F" w:rsidR="00CD4D9E" w:rsidRPr="00A30F07" w:rsidRDefault="00CD4D9E"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Éttermek (16)</w:t>
            </w:r>
          </w:p>
        </w:tc>
      </w:tr>
      <w:tr w:rsidR="00CD4D9E" w:rsidRPr="00645941" w14:paraId="213F7070"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2E27CAB1" w14:textId="77777777" w:rsidR="00CD4D9E" w:rsidRPr="00A30F07" w:rsidRDefault="00CD4D9E" w:rsidP="00436493">
            <w:pPr>
              <w:jc w:val="center"/>
              <w:rPr>
                <w:color w:val="FFFFFF" w:themeColor="background1"/>
                <w:sz w:val="20"/>
                <w:szCs w:val="20"/>
              </w:rPr>
            </w:pPr>
          </w:p>
        </w:tc>
        <w:tc>
          <w:tcPr>
            <w:tcW w:w="5060" w:type="dxa"/>
          </w:tcPr>
          <w:p w14:paraId="4797AFC8" w14:textId="4CF01FA7" w:rsidR="00CD4D9E" w:rsidRPr="00A30F07" w:rsidRDefault="00CD4D9E"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Közösségi terek (terek, parkok, piacok) (13)</w:t>
            </w:r>
          </w:p>
        </w:tc>
      </w:tr>
      <w:tr w:rsidR="00CD4D9E" w:rsidRPr="00645941" w14:paraId="00E82CB0"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19C937EE" w14:textId="77777777" w:rsidR="00CD4D9E" w:rsidRPr="00A30F07" w:rsidRDefault="00CD4D9E" w:rsidP="00436493">
            <w:pPr>
              <w:jc w:val="center"/>
              <w:rPr>
                <w:color w:val="FFFFFF" w:themeColor="background1"/>
                <w:sz w:val="20"/>
                <w:szCs w:val="20"/>
              </w:rPr>
            </w:pPr>
          </w:p>
        </w:tc>
        <w:tc>
          <w:tcPr>
            <w:tcW w:w="5060" w:type="dxa"/>
          </w:tcPr>
          <w:p w14:paraId="577364A0" w14:textId="2CEA5A01" w:rsidR="00CD4D9E" w:rsidRPr="00A30F07" w:rsidRDefault="00CD4D9E"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Benzinkutak (11)</w:t>
            </w:r>
          </w:p>
        </w:tc>
      </w:tr>
      <w:tr w:rsidR="00CD4D9E" w:rsidRPr="00645941" w14:paraId="0E4BC3AB"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66071841" w14:textId="77777777" w:rsidR="00CD4D9E" w:rsidRPr="00A30F07" w:rsidRDefault="00CD4D9E" w:rsidP="00436493">
            <w:pPr>
              <w:jc w:val="center"/>
              <w:rPr>
                <w:color w:val="FFFFFF" w:themeColor="background1"/>
                <w:sz w:val="20"/>
                <w:szCs w:val="20"/>
              </w:rPr>
            </w:pPr>
          </w:p>
        </w:tc>
        <w:tc>
          <w:tcPr>
            <w:tcW w:w="5060" w:type="dxa"/>
          </w:tcPr>
          <w:p w14:paraId="393A57EC" w14:textId="62C08499" w:rsidR="00CD4D9E" w:rsidRPr="00A30F07" w:rsidRDefault="00CD4D9E"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Gyárak, üzemek (7)</w:t>
            </w:r>
          </w:p>
        </w:tc>
      </w:tr>
      <w:tr w:rsidR="00CD4D9E" w:rsidRPr="00645941" w14:paraId="3D01D81F"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0B9E1CD0" w14:textId="77777777" w:rsidR="00CD4D9E" w:rsidRDefault="00CD4D9E" w:rsidP="00436493">
            <w:pPr>
              <w:jc w:val="center"/>
              <w:rPr>
                <w:color w:val="FFFFFF" w:themeColor="background1"/>
                <w:sz w:val="20"/>
                <w:szCs w:val="20"/>
              </w:rPr>
            </w:pPr>
          </w:p>
        </w:tc>
        <w:tc>
          <w:tcPr>
            <w:tcW w:w="5060" w:type="dxa"/>
          </w:tcPr>
          <w:p w14:paraId="4BC4190D" w14:textId="4B17BE45" w:rsidR="00CD4D9E" w:rsidRDefault="00CD4D9E"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Templomok, kápolnák (4)</w:t>
            </w:r>
          </w:p>
        </w:tc>
      </w:tr>
      <w:tr w:rsidR="0099451A" w:rsidRPr="00645941" w14:paraId="098FA9DE" w14:textId="77777777" w:rsidTr="0099451A">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0ACCF348" w14:textId="3C7074A6" w:rsidR="0099451A" w:rsidRDefault="0099451A" w:rsidP="0099451A">
            <w:pPr>
              <w:jc w:val="center"/>
              <w:rPr>
                <w:color w:val="FFFFFF" w:themeColor="background1"/>
                <w:sz w:val="20"/>
                <w:szCs w:val="20"/>
              </w:rPr>
            </w:pPr>
            <w:r>
              <w:rPr>
                <w:color w:val="FFFFFF" w:themeColor="background1"/>
                <w:sz w:val="20"/>
                <w:szCs w:val="20"/>
              </w:rPr>
              <w:t>Északkeleti városrész</w:t>
            </w:r>
          </w:p>
        </w:tc>
        <w:tc>
          <w:tcPr>
            <w:tcW w:w="5060" w:type="dxa"/>
          </w:tcPr>
          <w:p w14:paraId="739DD8B6" w14:textId="5CF267F9" w:rsidR="0099451A" w:rsidRDefault="0099451A"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Üzletsorok (15)</w:t>
            </w:r>
          </w:p>
        </w:tc>
      </w:tr>
      <w:tr w:rsidR="0099451A" w:rsidRPr="00645941" w14:paraId="606D4FA0"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677464EA" w14:textId="77777777" w:rsidR="0099451A" w:rsidRDefault="0099451A" w:rsidP="00436493">
            <w:pPr>
              <w:jc w:val="center"/>
              <w:rPr>
                <w:color w:val="FFFFFF" w:themeColor="background1"/>
                <w:sz w:val="20"/>
                <w:szCs w:val="20"/>
              </w:rPr>
            </w:pPr>
          </w:p>
        </w:tc>
        <w:tc>
          <w:tcPr>
            <w:tcW w:w="5060" w:type="dxa"/>
          </w:tcPr>
          <w:p w14:paraId="775058D8" w14:textId="7ADCA215" w:rsidR="0099451A" w:rsidRDefault="0099451A"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Áruházak, szupermarketek (14)</w:t>
            </w:r>
          </w:p>
        </w:tc>
      </w:tr>
      <w:tr w:rsidR="0099451A" w:rsidRPr="00645941" w14:paraId="5C0B43CA"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5C94A263" w14:textId="77777777" w:rsidR="0099451A" w:rsidRDefault="0099451A" w:rsidP="00436493">
            <w:pPr>
              <w:jc w:val="center"/>
              <w:rPr>
                <w:color w:val="FFFFFF" w:themeColor="background1"/>
                <w:sz w:val="20"/>
                <w:szCs w:val="20"/>
              </w:rPr>
            </w:pPr>
          </w:p>
        </w:tc>
        <w:tc>
          <w:tcPr>
            <w:tcW w:w="5060" w:type="dxa"/>
          </w:tcPr>
          <w:p w14:paraId="4D269412" w14:textId="14D81809" w:rsidR="0099451A" w:rsidRDefault="0099451A"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Sportpályák, játszóterek (5)</w:t>
            </w:r>
          </w:p>
        </w:tc>
      </w:tr>
      <w:tr w:rsidR="0099451A" w:rsidRPr="00645941" w14:paraId="1B0FF36F"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373480A3" w14:textId="77777777" w:rsidR="0099451A" w:rsidRDefault="0099451A" w:rsidP="00436493">
            <w:pPr>
              <w:jc w:val="center"/>
              <w:rPr>
                <w:color w:val="FFFFFF" w:themeColor="background1"/>
                <w:sz w:val="20"/>
                <w:szCs w:val="20"/>
              </w:rPr>
            </w:pPr>
          </w:p>
        </w:tc>
        <w:tc>
          <w:tcPr>
            <w:tcW w:w="5060" w:type="dxa"/>
          </w:tcPr>
          <w:p w14:paraId="7437C866" w14:textId="3944AF32" w:rsidR="0099451A" w:rsidRDefault="0099451A"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Éttermek (16)</w:t>
            </w:r>
          </w:p>
        </w:tc>
      </w:tr>
      <w:tr w:rsidR="0099451A" w:rsidRPr="00645941" w14:paraId="4D982FBD"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298C9033" w14:textId="77777777" w:rsidR="0099451A" w:rsidRDefault="0099451A" w:rsidP="00436493">
            <w:pPr>
              <w:jc w:val="center"/>
              <w:rPr>
                <w:color w:val="FFFFFF" w:themeColor="background1"/>
                <w:sz w:val="20"/>
                <w:szCs w:val="20"/>
              </w:rPr>
            </w:pPr>
          </w:p>
        </w:tc>
        <w:tc>
          <w:tcPr>
            <w:tcW w:w="5060" w:type="dxa"/>
          </w:tcPr>
          <w:p w14:paraId="1084B173" w14:textId="43A0C7B1" w:rsidR="0099451A" w:rsidRDefault="0099451A"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Templomok, kápolnák (4)</w:t>
            </w:r>
          </w:p>
        </w:tc>
      </w:tr>
      <w:tr w:rsidR="0099451A" w:rsidRPr="00645941" w14:paraId="5803DF02"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626C50E1" w14:textId="77777777" w:rsidR="0099451A" w:rsidRDefault="0099451A" w:rsidP="00436493">
            <w:pPr>
              <w:jc w:val="center"/>
              <w:rPr>
                <w:color w:val="FFFFFF" w:themeColor="background1"/>
                <w:sz w:val="20"/>
                <w:szCs w:val="20"/>
              </w:rPr>
            </w:pPr>
          </w:p>
        </w:tc>
        <w:tc>
          <w:tcPr>
            <w:tcW w:w="5060" w:type="dxa"/>
          </w:tcPr>
          <w:p w14:paraId="7067C52A" w14:textId="3DA106C0" w:rsidR="0099451A" w:rsidRDefault="0099451A"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Egészségügyi és közintézmények (6)</w:t>
            </w:r>
          </w:p>
        </w:tc>
      </w:tr>
      <w:tr w:rsidR="0099451A" w:rsidRPr="00645941" w14:paraId="51E5AA11"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3EC00F0A" w14:textId="77777777" w:rsidR="0099451A" w:rsidRDefault="0099451A" w:rsidP="00436493">
            <w:pPr>
              <w:jc w:val="center"/>
              <w:rPr>
                <w:color w:val="FFFFFF" w:themeColor="background1"/>
                <w:sz w:val="20"/>
                <w:szCs w:val="20"/>
              </w:rPr>
            </w:pPr>
          </w:p>
        </w:tc>
        <w:tc>
          <w:tcPr>
            <w:tcW w:w="5060" w:type="dxa"/>
          </w:tcPr>
          <w:p w14:paraId="690DCFB1" w14:textId="53624866" w:rsidR="0099451A" w:rsidRPr="00A30F07" w:rsidRDefault="0099451A"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Benzinkutak (11)</w:t>
            </w:r>
          </w:p>
        </w:tc>
      </w:tr>
      <w:tr w:rsidR="0099451A" w:rsidRPr="00645941" w14:paraId="00606252"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6A647428" w14:textId="77777777" w:rsidR="0099451A" w:rsidRDefault="0099451A" w:rsidP="00436493">
            <w:pPr>
              <w:jc w:val="center"/>
              <w:rPr>
                <w:color w:val="FFFFFF" w:themeColor="background1"/>
                <w:sz w:val="20"/>
                <w:szCs w:val="20"/>
              </w:rPr>
            </w:pPr>
          </w:p>
        </w:tc>
        <w:tc>
          <w:tcPr>
            <w:tcW w:w="5060" w:type="dxa"/>
          </w:tcPr>
          <w:p w14:paraId="2AC91CBE" w14:textId="20A963BA" w:rsidR="0099451A" w:rsidRPr="00A30F07" w:rsidRDefault="0099451A"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Köznevelési és oktatási intézmények (1)</w:t>
            </w:r>
          </w:p>
        </w:tc>
      </w:tr>
      <w:tr w:rsidR="0099451A" w:rsidRPr="00645941" w14:paraId="5C6E6441"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21E4867A" w14:textId="77777777" w:rsidR="0099451A" w:rsidRDefault="0099451A" w:rsidP="00436493">
            <w:pPr>
              <w:jc w:val="center"/>
              <w:rPr>
                <w:color w:val="FFFFFF" w:themeColor="background1"/>
                <w:sz w:val="20"/>
                <w:szCs w:val="20"/>
              </w:rPr>
            </w:pPr>
          </w:p>
        </w:tc>
        <w:tc>
          <w:tcPr>
            <w:tcW w:w="5060" w:type="dxa"/>
          </w:tcPr>
          <w:p w14:paraId="5707AC6B" w14:textId="6A4009E5" w:rsidR="0099451A" w:rsidRPr="00A30F07" w:rsidRDefault="0099451A"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Nagykanizsai járási Földhivatal (20)</w:t>
            </w:r>
          </w:p>
        </w:tc>
      </w:tr>
      <w:tr w:rsidR="0099451A" w:rsidRPr="00645941" w14:paraId="502755CA"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3AC6C747" w14:textId="77777777" w:rsidR="0099451A" w:rsidRDefault="0099451A" w:rsidP="00436493">
            <w:pPr>
              <w:jc w:val="center"/>
              <w:rPr>
                <w:color w:val="FFFFFF" w:themeColor="background1"/>
                <w:sz w:val="20"/>
                <w:szCs w:val="20"/>
              </w:rPr>
            </w:pPr>
          </w:p>
        </w:tc>
        <w:tc>
          <w:tcPr>
            <w:tcW w:w="5060" w:type="dxa"/>
          </w:tcPr>
          <w:p w14:paraId="76D7CED9" w14:textId="30D7E7EF" w:rsidR="0099451A" w:rsidRPr="00A30F07" w:rsidRDefault="0099451A"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Élelmiszerboltok (2)</w:t>
            </w:r>
          </w:p>
        </w:tc>
      </w:tr>
      <w:tr w:rsidR="0099451A" w:rsidRPr="00645941" w14:paraId="0FE71D34"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4BDC4519" w14:textId="77777777" w:rsidR="0099451A" w:rsidRDefault="0099451A" w:rsidP="00436493">
            <w:pPr>
              <w:jc w:val="center"/>
              <w:rPr>
                <w:color w:val="FFFFFF" w:themeColor="background1"/>
                <w:sz w:val="20"/>
                <w:szCs w:val="20"/>
              </w:rPr>
            </w:pPr>
          </w:p>
        </w:tc>
        <w:tc>
          <w:tcPr>
            <w:tcW w:w="5060" w:type="dxa"/>
          </w:tcPr>
          <w:p w14:paraId="5C53A4D3" w14:textId="12DB5D4C" w:rsidR="0099451A" w:rsidRPr="00A30F07" w:rsidRDefault="0099451A"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Közösségi terek (terek, parkok, piacok) (13)</w:t>
            </w:r>
          </w:p>
        </w:tc>
      </w:tr>
      <w:tr w:rsidR="0099451A" w:rsidRPr="00645941" w14:paraId="0DEB6176"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0BBAF74C" w14:textId="77777777" w:rsidR="0099451A" w:rsidRDefault="0099451A" w:rsidP="00436493">
            <w:pPr>
              <w:jc w:val="center"/>
              <w:rPr>
                <w:color w:val="FFFFFF" w:themeColor="background1"/>
                <w:sz w:val="20"/>
                <w:szCs w:val="20"/>
              </w:rPr>
            </w:pPr>
          </w:p>
        </w:tc>
        <w:tc>
          <w:tcPr>
            <w:tcW w:w="5060" w:type="dxa"/>
          </w:tcPr>
          <w:p w14:paraId="1EADD5AF" w14:textId="29A7B01A" w:rsidR="0099451A" w:rsidRPr="00A30F07" w:rsidRDefault="0099451A"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Templomok, kápolnák (4)</w:t>
            </w:r>
          </w:p>
        </w:tc>
      </w:tr>
      <w:tr w:rsidR="0099451A" w:rsidRPr="00645941" w14:paraId="7F79FDD0"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6FCAD257" w14:textId="77777777" w:rsidR="0099451A" w:rsidRDefault="0099451A" w:rsidP="00436493">
            <w:pPr>
              <w:jc w:val="center"/>
              <w:rPr>
                <w:color w:val="FFFFFF" w:themeColor="background1"/>
                <w:sz w:val="20"/>
                <w:szCs w:val="20"/>
              </w:rPr>
            </w:pPr>
          </w:p>
        </w:tc>
        <w:tc>
          <w:tcPr>
            <w:tcW w:w="5060" w:type="dxa"/>
          </w:tcPr>
          <w:p w14:paraId="52F4414D" w14:textId="5214E4DF" w:rsidR="0099451A" w:rsidRPr="00A30F07" w:rsidRDefault="0099451A"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Éttermek (16)</w:t>
            </w:r>
          </w:p>
        </w:tc>
      </w:tr>
      <w:tr w:rsidR="0099451A" w:rsidRPr="00645941" w14:paraId="32F799F8"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170461BB" w14:textId="77777777" w:rsidR="0099451A" w:rsidRDefault="0099451A" w:rsidP="00436493">
            <w:pPr>
              <w:jc w:val="center"/>
              <w:rPr>
                <w:color w:val="FFFFFF" w:themeColor="background1"/>
                <w:sz w:val="20"/>
                <w:szCs w:val="20"/>
              </w:rPr>
            </w:pPr>
          </w:p>
        </w:tc>
        <w:tc>
          <w:tcPr>
            <w:tcW w:w="5060" w:type="dxa"/>
          </w:tcPr>
          <w:p w14:paraId="1E2600C0" w14:textId="16FD4C84" w:rsidR="0099451A" w:rsidRPr="00A30F07" w:rsidRDefault="0099451A" w:rsidP="0043649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Sportpályák, játszóterek (5)</w:t>
            </w:r>
          </w:p>
        </w:tc>
      </w:tr>
      <w:tr w:rsidR="0099451A" w:rsidRPr="00645941" w14:paraId="3EFC927A"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44461406" w14:textId="77777777" w:rsidR="0099451A" w:rsidRDefault="0099451A" w:rsidP="00436493">
            <w:pPr>
              <w:jc w:val="center"/>
              <w:rPr>
                <w:color w:val="FFFFFF" w:themeColor="background1"/>
                <w:sz w:val="20"/>
                <w:szCs w:val="20"/>
              </w:rPr>
            </w:pPr>
          </w:p>
        </w:tc>
        <w:tc>
          <w:tcPr>
            <w:tcW w:w="5060" w:type="dxa"/>
          </w:tcPr>
          <w:p w14:paraId="4F7B0F08" w14:textId="61687F95" w:rsidR="0099451A" w:rsidRPr="00A30F07" w:rsidRDefault="0099451A" w:rsidP="0043649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Üzletsorok (15)</w:t>
            </w:r>
          </w:p>
        </w:tc>
      </w:tr>
      <w:tr w:rsidR="002D439E" w:rsidRPr="00645941" w14:paraId="38BFBAA1" w14:textId="77777777" w:rsidTr="002D4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1F7E0276" w14:textId="4B4A4279" w:rsidR="002D439E" w:rsidRDefault="002D439E" w:rsidP="002D439E">
            <w:pPr>
              <w:jc w:val="center"/>
              <w:rPr>
                <w:color w:val="FFFFFF" w:themeColor="background1"/>
                <w:sz w:val="20"/>
                <w:szCs w:val="20"/>
              </w:rPr>
            </w:pPr>
            <w:r>
              <w:rPr>
                <w:color w:val="FFFFFF" w:themeColor="background1"/>
                <w:sz w:val="20"/>
                <w:szCs w:val="20"/>
              </w:rPr>
              <w:t>Katonarét</w:t>
            </w:r>
          </w:p>
        </w:tc>
        <w:tc>
          <w:tcPr>
            <w:tcW w:w="5060" w:type="dxa"/>
          </w:tcPr>
          <w:p w14:paraId="4031275C" w14:textId="7AE4EE73" w:rsidR="002D439E" w:rsidRDefault="002D439E"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Templomok, kápolnák (4)</w:t>
            </w:r>
          </w:p>
        </w:tc>
      </w:tr>
      <w:tr w:rsidR="002D439E" w:rsidRPr="00645941" w14:paraId="3624ED36"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351721DE" w14:textId="77777777" w:rsidR="002D439E" w:rsidRDefault="002D439E" w:rsidP="00AF7A4E">
            <w:pPr>
              <w:jc w:val="center"/>
              <w:rPr>
                <w:color w:val="FFFFFF" w:themeColor="background1"/>
                <w:sz w:val="20"/>
                <w:szCs w:val="20"/>
              </w:rPr>
            </w:pPr>
          </w:p>
        </w:tc>
        <w:tc>
          <w:tcPr>
            <w:tcW w:w="5060" w:type="dxa"/>
          </w:tcPr>
          <w:p w14:paraId="537B241A" w14:textId="245D745D" w:rsidR="002D439E" w:rsidRDefault="002D439E"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7D2B">
              <w:rPr>
                <w:sz w:val="20"/>
                <w:szCs w:val="20"/>
              </w:rPr>
              <w:t>Egészségügyi és közintézmények</w:t>
            </w:r>
            <w:r>
              <w:rPr>
                <w:sz w:val="20"/>
                <w:szCs w:val="20"/>
              </w:rPr>
              <w:t xml:space="preserve"> (6)</w:t>
            </w:r>
          </w:p>
        </w:tc>
      </w:tr>
      <w:tr w:rsidR="002D439E" w:rsidRPr="00645941" w14:paraId="7030ACB9"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3FC4E446" w14:textId="77777777" w:rsidR="002D439E" w:rsidRDefault="002D439E" w:rsidP="00AF7A4E">
            <w:pPr>
              <w:jc w:val="center"/>
              <w:rPr>
                <w:color w:val="FFFFFF" w:themeColor="background1"/>
                <w:sz w:val="20"/>
                <w:szCs w:val="20"/>
              </w:rPr>
            </w:pPr>
          </w:p>
        </w:tc>
        <w:tc>
          <w:tcPr>
            <w:tcW w:w="5060" w:type="dxa"/>
          </w:tcPr>
          <w:p w14:paraId="7F7615D6" w14:textId="2D273C6A" w:rsidR="002D439E" w:rsidRPr="007D7D2B" w:rsidRDefault="002D439E"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Éttermek (16)</w:t>
            </w:r>
          </w:p>
        </w:tc>
      </w:tr>
      <w:tr w:rsidR="002D439E" w:rsidRPr="00645941" w14:paraId="56E2F5C0"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483D4494" w14:textId="77777777" w:rsidR="002D439E" w:rsidRDefault="002D439E" w:rsidP="00AF7A4E">
            <w:pPr>
              <w:jc w:val="center"/>
              <w:rPr>
                <w:color w:val="FFFFFF" w:themeColor="background1"/>
                <w:sz w:val="20"/>
                <w:szCs w:val="20"/>
              </w:rPr>
            </w:pPr>
          </w:p>
        </w:tc>
        <w:tc>
          <w:tcPr>
            <w:tcW w:w="5060" w:type="dxa"/>
          </w:tcPr>
          <w:p w14:paraId="717CAC18" w14:textId="3E506CF9" w:rsidR="002D439E" w:rsidRPr="007D7D2B" w:rsidRDefault="002D439E"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Közösségi terek (terek, parkok, piacok) (13)</w:t>
            </w:r>
          </w:p>
        </w:tc>
      </w:tr>
      <w:tr w:rsidR="002D439E" w:rsidRPr="00645941" w14:paraId="1A7BF604"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56A8A95E" w14:textId="77777777" w:rsidR="002D439E" w:rsidRDefault="002D439E" w:rsidP="00AF7A4E">
            <w:pPr>
              <w:jc w:val="center"/>
              <w:rPr>
                <w:color w:val="FFFFFF" w:themeColor="background1"/>
                <w:sz w:val="20"/>
                <w:szCs w:val="20"/>
              </w:rPr>
            </w:pPr>
          </w:p>
        </w:tc>
        <w:tc>
          <w:tcPr>
            <w:tcW w:w="5060" w:type="dxa"/>
          </w:tcPr>
          <w:p w14:paraId="1F765A89" w14:textId="1ECA3380" w:rsidR="002D439E" w:rsidRPr="007D7D2B" w:rsidRDefault="002D439E"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Sportpályák, játszóterek (5)</w:t>
            </w:r>
          </w:p>
        </w:tc>
      </w:tr>
      <w:tr w:rsidR="006526CE" w:rsidRPr="00645941" w14:paraId="3ADF7062" w14:textId="77777777" w:rsidTr="00AE1A52">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2CBFBD8E" w14:textId="22DC9FE5" w:rsidR="006526CE" w:rsidRDefault="006526CE" w:rsidP="00AE1A52">
            <w:pPr>
              <w:jc w:val="center"/>
              <w:rPr>
                <w:color w:val="FFFFFF" w:themeColor="background1"/>
                <w:sz w:val="20"/>
                <w:szCs w:val="20"/>
              </w:rPr>
            </w:pPr>
            <w:r>
              <w:rPr>
                <w:color w:val="FFFFFF" w:themeColor="background1"/>
                <w:sz w:val="20"/>
                <w:szCs w:val="20"/>
              </w:rPr>
              <w:t>Thury-városrész</w:t>
            </w:r>
          </w:p>
        </w:tc>
        <w:tc>
          <w:tcPr>
            <w:tcW w:w="5060" w:type="dxa"/>
          </w:tcPr>
          <w:p w14:paraId="52D7C64E" w14:textId="67E0F1B6" w:rsidR="006526CE" w:rsidRPr="007D7D2B" w:rsidRDefault="006526CE"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Áruházak, szupermarketek (14)</w:t>
            </w:r>
          </w:p>
        </w:tc>
      </w:tr>
      <w:tr w:rsidR="006526CE" w:rsidRPr="00645941" w14:paraId="64842764"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28E73579" w14:textId="77777777" w:rsidR="006526CE" w:rsidRDefault="006526CE" w:rsidP="00AF7A4E">
            <w:pPr>
              <w:jc w:val="center"/>
              <w:rPr>
                <w:color w:val="FFFFFF" w:themeColor="background1"/>
                <w:sz w:val="20"/>
                <w:szCs w:val="20"/>
              </w:rPr>
            </w:pPr>
          </w:p>
        </w:tc>
        <w:tc>
          <w:tcPr>
            <w:tcW w:w="5060" w:type="dxa"/>
          </w:tcPr>
          <w:p w14:paraId="48FB1C94" w14:textId="34518610" w:rsidR="006526CE" w:rsidRPr="007D7D2B" w:rsidRDefault="006526CE"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Posták, bankfiókok, ATM-ek (3)</w:t>
            </w:r>
          </w:p>
        </w:tc>
      </w:tr>
      <w:tr w:rsidR="006526CE" w:rsidRPr="00645941" w14:paraId="15CFC1C8"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51BD19C0" w14:textId="77777777" w:rsidR="006526CE" w:rsidRDefault="006526CE" w:rsidP="00AF7A4E">
            <w:pPr>
              <w:jc w:val="center"/>
              <w:rPr>
                <w:color w:val="FFFFFF" w:themeColor="background1"/>
                <w:sz w:val="20"/>
                <w:szCs w:val="20"/>
              </w:rPr>
            </w:pPr>
          </w:p>
        </w:tc>
        <w:tc>
          <w:tcPr>
            <w:tcW w:w="5060" w:type="dxa"/>
          </w:tcPr>
          <w:p w14:paraId="5E91AE12" w14:textId="32AE5E87" w:rsidR="006526CE" w:rsidRPr="007D7D2B" w:rsidRDefault="006526CE"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Üzletsorok (15)</w:t>
            </w:r>
          </w:p>
        </w:tc>
      </w:tr>
      <w:tr w:rsidR="006526CE" w:rsidRPr="00645941" w14:paraId="3AA84DE0"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5E49D5F1" w14:textId="77777777" w:rsidR="006526CE" w:rsidRDefault="006526CE" w:rsidP="00AF7A4E">
            <w:pPr>
              <w:jc w:val="center"/>
              <w:rPr>
                <w:color w:val="FFFFFF" w:themeColor="background1"/>
                <w:sz w:val="20"/>
                <w:szCs w:val="20"/>
              </w:rPr>
            </w:pPr>
          </w:p>
        </w:tc>
        <w:tc>
          <w:tcPr>
            <w:tcW w:w="5060" w:type="dxa"/>
          </w:tcPr>
          <w:p w14:paraId="51A178E8" w14:textId="68B0467A" w:rsidR="006526CE" w:rsidRPr="007D7D2B" w:rsidRDefault="006526CE"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7D2B">
              <w:rPr>
                <w:sz w:val="20"/>
                <w:szCs w:val="20"/>
              </w:rPr>
              <w:t>Egészségügyi és közintézmények</w:t>
            </w:r>
            <w:r>
              <w:rPr>
                <w:sz w:val="20"/>
                <w:szCs w:val="20"/>
              </w:rPr>
              <w:t xml:space="preserve"> (6)</w:t>
            </w:r>
          </w:p>
        </w:tc>
      </w:tr>
      <w:tr w:rsidR="006526CE" w:rsidRPr="00645941" w14:paraId="0ACAD27C"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65C04BEF" w14:textId="77777777" w:rsidR="006526CE" w:rsidRDefault="006526CE" w:rsidP="00AF7A4E">
            <w:pPr>
              <w:jc w:val="center"/>
              <w:rPr>
                <w:color w:val="FFFFFF" w:themeColor="background1"/>
                <w:sz w:val="20"/>
                <w:szCs w:val="20"/>
              </w:rPr>
            </w:pPr>
          </w:p>
        </w:tc>
        <w:tc>
          <w:tcPr>
            <w:tcW w:w="5060" w:type="dxa"/>
          </w:tcPr>
          <w:p w14:paraId="1D2E0D8E" w14:textId="601C77C9" w:rsidR="006526CE" w:rsidRPr="007D7D2B" w:rsidRDefault="006526CE"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Kanizsa Aréna (21)</w:t>
            </w:r>
          </w:p>
        </w:tc>
      </w:tr>
      <w:tr w:rsidR="006526CE" w:rsidRPr="00645941" w14:paraId="4D06723C"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21F9A6FB" w14:textId="77777777" w:rsidR="006526CE" w:rsidRDefault="006526CE" w:rsidP="00AF7A4E">
            <w:pPr>
              <w:jc w:val="center"/>
              <w:rPr>
                <w:color w:val="FFFFFF" w:themeColor="background1"/>
                <w:sz w:val="20"/>
                <w:szCs w:val="20"/>
              </w:rPr>
            </w:pPr>
          </w:p>
        </w:tc>
        <w:tc>
          <w:tcPr>
            <w:tcW w:w="5060" w:type="dxa"/>
          </w:tcPr>
          <w:p w14:paraId="0187AD0D" w14:textId="4A023EA8" w:rsidR="006526CE" w:rsidRPr="007D7D2B" w:rsidRDefault="006526CE"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Benzinkutak (11)</w:t>
            </w:r>
          </w:p>
        </w:tc>
      </w:tr>
      <w:tr w:rsidR="006526CE" w:rsidRPr="00645941" w14:paraId="6CDC28BA"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0B594F94" w14:textId="77777777" w:rsidR="006526CE" w:rsidRDefault="006526CE" w:rsidP="00AF7A4E">
            <w:pPr>
              <w:jc w:val="center"/>
              <w:rPr>
                <w:color w:val="FFFFFF" w:themeColor="background1"/>
                <w:sz w:val="20"/>
                <w:szCs w:val="20"/>
              </w:rPr>
            </w:pPr>
          </w:p>
        </w:tc>
        <w:tc>
          <w:tcPr>
            <w:tcW w:w="5060" w:type="dxa"/>
          </w:tcPr>
          <w:p w14:paraId="7C4E8F4B" w14:textId="47FAE09B" w:rsidR="006526CE" w:rsidRPr="007D7D2B" w:rsidRDefault="006526CE"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Közösségi terek (terek, parkok, piacok) (13)</w:t>
            </w:r>
          </w:p>
        </w:tc>
      </w:tr>
      <w:tr w:rsidR="006526CE" w:rsidRPr="00645941" w14:paraId="26FCAB93"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1BF5721B" w14:textId="77777777" w:rsidR="006526CE" w:rsidRDefault="006526CE" w:rsidP="00AF7A4E">
            <w:pPr>
              <w:jc w:val="center"/>
              <w:rPr>
                <w:color w:val="FFFFFF" w:themeColor="background1"/>
                <w:sz w:val="20"/>
                <w:szCs w:val="20"/>
              </w:rPr>
            </w:pPr>
          </w:p>
        </w:tc>
        <w:tc>
          <w:tcPr>
            <w:tcW w:w="5060" w:type="dxa"/>
          </w:tcPr>
          <w:p w14:paraId="32274130" w14:textId="3BA708B8" w:rsidR="006526CE" w:rsidRPr="00A30F07" w:rsidRDefault="006526CE"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Gyárak, üzemek (7)</w:t>
            </w:r>
          </w:p>
        </w:tc>
      </w:tr>
      <w:tr w:rsidR="00DC194F" w:rsidRPr="00645941" w14:paraId="6828C4E0" w14:textId="77777777" w:rsidTr="00DC194F">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0E094242" w14:textId="1F3A131E" w:rsidR="00DC194F" w:rsidRDefault="00DC194F" w:rsidP="00DC194F">
            <w:pPr>
              <w:jc w:val="center"/>
              <w:rPr>
                <w:color w:val="FFFFFF" w:themeColor="background1"/>
                <w:sz w:val="20"/>
                <w:szCs w:val="20"/>
              </w:rPr>
            </w:pPr>
            <w:r>
              <w:rPr>
                <w:color w:val="FFFFFF" w:themeColor="background1"/>
                <w:sz w:val="20"/>
                <w:szCs w:val="20"/>
              </w:rPr>
              <w:t>Keleti városrész</w:t>
            </w:r>
          </w:p>
        </w:tc>
        <w:tc>
          <w:tcPr>
            <w:tcW w:w="5060" w:type="dxa"/>
          </w:tcPr>
          <w:p w14:paraId="143FA1A4" w14:textId="6107583F" w:rsidR="00DC194F" w:rsidRPr="00A30F07" w:rsidRDefault="00DC194F"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Köznevelési és oktatási intézmények (1)</w:t>
            </w:r>
          </w:p>
        </w:tc>
      </w:tr>
      <w:tr w:rsidR="00DC194F" w:rsidRPr="00645941" w14:paraId="207C1505"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631E5B76" w14:textId="77777777" w:rsidR="00DC194F" w:rsidRDefault="00DC194F" w:rsidP="00AF7A4E">
            <w:pPr>
              <w:jc w:val="center"/>
              <w:rPr>
                <w:color w:val="FFFFFF" w:themeColor="background1"/>
                <w:sz w:val="20"/>
                <w:szCs w:val="20"/>
              </w:rPr>
            </w:pPr>
          </w:p>
        </w:tc>
        <w:tc>
          <w:tcPr>
            <w:tcW w:w="5060" w:type="dxa"/>
          </w:tcPr>
          <w:p w14:paraId="1EA7A545" w14:textId="2275218E" w:rsidR="00DC194F" w:rsidRPr="00A30F07" w:rsidRDefault="00DC194F"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Élelmiszerboltok (2)</w:t>
            </w:r>
          </w:p>
        </w:tc>
      </w:tr>
      <w:tr w:rsidR="00DC194F" w:rsidRPr="00645941" w14:paraId="24945982"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26B31850" w14:textId="77777777" w:rsidR="00DC194F" w:rsidRDefault="00DC194F" w:rsidP="00AF7A4E">
            <w:pPr>
              <w:jc w:val="center"/>
              <w:rPr>
                <w:color w:val="FFFFFF" w:themeColor="background1"/>
                <w:sz w:val="20"/>
                <w:szCs w:val="20"/>
              </w:rPr>
            </w:pPr>
          </w:p>
        </w:tc>
        <w:tc>
          <w:tcPr>
            <w:tcW w:w="5060" w:type="dxa"/>
          </w:tcPr>
          <w:p w14:paraId="3FB8835D" w14:textId="74EF1088" w:rsidR="00DC194F" w:rsidRPr="00A30F07" w:rsidRDefault="00DC194F"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7D2B">
              <w:rPr>
                <w:sz w:val="20"/>
                <w:szCs w:val="20"/>
              </w:rPr>
              <w:t>Egészségügyi és közintézmények</w:t>
            </w:r>
            <w:r>
              <w:rPr>
                <w:sz w:val="20"/>
                <w:szCs w:val="20"/>
              </w:rPr>
              <w:t xml:space="preserve"> (6)</w:t>
            </w:r>
          </w:p>
        </w:tc>
      </w:tr>
      <w:tr w:rsidR="00DC194F" w:rsidRPr="00645941" w14:paraId="261552ED"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21CA3EBC" w14:textId="77777777" w:rsidR="00DC194F" w:rsidRDefault="00DC194F" w:rsidP="00AF7A4E">
            <w:pPr>
              <w:jc w:val="center"/>
              <w:rPr>
                <w:color w:val="FFFFFF" w:themeColor="background1"/>
                <w:sz w:val="20"/>
                <w:szCs w:val="20"/>
              </w:rPr>
            </w:pPr>
          </w:p>
        </w:tc>
        <w:tc>
          <w:tcPr>
            <w:tcW w:w="5060" w:type="dxa"/>
          </w:tcPr>
          <w:p w14:paraId="66D575CE" w14:textId="231D44D4" w:rsidR="00DC194F" w:rsidRPr="00A30F07" w:rsidRDefault="00DC194F"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Közösségi terek (terek, parkok, piacok) (13)</w:t>
            </w:r>
          </w:p>
        </w:tc>
      </w:tr>
      <w:tr w:rsidR="00DC194F" w:rsidRPr="00645941" w14:paraId="2A7168F2"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6BB80011" w14:textId="77777777" w:rsidR="00DC194F" w:rsidRDefault="00DC194F" w:rsidP="00AF7A4E">
            <w:pPr>
              <w:jc w:val="center"/>
              <w:rPr>
                <w:color w:val="FFFFFF" w:themeColor="background1"/>
                <w:sz w:val="20"/>
                <w:szCs w:val="20"/>
              </w:rPr>
            </w:pPr>
          </w:p>
        </w:tc>
        <w:tc>
          <w:tcPr>
            <w:tcW w:w="5060" w:type="dxa"/>
          </w:tcPr>
          <w:p w14:paraId="0CE78F4E" w14:textId="77585F14" w:rsidR="00DC194F" w:rsidRPr="00A30F07" w:rsidRDefault="00DC194F"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Sportpályák, játszóterek (5)</w:t>
            </w:r>
          </w:p>
        </w:tc>
      </w:tr>
      <w:tr w:rsidR="00DC194F" w:rsidRPr="00645941" w14:paraId="12C6CF63"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26CB42F4" w14:textId="77777777" w:rsidR="00DC194F" w:rsidRDefault="00DC194F" w:rsidP="00AF7A4E">
            <w:pPr>
              <w:jc w:val="center"/>
              <w:rPr>
                <w:color w:val="FFFFFF" w:themeColor="background1"/>
                <w:sz w:val="20"/>
                <w:szCs w:val="20"/>
              </w:rPr>
            </w:pPr>
          </w:p>
        </w:tc>
        <w:tc>
          <w:tcPr>
            <w:tcW w:w="5060" w:type="dxa"/>
          </w:tcPr>
          <w:p w14:paraId="5ED454D1" w14:textId="544C16E6" w:rsidR="00DC194F" w:rsidRPr="00A30F07" w:rsidRDefault="00DC194F"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Éttermek (16)</w:t>
            </w:r>
          </w:p>
        </w:tc>
      </w:tr>
      <w:tr w:rsidR="00DC194F" w:rsidRPr="00645941" w14:paraId="551A8B09"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730CF9BF" w14:textId="77777777" w:rsidR="00DC194F" w:rsidRDefault="00DC194F" w:rsidP="00AF7A4E">
            <w:pPr>
              <w:jc w:val="center"/>
              <w:rPr>
                <w:color w:val="FFFFFF" w:themeColor="background1"/>
                <w:sz w:val="20"/>
                <w:szCs w:val="20"/>
              </w:rPr>
            </w:pPr>
          </w:p>
        </w:tc>
        <w:tc>
          <w:tcPr>
            <w:tcW w:w="5060" w:type="dxa"/>
          </w:tcPr>
          <w:p w14:paraId="53D608C0" w14:textId="0E98F2A7" w:rsidR="00DC194F" w:rsidRPr="00A30F07" w:rsidRDefault="00DC194F"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Áruházak, szupermarketek (14)</w:t>
            </w:r>
          </w:p>
        </w:tc>
      </w:tr>
      <w:tr w:rsidR="00DC194F" w:rsidRPr="00645941" w14:paraId="1E4E36F6"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3EC2686A" w14:textId="77777777" w:rsidR="00DC194F" w:rsidRDefault="00DC194F" w:rsidP="00AF7A4E">
            <w:pPr>
              <w:jc w:val="center"/>
              <w:rPr>
                <w:color w:val="FFFFFF" w:themeColor="background1"/>
                <w:sz w:val="20"/>
                <w:szCs w:val="20"/>
              </w:rPr>
            </w:pPr>
          </w:p>
        </w:tc>
        <w:tc>
          <w:tcPr>
            <w:tcW w:w="5060" w:type="dxa"/>
          </w:tcPr>
          <w:p w14:paraId="432C8745" w14:textId="35D95F40" w:rsidR="00DC194F" w:rsidRPr="00A30F07" w:rsidRDefault="00DC194F"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Edzőtermek (19)</w:t>
            </w:r>
          </w:p>
        </w:tc>
      </w:tr>
      <w:tr w:rsidR="00DC194F" w:rsidRPr="00645941" w14:paraId="40BB4B51"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486F8DDE" w14:textId="77777777" w:rsidR="00DC194F" w:rsidRDefault="00DC194F" w:rsidP="00AF7A4E">
            <w:pPr>
              <w:jc w:val="center"/>
              <w:rPr>
                <w:color w:val="FFFFFF" w:themeColor="background1"/>
                <w:sz w:val="20"/>
                <w:szCs w:val="20"/>
              </w:rPr>
            </w:pPr>
          </w:p>
        </w:tc>
        <w:tc>
          <w:tcPr>
            <w:tcW w:w="5060" w:type="dxa"/>
          </w:tcPr>
          <w:p w14:paraId="7AA2559C" w14:textId="30DECF17" w:rsidR="00DC194F" w:rsidRPr="00A30F07" w:rsidRDefault="00DC194F"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Benzinkutak (11)</w:t>
            </w:r>
          </w:p>
        </w:tc>
      </w:tr>
      <w:tr w:rsidR="00DC194F" w:rsidRPr="00645941" w14:paraId="28A2DC12"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2B6ED090" w14:textId="77777777" w:rsidR="00DC194F" w:rsidRDefault="00DC194F" w:rsidP="00AF7A4E">
            <w:pPr>
              <w:jc w:val="center"/>
              <w:rPr>
                <w:color w:val="FFFFFF" w:themeColor="background1"/>
                <w:sz w:val="20"/>
                <w:szCs w:val="20"/>
              </w:rPr>
            </w:pPr>
          </w:p>
        </w:tc>
        <w:tc>
          <w:tcPr>
            <w:tcW w:w="5060" w:type="dxa"/>
          </w:tcPr>
          <w:p w14:paraId="5543E486" w14:textId="732E4512" w:rsidR="00DC194F" w:rsidRPr="00A30F07" w:rsidRDefault="00DC194F"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Gyárak, üzemek (7)</w:t>
            </w:r>
          </w:p>
        </w:tc>
      </w:tr>
      <w:tr w:rsidR="00DC194F" w:rsidRPr="00645941" w14:paraId="74C6D8CB"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7ADF1338" w14:textId="77777777" w:rsidR="00DC194F" w:rsidRDefault="00DC194F" w:rsidP="00AF7A4E">
            <w:pPr>
              <w:jc w:val="center"/>
              <w:rPr>
                <w:color w:val="FFFFFF" w:themeColor="background1"/>
                <w:sz w:val="20"/>
                <w:szCs w:val="20"/>
              </w:rPr>
            </w:pPr>
          </w:p>
        </w:tc>
        <w:tc>
          <w:tcPr>
            <w:tcW w:w="5060" w:type="dxa"/>
          </w:tcPr>
          <w:p w14:paraId="5AF143E7" w14:textId="228CE241" w:rsidR="00DC194F" w:rsidRPr="00A30F07" w:rsidRDefault="00DC194F"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Üzletsorok (15)</w:t>
            </w:r>
          </w:p>
        </w:tc>
      </w:tr>
      <w:tr w:rsidR="00A05E06" w:rsidRPr="00645941" w14:paraId="3CDD7261" w14:textId="77777777" w:rsidTr="00A05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05197DC1" w14:textId="4ACA9298" w:rsidR="00A05E06" w:rsidRDefault="00A05E06" w:rsidP="00A05E06">
            <w:pPr>
              <w:jc w:val="center"/>
              <w:rPr>
                <w:color w:val="FFFFFF" w:themeColor="background1"/>
                <w:sz w:val="20"/>
                <w:szCs w:val="20"/>
              </w:rPr>
            </w:pPr>
            <w:r>
              <w:rPr>
                <w:color w:val="FFFFFF" w:themeColor="background1"/>
                <w:sz w:val="20"/>
                <w:szCs w:val="20"/>
              </w:rPr>
              <w:t>Sánc</w:t>
            </w:r>
          </w:p>
        </w:tc>
        <w:tc>
          <w:tcPr>
            <w:tcW w:w="5060" w:type="dxa"/>
          </w:tcPr>
          <w:p w14:paraId="3DFA0D4F" w14:textId="43DF325F" w:rsidR="00A05E06" w:rsidRPr="00A30F07" w:rsidRDefault="00A05E06"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Temetők (10)</w:t>
            </w:r>
          </w:p>
        </w:tc>
      </w:tr>
      <w:tr w:rsidR="00A05E06" w:rsidRPr="00645941" w14:paraId="312F337C"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0E3A29FD" w14:textId="77777777" w:rsidR="00A05E06" w:rsidRDefault="00A05E06" w:rsidP="00AF7A4E">
            <w:pPr>
              <w:jc w:val="center"/>
              <w:rPr>
                <w:color w:val="FFFFFF" w:themeColor="background1"/>
                <w:sz w:val="20"/>
                <w:szCs w:val="20"/>
              </w:rPr>
            </w:pPr>
          </w:p>
        </w:tc>
        <w:tc>
          <w:tcPr>
            <w:tcW w:w="5060" w:type="dxa"/>
          </w:tcPr>
          <w:p w14:paraId="6869780B" w14:textId="3C501831" w:rsidR="00A05E06" w:rsidRPr="00A30F07" w:rsidRDefault="00A05E06"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Templomok, kápolnák (4)</w:t>
            </w:r>
          </w:p>
        </w:tc>
      </w:tr>
      <w:tr w:rsidR="00A05E06" w:rsidRPr="00645941" w14:paraId="7D1867C2"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2EF7BF3D" w14:textId="77777777" w:rsidR="00A05E06" w:rsidRDefault="00A05E06" w:rsidP="00AF7A4E">
            <w:pPr>
              <w:jc w:val="center"/>
              <w:rPr>
                <w:color w:val="FFFFFF" w:themeColor="background1"/>
                <w:sz w:val="20"/>
                <w:szCs w:val="20"/>
              </w:rPr>
            </w:pPr>
          </w:p>
        </w:tc>
        <w:tc>
          <w:tcPr>
            <w:tcW w:w="5060" w:type="dxa"/>
          </w:tcPr>
          <w:p w14:paraId="71705276" w14:textId="55F9BF78" w:rsidR="00A05E06" w:rsidRPr="00A30F07" w:rsidRDefault="00A05E06"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7D2B">
              <w:rPr>
                <w:sz w:val="20"/>
                <w:szCs w:val="20"/>
              </w:rPr>
              <w:t>Egészségügyi és közintézmények</w:t>
            </w:r>
            <w:r>
              <w:rPr>
                <w:sz w:val="20"/>
                <w:szCs w:val="20"/>
              </w:rPr>
              <w:t xml:space="preserve"> (6)</w:t>
            </w:r>
          </w:p>
        </w:tc>
      </w:tr>
      <w:tr w:rsidR="00A05E06" w:rsidRPr="00645941" w14:paraId="6D6E8E5A"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78A7F387" w14:textId="77777777" w:rsidR="00A05E06" w:rsidRDefault="00A05E06" w:rsidP="00AF7A4E">
            <w:pPr>
              <w:jc w:val="center"/>
              <w:rPr>
                <w:color w:val="FFFFFF" w:themeColor="background1"/>
                <w:sz w:val="20"/>
                <w:szCs w:val="20"/>
              </w:rPr>
            </w:pPr>
          </w:p>
        </w:tc>
        <w:tc>
          <w:tcPr>
            <w:tcW w:w="5060" w:type="dxa"/>
          </w:tcPr>
          <w:p w14:paraId="5E368A90" w14:textId="13C9BD77" w:rsidR="00A05E06" w:rsidRPr="00A30F07" w:rsidRDefault="00A05E06"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Köznevelési és oktatási intézmények (1)</w:t>
            </w:r>
          </w:p>
        </w:tc>
      </w:tr>
      <w:tr w:rsidR="00A05E06" w:rsidRPr="00645941" w14:paraId="5C3C4839"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2A70F222" w14:textId="77777777" w:rsidR="00A05E06" w:rsidRDefault="00A05E06" w:rsidP="00AF7A4E">
            <w:pPr>
              <w:jc w:val="center"/>
              <w:rPr>
                <w:color w:val="FFFFFF" w:themeColor="background1"/>
                <w:sz w:val="20"/>
                <w:szCs w:val="20"/>
              </w:rPr>
            </w:pPr>
          </w:p>
        </w:tc>
        <w:tc>
          <w:tcPr>
            <w:tcW w:w="5060" w:type="dxa"/>
          </w:tcPr>
          <w:p w14:paraId="4A05D153" w14:textId="01B49CB3" w:rsidR="00A05E06" w:rsidRPr="00A30F07" w:rsidRDefault="00A05E06"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Sportpályák, játszóterek (5)</w:t>
            </w:r>
          </w:p>
        </w:tc>
      </w:tr>
      <w:tr w:rsidR="00A05E06" w:rsidRPr="00645941" w14:paraId="640182A2"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603ACD32" w14:textId="77777777" w:rsidR="00A05E06" w:rsidRDefault="00A05E06" w:rsidP="00AF7A4E">
            <w:pPr>
              <w:jc w:val="center"/>
              <w:rPr>
                <w:color w:val="FFFFFF" w:themeColor="background1"/>
                <w:sz w:val="20"/>
                <w:szCs w:val="20"/>
              </w:rPr>
            </w:pPr>
          </w:p>
        </w:tc>
        <w:tc>
          <w:tcPr>
            <w:tcW w:w="5060" w:type="dxa"/>
          </w:tcPr>
          <w:p w14:paraId="4ADEE4EF" w14:textId="511A4DD3" w:rsidR="00A05E06" w:rsidRPr="00A30F07" w:rsidRDefault="00A05E06"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Csónakázó-tó (21)</w:t>
            </w:r>
          </w:p>
        </w:tc>
      </w:tr>
      <w:tr w:rsidR="00A05E06" w:rsidRPr="00645941" w14:paraId="4A7AEA6E"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02141FAC" w14:textId="77777777" w:rsidR="00A05E06" w:rsidRDefault="00A05E06" w:rsidP="00AF7A4E">
            <w:pPr>
              <w:jc w:val="center"/>
              <w:rPr>
                <w:color w:val="FFFFFF" w:themeColor="background1"/>
                <w:sz w:val="20"/>
                <w:szCs w:val="20"/>
              </w:rPr>
            </w:pPr>
          </w:p>
        </w:tc>
        <w:tc>
          <w:tcPr>
            <w:tcW w:w="5060" w:type="dxa"/>
          </w:tcPr>
          <w:p w14:paraId="590FB40B" w14:textId="0F5CEDE2" w:rsidR="00A05E06" w:rsidRPr="00A30F07" w:rsidRDefault="00A05E06" w:rsidP="00AF7A4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Közösségi terek (terek, parkok, piacok) (13)</w:t>
            </w:r>
          </w:p>
        </w:tc>
      </w:tr>
      <w:tr w:rsidR="00A05E06" w:rsidRPr="00645941" w14:paraId="7EA16D0E"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68806609" w14:textId="77777777" w:rsidR="00A05E06" w:rsidRDefault="00A05E06" w:rsidP="00AF7A4E">
            <w:pPr>
              <w:jc w:val="center"/>
              <w:rPr>
                <w:color w:val="FFFFFF" w:themeColor="background1"/>
                <w:sz w:val="20"/>
                <w:szCs w:val="20"/>
              </w:rPr>
            </w:pPr>
          </w:p>
        </w:tc>
        <w:tc>
          <w:tcPr>
            <w:tcW w:w="5060" w:type="dxa"/>
          </w:tcPr>
          <w:p w14:paraId="20D74C93" w14:textId="210FF68C" w:rsidR="00A05E06" w:rsidRPr="00A30F07" w:rsidRDefault="00A05E06" w:rsidP="00AF7A4E">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Éttermek (16)</w:t>
            </w:r>
          </w:p>
        </w:tc>
      </w:tr>
      <w:tr w:rsidR="00A05E06" w:rsidRPr="00645941" w14:paraId="36B540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24EBE16A" w14:textId="77777777" w:rsidR="00A05E06" w:rsidRDefault="00A05E06">
            <w:pPr>
              <w:jc w:val="center"/>
              <w:rPr>
                <w:color w:val="FFFFFF" w:themeColor="background1"/>
                <w:sz w:val="20"/>
                <w:szCs w:val="20"/>
              </w:rPr>
            </w:pPr>
          </w:p>
        </w:tc>
        <w:tc>
          <w:tcPr>
            <w:tcW w:w="5060" w:type="dxa"/>
          </w:tcPr>
          <w:p w14:paraId="083364F8" w14:textId="26EDAACD" w:rsidR="00A05E06" w:rsidRPr="00A30F07" w:rsidRDefault="00A05E0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Csónakház (22)</w:t>
            </w:r>
          </w:p>
        </w:tc>
      </w:tr>
      <w:tr w:rsidR="00A05E06" w:rsidRPr="00645941" w14:paraId="7CA307EC" w14:textId="77777777">
        <w:tc>
          <w:tcPr>
            <w:cnfStyle w:val="001000000000" w:firstRow="0" w:lastRow="0" w:firstColumn="1" w:lastColumn="0" w:oddVBand="0" w:evenVBand="0" w:oddHBand="0" w:evenHBand="0" w:firstRowFirstColumn="0" w:firstRowLastColumn="0" w:lastRowFirstColumn="0" w:lastRowLastColumn="0"/>
            <w:tcW w:w="3020" w:type="dxa"/>
            <w:vMerge/>
          </w:tcPr>
          <w:p w14:paraId="2CE85AFE" w14:textId="77777777" w:rsidR="00A05E06" w:rsidRDefault="00A05E06">
            <w:pPr>
              <w:jc w:val="center"/>
              <w:rPr>
                <w:color w:val="FFFFFF" w:themeColor="background1"/>
                <w:sz w:val="20"/>
                <w:szCs w:val="20"/>
              </w:rPr>
            </w:pPr>
          </w:p>
        </w:tc>
        <w:tc>
          <w:tcPr>
            <w:tcW w:w="5060" w:type="dxa"/>
          </w:tcPr>
          <w:p w14:paraId="68F791D8" w14:textId="1ECEB997" w:rsidR="00A05E06" w:rsidRPr="00A30F07" w:rsidRDefault="00A05E0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Pecás sziget (23)</w:t>
            </w:r>
          </w:p>
        </w:tc>
      </w:tr>
      <w:tr w:rsidR="00C20BA5" w:rsidRPr="00645941" w14:paraId="4625222F" w14:textId="77777777" w:rsidTr="005B2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3B96D954" w14:textId="3C6907CB" w:rsidR="00C20BA5" w:rsidRDefault="00C20BA5" w:rsidP="00247DA2">
            <w:pPr>
              <w:jc w:val="center"/>
              <w:rPr>
                <w:color w:val="FFFFFF" w:themeColor="background1"/>
                <w:sz w:val="20"/>
                <w:szCs w:val="20"/>
              </w:rPr>
            </w:pPr>
            <w:r>
              <w:rPr>
                <w:color w:val="FFFFFF" w:themeColor="background1"/>
                <w:sz w:val="20"/>
                <w:szCs w:val="20"/>
              </w:rPr>
              <w:t>Kiskanizsa</w:t>
            </w:r>
          </w:p>
        </w:tc>
        <w:tc>
          <w:tcPr>
            <w:tcW w:w="5060" w:type="dxa"/>
          </w:tcPr>
          <w:p w14:paraId="251C34DF" w14:textId="4AF2CA8D" w:rsidR="00C20BA5" w:rsidRDefault="00C20B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Köznevelési és oktatási intézmények (1)</w:t>
            </w:r>
          </w:p>
        </w:tc>
      </w:tr>
      <w:tr w:rsidR="00C20BA5" w:rsidRPr="00645941" w14:paraId="57415310" w14:textId="77777777">
        <w:tc>
          <w:tcPr>
            <w:cnfStyle w:val="001000000000" w:firstRow="0" w:lastRow="0" w:firstColumn="1" w:lastColumn="0" w:oddVBand="0" w:evenVBand="0" w:oddHBand="0" w:evenHBand="0" w:firstRowFirstColumn="0" w:firstRowLastColumn="0" w:lastRowFirstColumn="0" w:lastRowLastColumn="0"/>
            <w:tcW w:w="3020" w:type="dxa"/>
            <w:vMerge/>
          </w:tcPr>
          <w:p w14:paraId="78FCE8A4" w14:textId="6EB7E76F" w:rsidR="00C20BA5" w:rsidRDefault="00C20BA5" w:rsidP="00247DA2">
            <w:pPr>
              <w:jc w:val="center"/>
              <w:rPr>
                <w:color w:val="FFFFFF" w:themeColor="background1"/>
                <w:sz w:val="20"/>
                <w:szCs w:val="20"/>
              </w:rPr>
            </w:pPr>
          </w:p>
        </w:tc>
        <w:tc>
          <w:tcPr>
            <w:tcW w:w="5060" w:type="dxa"/>
          </w:tcPr>
          <w:p w14:paraId="1975CCDF" w14:textId="33C3DE98" w:rsidR="00C20BA5" w:rsidRDefault="00C20B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Benzinkutak (11)</w:t>
            </w:r>
          </w:p>
        </w:tc>
      </w:tr>
      <w:tr w:rsidR="00C20BA5" w:rsidRPr="00645941" w14:paraId="42F606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69CACB08" w14:textId="1FDF117E" w:rsidR="00C20BA5" w:rsidRDefault="00C20BA5" w:rsidP="00247DA2">
            <w:pPr>
              <w:jc w:val="center"/>
              <w:rPr>
                <w:color w:val="FFFFFF" w:themeColor="background1"/>
                <w:sz w:val="20"/>
                <w:szCs w:val="20"/>
              </w:rPr>
            </w:pPr>
          </w:p>
        </w:tc>
        <w:tc>
          <w:tcPr>
            <w:tcW w:w="5060" w:type="dxa"/>
          </w:tcPr>
          <w:p w14:paraId="23DBD138" w14:textId="476751D4" w:rsidR="00C20BA5" w:rsidRDefault="00C20B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7D2B">
              <w:rPr>
                <w:sz w:val="20"/>
                <w:szCs w:val="20"/>
              </w:rPr>
              <w:t>Egészségügyi és közintézmények</w:t>
            </w:r>
            <w:r>
              <w:rPr>
                <w:sz w:val="20"/>
                <w:szCs w:val="20"/>
              </w:rPr>
              <w:t xml:space="preserve"> (6)</w:t>
            </w:r>
          </w:p>
        </w:tc>
      </w:tr>
      <w:tr w:rsidR="00C20BA5" w:rsidRPr="00645941" w14:paraId="290E316D" w14:textId="77777777">
        <w:tc>
          <w:tcPr>
            <w:cnfStyle w:val="001000000000" w:firstRow="0" w:lastRow="0" w:firstColumn="1" w:lastColumn="0" w:oddVBand="0" w:evenVBand="0" w:oddHBand="0" w:evenHBand="0" w:firstRowFirstColumn="0" w:firstRowLastColumn="0" w:lastRowFirstColumn="0" w:lastRowLastColumn="0"/>
            <w:tcW w:w="3020" w:type="dxa"/>
            <w:vMerge/>
          </w:tcPr>
          <w:p w14:paraId="2D7B634A" w14:textId="4EE874C9" w:rsidR="00C20BA5" w:rsidRDefault="00C20BA5" w:rsidP="00247DA2">
            <w:pPr>
              <w:jc w:val="center"/>
              <w:rPr>
                <w:color w:val="FFFFFF" w:themeColor="background1"/>
                <w:sz w:val="20"/>
                <w:szCs w:val="20"/>
              </w:rPr>
            </w:pPr>
          </w:p>
        </w:tc>
        <w:tc>
          <w:tcPr>
            <w:tcW w:w="5060" w:type="dxa"/>
          </w:tcPr>
          <w:p w14:paraId="719CD7C2" w14:textId="06A5809D" w:rsidR="00C20BA5" w:rsidRPr="007D7D2B" w:rsidRDefault="00C20BA5">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Nagykanizsai Meteorológiai Állomás (24)</w:t>
            </w:r>
          </w:p>
        </w:tc>
      </w:tr>
      <w:tr w:rsidR="00C20BA5" w:rsidRPr="00645941" w14:paraId="5295E505" w14:textId="77777777" w:rsidTr="00247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ign w:val="center"/>
          </w:tcPr>
          <w:p w14:paraId="54D7DDB7" w14:textId="16017A64" w:rsidR="00C20BA5" w:rsidRDefault="00C20BA5" w:rsidP="00247DA2">
            <w:pPr>
              <w:jc w:val="center"/>
              <w:rPr>
                <w:color w:val="FFFFFF" w:themeColor="background1"/>
                <w:sz w:val="20"/>
                <w:szCs w:val="20"/>
              </w:rPr>
            </w:pPr>
          </w:p>
        </w:tc>
        <w:tc>
          <w:tcPr>
            <w:tcW w:w="5060" w:type="dxa"/>
          </w:tcPr>
          <w:p w14:paraId="786194C9" w14:textId="785A1CE7" w:rsidR="00C20BA5" w:rsidRDefault="00C20B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Temetők (10)</w:t>
            </w:r>
          </w:p>
        </w:tc>
      </w:tr>
      <w:tr w:rsidR="00C20BA5" w:rsidRPr="00645941" w14:paraId="7191F04F" w14:textId="77777777" w:rsidTr="00247DA2">
        <w:tc>
          <w:tcPr>
            <w:cnfStyle w:val="001000000000" w:firstRow="0" w:lastRow="0" w:firstColumn="1" w:lastColumn="0" w:oddVBand="0" w:evenVBand="0" w:oddHBand="0" w:evenHBand="0" w:firstRowFirstColumn="0" w:firstRowLastColumn="0" w:lastRowFirstColumn="0" w:lastRowLastColumn="0"/>
            <w:tcW w:w="3020" w:type="dxa"/>
            <w:vMerge/>
            <w:vAlign w:val="center"/>
          </w:tcPr>
          <w:p w14:paraId="1FAC0B70" w14:textId="77777777" w:rsidR="00C20BA5" w:rsidRDefault="00C20BA5" w:rsidP="00247DA2">
            <w:pPr>
              <w:jc w:val="center"/>
              <w:rPr>
                <w:color w:val="FFFFFF" w:themeColor="background1"/>
                <w:sz w:val="20"/>
                <w:szCs w:val="20"/>
              </w:rPr>
            </w:pPr>
          </w:p>
        </w:tc>
        <w:tc>
          <w:tcPr>
            <w:tcW w:w="5060" w:type="dxa"/>
          </w:tcPr>
          <w:p w14:paraId="263F9DB5" w14:textId="63314F9A" w:rsidR="00C20BA5" w:rsidRDefault="00C20B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Közösségi terek (terek, parkok, piacok) (13)</w:t>
            </w:r>
          </w:p>
        </w:tc>
      </w:tr>
      <w:tr w:rsidR="00C20BA5" w:rsidRPr="00645941" w14:paraId="0371DF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0A3CFE8B" w14:textId="77777777" w:rsidR="00C20BA5" w:rsidRDefault="00C20BA5">
            <w:pPr>
              <w:jc w:val="center"/>
              <w:rPr>
                <w:color w:val="FFFFFF" w:themeColor="background1"/>
                <w:sz w:val="20"/>
                <w:szCs w:val="20"/>
              </w:rPr>
            </w:pPr>
          </w:p>
        </w:tc>
        <w:tc>
          <w:tcPr>
            <w:tcW w:w="5060" w:type="dxa"/>
          </w:tcPr>
          <w:p w14:paraId="60FDCB6C" w14:textId="5F5ED310" w:rsidR="00C20BA5" w:rsidRDefault="00C20B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Élelmiszerboltok (2)</w:t>
            </w:r>
          </w:p>
        </w:tc>
      </w:tr>
      <w:tr w:rsidR="00C20BA5" w:rsidRPr="00645941" w14:paraId="02ABFD98" w14:textId="77777777">
        <w:tc>
          <w:tcPr>
            <w:cnfStyle w:val="001000000000" w:firstRow="0" w:lastRow="0" w:firstColumn="1" w:lastColumn="0" w:oddVBand="0" w:evenVBand="0" w:oddHBand="0" w:evenHBand="0" w:firstRowFirstColumn="0" w:firstRowLastColumn="0" w:lastRowFirstColumn="0" w:lastRowLastColumn="0"/>
            <w:tcW w:w="3020" w:type="dxa"/>
            <w:vMerge/>
          </w:tcPr>
          <w:p w14:paraId="2099CA25" w14:textId="77777777" w:rsidR="00C20BA5" w:rsidRDefault="00C20BA5">
            <w:pPr>
              <w:jc w:val="center"/>
              <w:rPr>
                <w:color w:val="FFFFFF" w:themeColor="background1"/>
                <w:sz w:val="20"/>
                <w:szCs w:val="20"/>
              </w:rPr>
            </w:pPr>
          </w:p>
        </w:tc>
        <w:tc>
          <w:tcPr>
            <w:tcW w:w="5060" w:type="dxa"/>
          </w:tcPr>
          <w:p w14:paraId="46ECBA18" w14:textId="77D8371D" w:rsidR="00C20BA5" w:rsidRDefault="00C20B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7D2B">
              <w:rPr>
                <w:sz w:val="20"/>
                <w:szCs w:val="20"/>
              </w:rPr>
              <w:t>Egészségügyi és közintézmények</w:t>
            </w:r>
            <w:r>
              <w:rPr>
                <w:sz w:val="20"/>
                <w:szCs w:val="20"/>
              </w:rPr>
              <w:t xml:space="preserve"> (6)</w:t>
            </w:r>
          </w:p>
        </w:tc>
      </w:tr>
      <w:tr w:rsidR="00C20BA5" w:rsidRPr="00645941" w14:paraId="34C41B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6818083F" w14:textId="77777777" w:rsidR="00C20BA5" w:rsidRDefault="00C20BA5">
            <w:pPr>
              <w:jc w:val="center"/>
              <w:rPr>
                <w:color w:val="FFFFFF" w:themeColor="background1"/>
                <w:sz w:val="20"/>
                <w:szCs w:val="20"/>
              </w:rPr>
            </w:pPr>
          </w:p>
        </w:tc>
        <w:tc>
          <w:tcPr>
            <w:tcW w:w="5060" w:type="dxa"/>
          </w:tcPr>
          <w:p w14:paraId="7D014514" w14:textId="6DF50548" w:rsidR="00C20BA5" w:rsidRDefault="00C20B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Kulturális intézmények (9)</w:t>
            </w:r>
          </w:p>
        </w:tc>
      </w:tr>
      <w:tr w:rsidR="00C20BA5" w:rsidRPr="00645941" w14:paraId="3E46D99F" w14:textId="77777777">
        <w:tc>
          <w:tcPr>
            <w:cnfStyle w:val="001000000000" w:firstRow="0" w:lastRow="0" w:firstColumn="1" w:lastColumn="0" w:oddVBand="0" w:evenVBand="0" w:oddHBand="0" w:evenHBand="0" w:firstRowFirstColumn="0" w:firstRowLastColumn="0" w:lastRowFirstColumn="0" w:lastRowLastColumn="0"/>
            <w:tcW w:w="3020" w:type="dxa"/>
            <w:vMerge/>
          </w:tcPr>
          <w:p w14:paraId="142C15D9" w14:textId="77777777" w:rsidR="00C20BA5" w:rsidRDefault="00C20BA5">
            <w:pPr>
              <w:jc w:val="center"/>
              <w:rPr>
                <w:color w:val="FFFFFF" w:themeColor="background1"/>
                <w:sz w:val="20"/>
                <w:szCs w:val="20"/>
              </w:rPr>
            </w:pPr>
          </w:p>
        </w:tc>
        <w:tc>
          <w:tcPr>
            <w:tcW w:w="5060" w:type="dxa"/>
          </w:tcPr>
          <w:p w14:paraId="7A4EDB7A" w14:textId="0433B8D5" w:rsidR="00C20BA5" w:rsidRDefault="00C20B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Köznevelési és oktatási intézmények (1)</w:t>
            </w:r>
          </w:p>
        </w:tc>
      </w:tr>
      <w:tr w:rsidR="00C20BA5" w:rsidRPr="00645941" w14:paraId="1C0150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3F177DCE" w14:textId="77777777" w:rsidR="00C20BA5" w:rsidRDefault="00C20BA5">
            <w:pPr>
              <w:jc w:val="center"/>
              <w:rPr>
                <w:color w:val="FFFFFF" w:themeColor="background1"/>
                <w:sz w:val="20"/>
                <w:szCs w:val="20"/>
              </w:rPr>
            </w:pPr>
          </w:p>
        </w:tc>
        <w:tc>
          <w:tcPr>
            <w:tcW w:w="5060" w:type="dxa"/>
          </w:tcPr>
          <w:p w14:paraId="034227E6" w14:textId="18CFF74B" w:rsidR="00C20BA5" w:rsidRDefault="00C20BA5">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Templomok, kápolnák (4)</w:t>
            </w:r>
          </w:p>
        </w:tc>
      </w:tr>
      <w:tr w:rsidR="00C20BA5" w:rsidRPr="00645941" w14:paraId="4C513F60" w14:textId="77777777">
        <w:tc>
          <w:tcPr>
            <w:cnfStyle w:val="001000000000" w:firstRow="0" w:lastRow="0" w:firstColumn="1" w:lastColumn="0" w:oddVBand="0" w:evenVBand="0" w:oddHBand="0" w:evenHBand="0" w:firstRowFirstColumn="0" w:firstRowLastColumn="0" w:lastRowFirstColumn="0" w:lastRowLastColumn="0"/>
            <w:tcW w:w="3020" w:type="dxa"/>
            <w:vMerge/>
          </w:tcPr>
          <w:p w14:paraId="5296B402" w14:textId="77777777" w:rsidR="00C20BA5" w:rsidRDefault="00C20BA5">
            <w:pPr>
              <w:jc w:val="center"/>
              <w:rPr>
                <w:color w:val="FFFFFF" w:themeColor="background1"/>
                <w:sz w:val="20"/>
                <w:szCs w:val="20"/>
              </w:rPr>
            </w:pPr>
          </w:p>
        </w:tc>
        <w:tc>
          <w:tcPr>
            <w:tcW w:w="5060" w:type="dxa"/>
          </w:tcPr>
          <w:p w14:paraId="7A849B93" w14:textId="286DC79D" w:rsidR="00C20BA5" w:rsidRDefault="00C20B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Élelmiszerboltok (2)</w:t>
            </w:r>
          </w:p>
        </w:tc>
      </w:tr>
      <w:tr w:rsidR="00C20BA5" w:rsidRPr="00645941" w14:paraId="750B4F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63F93225" w14:textId="77777777" w:rsidR="00C20BA5" w:rsidRDefault="00C20BA5">
            <w:pPr>
              <w:jc w:val="center"/>
              <w:rPr>
                <w:color w:val="FFFFFF" w:themeColor="background1"/>
                <w:sz w:val="20"/>
                <w:szCs w:val="20"/>
              </w:rPr>
            </w:pPr>
          </w:p>
        </w:tc>
        <w:tc>
          <w:tcPr>
            <w:tcW w:w="5060" w:type="dxa"/>
          </w:tcPr>
          <w:p w14:paraId="6A05A156" w14:textId="0FC87DC5" w:rsidR="00C20BA5" w:rsidRDefault="00C20B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Sportpályák, játszóterek (5)</w:t>
            </w:r>
          </w:p>
        </w:tc>
      </w:tr>
      <w:tr w:rsidR="00C20BA5" w:rsidRPr="00645941" w14:paraId="350DA468" w14:textId="77777777">
        <w:tc>
          <w:tcPr>
            <w:cnfStyle w:val="001000000000" w:firstRow="0" w:lastRow="0" w:firstColumn="1" w:lastColumn="0" w:oddVBand="0" w:evenVBand="0" w:oddHBand="0" w:evenHBand="0" w:firstRowFirstColumn="0" w:firstRowLastColumn="0" w:lastRowFirstColumn="0" w:lastRowLastColumn="0"/>
            <w:tcW w:w="3020" w:type="dxa"/>
            <w:vMerge/>
          </w:tcPr>
          <w:p w14:paraId="0E0BF990" w14:textId="77777777" w:rsidR="00C20BA5" w:rsidRDefault="00C20BA5">
            <w:pPr>
              <w:jc w:val="center"/>
              <w:rPr>
                <w:color w:val="FFFFFF" w:themeColor="background1"/>
                <w:sz w:val="20"/>
                <w:szCs w:val="20"/>
              </w:rPr>
            </w:pPr>
          </w:p>
        </w:tc>
        <w:tc>
          <w:tcPr>
            <w:tcW w:w="5060" w:type="dxa"/>
          </w:tcPr>
          <w:p w14:paraId="7C71CE8B" w14:textId="7CEB1942" w:rsidR="00C20BA5" w:rsidRDefault="00C20B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Éttermek (16)</w:t>
            </w:r>
          </w:p>
        </w:tc>
      </w:tr>
      <w:tr w:rsidR="00C20BA5" w:rsidRPr="00645941" w14:paraId="05F3BB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71474F1C" w14:textId="77777777" w:rsidR="00C20BA5" w:rsidRDefault="00C20BA5">
            <w:pPr>
              <w:jc w:val="center"/>
              <w:rPr>
                <w:color w:val="FFFFFF" w:themeColor="background1"/>
                <w:sz w:val="20"/>
                <w:szCs w:val="20"/>
              </w:rPr>
            </w:pPr>
          </w:p>
        </w:tc>
        <w:tc>
          <w:tcPr>
            <w:tcW w:w="5060" w:type="dxa"/>
          </w:tcPr>
          <w:p w14:paraId="57B2EB24" w14:textId="0304571F" w:rsidR="00C20BA5" w:rsidRDefault="00C20B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Posták, bankfiókok, ATM-ek (3)</w:t>
            </w:r>
          </w:p>
        </w:tc>
      </w:tr>
      <w:tr w:rsidR="00C20BA5" w:rsidRPr="00645941" w14:paraId="0934ACCC" w14:textId="77777777">
        <w:tc>
          <w:tcPr>
            <w:cnfStyle w:val="001000000000" w:firstRow="0" w:lastRow="0" w:firstColumn="1" w:lastColumn="0" w:oddVBand="0" w:evenVBand="0" w:oddHBand="0" w:evenHBand="0" w:firstRowFirstColumn="0" w:firstRowLastColumn="0" w:lastRowFirstColumn="0" w:lastRowLastColumn="0"/>
            <w:tcW w:w="3020" w:type="dxa"/>
            <w:vMerge/>
          </w:tcPr>
          <w:p w14:paraId="3E8F0400" w14:textId="77777777" w:rsidR="00C20BA5" w:rsidRDefault="00C20BA5">
            <w:pPr>
              <w:jc w:val="center"/>
              <w:rPr>
                <w:color w:val="FFFFFF" w:themeColor="background1"/>
                <w:sz w:val="20"/>
                <w:szCs w:val="20"/>
              </w:rPr>
            </w:pPr>
          </w:p>
        </w:tc>
        <w:tc>
          <w:tcPr>
            <w:tcW w:w="5060" w:type="dxa"/>
          </w:tcPr>
          <w:p w14:paraId="0F995A95" w14:textId="26324C9D" w:rsidR="00C20BA5" w:rsidRDefault="00C20B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7D2B">
              <w:rPr>
                <w:sz w:val="20"/>
                <w:szCs w:val="20"/>
              </w:rPr>
              <w:t>Egészségügyi és közintézmények</w:t>
            </w:r>
            <w:r>
              <w:rPr>
                <w:sz w:val="20"/>
                <w:szCs w:val="20"/>
              </w:rPr>
              <w:t xml:space="preserve"> (6)</w:t>
            </w:r>
          </w:p>
        </w:tc>
      </w:tr>
      <w:tr w:rsidR="00C20BA5" w:rsidRPr="00645941" w14:paraId="18A38E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225C083D" w14:textId="77777777" w:rsidR="00C20BA5" w:rsidRDefault="00C20BA5">
            <w:pPr>
              <w:jc w:val="center"/>
              <w:rPr>
                <w:color w:val="FFFFFF" w:themeColor="background1"/>
                <w:sz w:val="20"/>
                <w:szCs w:val="20"/>
              </w:rPr>
            </w:pPr>
          </w:p>
        </w:tc>
        <w:tc>
          <w:tcPr>
            <w:tcW w:w="5060" w:type="dxa"/>
          </w:tcPr>
          <w:p w14:paraId="3FB4DD88" w14:textId="35CEA747" w:rsidR="00C20BA5" w:rsidRDefault="00C20BA5">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Nyírfás Camping &amp; Motel (26)</w:t>
            </w:r>
          </w:p>
        </w:tc>
      </w:tr>
      <w:tr w:rsidR="00C20BA5" w:rsidRPr="00645941" w14:paraId="03227722" w14:textId="77777777">
        <w:tc>
          <w:tcPr>
            <w:cnfStyle w:val="001000000000" w:firstRow="0" w:lastRow="0" w:firstColumn="1" w:lastColumn="0" w:oddVBand="0" w:evenVBand="0" w:oddHBand="0" w:evenHBand="0" w:firstRowFirstColumn="0" w:firstRowLastColumn="0" w:lastRowFirstColumn="0" w:lastRowLastColumn="0"/>
            <w:tcW w:w="3020" w:type="dxa"/>
            <w:vMerge/>
          </w:tcPr>
          <w:p w14:paraId="0AA83DA1" w14:textId="77777777" w:rsidR="00C20BA5" w:rsidRDefault="00C20BA5">
            <w:pPr>
              <w:jc w:val="center"/>
              <w:rPr>
                <w:color w:val="FFFFFF" w:themeColor="background1"/>
                <w:sz w:val="20"/>
                <w:szCs w:val="20"/>
              </w:rPr>
            </w:pPr>
          </w:p>
        </w:tc>
        <w:tc>
          <w:tcPr>
            <w:tcW w:w="5060" w:type="dxa"/>
          </w:tcPr>
          <w:p w14:paraId="7350F060" w14:textId="59C1BE35" w:rsidR="00C20BA5" w:rsidRDefault="00C20BA5">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Nagykanizsai repülőtér (27)</w:t>
            </w:r>
          </w:p>
        </w:tc>
      </w:tr>
      <w:tr w:rsidR="00C20BA5" w14:paraId="72330FD0" w14:textId="77777777" w:rsidTr="00D66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0E94E076" w14:textId="77777777" w:rsidR="00C20BA5" w:rsidRDefault="00C20BA5" w:rsidP="00D66E38">
            <w:pPr>
              <w:jc w:val="center"/>
              <w:rPr>
                <w:color w:val="FFFFFF" w:themeColor="background1"/>
                <w:sz w:val="20"/>
                <w:szCs w:val="20"/>
              </w:rPr>
            </w:pPr>
            <w:r>
              <w:rPr>
                <w:color w:val="FFFFFF" w:themeColor="background1"/>
                <w:sz w:val="20"/>
                <w:szCs w:val="20"/>
              </w:rPr>
              <w:t>Palin</w:t>
            </w:r>
          </w:p>
        </w:tc>
        <w:tc>
          <w:tcPr>
            <w:tcW w:w="5060" w:type="dxa"/>
          </w:tcPr>
          <w:p w14:paraId="0073B6A9" w14:textId="77777777" w:rsidR="00C20BA5" w:rsidRDefault="00C20BA5" w:rsidP="00D66E3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Lazsnaki-kastély (25)</w:t>
            </w:r>
          </w:p>
        </w:tc>
      </w:tr>
      <w:tr w:rsidR="00C20BA5" w14:paraId="40C1AEEF" w14:textId="77777777" w:rsidTr="00D66E38">
        <w:tc>
          <w:tcPr>
            <w:cnfStyle w:val="001000000000" w:firstRow="0" w:lastRow="0" w:firstColumn="1" w:lastColumn="0" w:oddVBand="0" w:evenVBand="0" w:oddHBand="0" w:evenHBand="0" w:firstRowFirstColumn="0" w:firstRowLastColumn="0" w:lastRowFirstColumn="0" w:lastRowLastColumn="0"/>
            <w:tcW w:w="3020" w:type="dxa"/>
            <w:vMerge/>
          </w:tcPr>
          <w:p w14:paraId="2BF29507" w14:textId="77777777" w:rsidR="00C20BA5" w:rsidRDefault="00C20BA5" w:rsidP="00D66E38">
            <w:pPr>
              <w:jc w:val="center"/>
              <w:rPr>
                <w:color w:val="FFFFFF" w:themeColor="background1"/>
                <w:sz w:val="20"/>
                <w:szCs w:val="20"/>
              </w:rPr>
            </w:pPr>
          </w:p>
        </w:tc>
        <w:tc>
          <w:tcPr>
            <w:tcW w:w="5060" w:type="dxa"/>
          </w:tcPr>
          <w:p w14:paraId="144BF34E" w14:textId="77777777" w:rsidR="00C20BA5" w:rsidRDefault="00C20BA5" w:rsidP="00D66E38">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Éttermek (16)</w:t>
            </w:r>
          </w:p>
        </w:tc>
      </w:tr>
      <w:tr w:rsidR="00C20BA5" w14:paraId="263D4CD1" w14:textId="77777777" w:rsidTr="00D66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6160D81F" w14:textId="77777777" w:rsidR="00C20BA5" w:rsidRDefault="00C20BA5" w:rsidP="00D66E38">
            <w:pPr>
              <w:jc w:val="center"/>
              <w:rPr>
                <w:color w:val="FFFFFF" w:themeColor="background1"/>
                <w:sz w:val="20"/>
                <w:szCs w:val="20"/>
              </w:rPr>
            </w:pPr>
          </w:p>
        </w:tc>
        <w:tc>
          <w:tcPr>
            <w:tcW w:w="5060" w:type="dxa"/>
          </w:tcPr>
          <w:p w14:paraId="5B4FFA2C" w14:textId="77777777" w:rsidR="00C20BA5" w:rsidRDefault="00C20BA5" w:rsidP="00D66E38">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Sportpályák, játszóterek (5)</w:t>
            </w:r>
          </w:p>
        </w:tc>
      </w:tr>
      <w:tr w:rsidR="00C20BA5" w14:paraId="490AFF0E" w14:textId="77777777" w:rsidTr="00D66E38">
        <w:tc>
          <w:tcPr>
            <w:cnfStyle w:val="001000000000" w:firstRow="0" w:lastRow="0" w:firstColumn="1" w:lastColumn="0" w:oddVBand="0" w:evenVBand="0" w:oddHBand="0" w:evenHBand="0" w:firstRowFirstColumn="0" w:firstRowLastColumn="0" w:lastRowFirstColumn="0" w:lastRowLastColumn="0"/>
            <w:tcW w:w="3020" w:type="dxa"/>
            <w:vMerge/>
          </w:tcPr>
          <w:p w14:paraId="18B8B7CF" w14:textId="77777777" w:rsidR="00C20BA5" w:rsidRDefault="00C20BA5" w:rsidP="00D66E38">
            <w:pPr>
              <w:jc w:val="center"/>
              <w:rPr>
                <w:color w:val="FFFFFF" w:themeColor="background1"/>
                <w:sz w:val="20"/>
                <w:szCs w:val="20"/>
              </w:rPr>
            </w:pPr>
          </w:p>
        </w:tc>
        <w:tc>
          <w:tcPr>
            <w:tcW w:w="5060" w:type="dxa"/>
          </w:tcPr>
          <w:p w14:paraId="0170376D" w14:textId="77777777" w:rsidR="00C20BA5" w:rsidRDefault="00C20BA5" w:rsidP="00D66E38">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Köznevelési és oktatási intézmények (1)</w:t>
            </w:r>
          </w:p>
        </w:tc>
      </w:tr>
      <w:tr w:rsidR="00C20BA5" w14:paraId="42FAF699" w14:textId="77777777" w:rsidTr="00D66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45E7873D" w14:textId="77777777" w:rsidR="00C20BA5" w:rsidRDefault="00C20BA5" w:rsidP="00D66E38">
            <w:pPr>
              <w:jc w:val="center"/>
              <w:rPr>
                <w:color w:val="FFFFFF" w:themeColor="background1"/>
                <w:sz w:val="20"/>
                <w:szCs w:val="20"/>
              </w:rPr>
            </w:pPr>
          </w:p>
        </w:tc>
        <w:tc>
          <w:tcPr>
            <w:tcW w:w="5060" w:type="dxa"/>
          </w:tcPr>
          <w:p w14:paraId="5E3C1B94" w14:textId="589779B4" w:rsidR="00C20BA5" w:rsidRDefault="00C20BA5" w:rsidP="00D66E38">
            <w:pPr>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Palini</w:t>
            </w:r>
            <w:proofErr w:type="spellEnd"/>
            <w:r>
              <w:rPr>
                <w:sz w:val="20"/>
                <w:szCs w:val="20"/>
              </w:rPr>
              <w:t>-tó</w:t>
            </w:r>
            <w:r w:rsidR="00FC72F8">
              <w:rPr>
                <w:sz w:val="20"/>
                <w:szCs w:val="20"/>
              </w:rPr>
              <w:t xml:space="preserve"> (29)</w:t>
            </w:r>
          </w:p>
        </w:tc>
      </w:tr>
      <w:tr w:rsidR="00C20BA5" w14:paraId="42C74B35" w14:textId="77777777" w:rsidTr="00D66E38">
        <w:tc>
          <w:tcPr>
            <w:cnfStyle w:val="001000000000" w:firstRow="0" w:lastRow="0" w:firstColumn="1" w:lastColumn="0" w:oddVBand="0" w:evenVBand="0" w:oddHBand="0" w:evenHBand="0" w:firstRowFirstColumn="0" w:firstRowLastColumn="0" w:lastRowFirstColumn="0" w:lastRowLastColumn="0"/>
            <w:tcW w:w="3020" w:type="dxa"/>
            <w:vMerge/>
          </w:tcPr>
          <w:p w14:paraId="30D332C2" w14:textId="77777777" w:rsidR="00C20BA5" w:rsidRDefault="00C20BA5" w:rsidP="00D66E38">
            <w:pPr>
              <w:jc w:val="center"/>
              <w:rPr>
                <w:color w:val="FFFFFF" w:themeColor="background1"/>
                <w:sz w:val="20"/>
                <w:szCs w:val="20"/>
              </w:rPr>
            </w:pPr>
          </w:p>
        </w:tc>
        <w:tc>
          <w:tcPr>
            <w:tcW w:w="5060" w:type="dxa"/>
          </w:tcPr>
          <w:p w14:paraId="314F1AE3" w14:textId="77777777" w:rsidR="00C20BA5" w:rsidRDefault="00C20BA5" w:rsidP="00D66E3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7D2B">
              <w:rPr>
                <w:sz w:val="20"/>
                <w:szCs w:val="20"/>
              </w:rPr>
              <w:t>Egészségügyi és közintézmények</w:t>
            </w:r>
            <w:r>
              <w:rPr>
                <w:sz w:val="20"/>
                <w:szCs w:val="20"/>
              </w:rPr>
              <w:t xml:space="preserve"> (6)</w:t>
            </w:r>
          </w:p>
        </w:tc>
      </w:tr>
      <w:tr w:rsidR="00C20BA5" w14:paraId="52D36F69" w14:textId="77777777" w:rsidTr="00D66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729D1ACD" w14:textId="77777777" w:rsidR="00C20BA5" w:rsidRDefault="00C20BA5" w:rsidP="00D66E38">
            <w:pPr>
              <w:jc w:val="center"/>
              <w:rPr>
                <w:color w:val="FFFFFF" w:themeColor="background1"/>
                <w:sz w:val="20"/>
                <w:szCs w:val="20"/>
              </w:rPr>
            </w:pPr>
          </w:p>
        </w:tc>
        <w:tc>
          <w:tcPr>
            <w:tcW w:w="5060" w:type="dxa"/>
          </w:tcPr>
          <w:p w14:paraId="101A0F8E" w14:textId="77777777" w:rsidR="00C20BA5" w:rsidRDefault="00C20BA5" w:rsidP="00D66E38">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Temetők (10)</w:t>
            </w:r>
          </w:p>
        </w:tc>
      </w:tr>
      <w:tr w:rsidR="00C20BA5" w14:paraId="54D88590" w14:textId="77777777" w:rsidTr="00D66E38">
        <w:tc>
          <w:tcPr>
            <w:cnfStyle w:val="001000000000" w:firstRow="0" w:lastRow="0" w:firstColumn="1" w:lastColumn="0" w:oddVBand="0" w:evenVBand="0" w:oddHBand="0" w:evenHBand="0" w:firstRowFirstColumn="0" w:firstRowLastColumn="0" w:lastRowFirstColumn="0" w:lastRowLastColumn="0"/>
            <w:tcW w:w="3020" w:type="dxa"/>
            <w:vMerge/>
          </w:tcPr>
          <w:p w14:paraId="1465EB29" w14:textId="77777777" w:rsidR="00C20BA5" w:rsidRDefault="00C20BA5" w:rsidP="00D66E38">
            <w:pPr>
              <w:jc w:val="center"/>
              <w:rPr>
                <w:color w:val="FFFFFF" w:themeColor="background1"/>
                <w:sz w:val="20"/>
                <w:szCs w:val="20"/>
              </w:rPr>
            </w:pPr>
          </w:p>
        </w:tc>
        <w:tc>
          <w:tcPr>
            <w:tcW w:w="5060" w:type="dxa"/>
          </w:tcPr>
          <w:p w14:paraId="24FB3978" w14:textId="77777777" w:rsidR="00C20BA5" w:rsidRDefault="00C20BA5" w:rsidP="00D66E3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Templomok, kápolnák (4)</w:t>
            </w:r>
          </w:p>
        </w:tc>
      </w:tr>
      <w:tr w:rsidR="00C20BA5" w14:paraId="21AB4A97" w14:textId="77777777" w:rsidTr="00D66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1188BE68" w14:textId="77777777" w:rsidR="00C20BA5" w:rsidRDefault="00C20BA5" w:rsidP="00D66E38">
            <w:pPr>
              <w:jc w:val="center"/>
              <w:rPr>
                <w:color w:val="FFFFFF" w:themeColor="background1"/>
                <w:sz w:val="20"/>
                <w:szCs w:val="20"/>
              </w:rPr>
            </w:pPr>
          </w:p>
        </w:tc>
        <w:tc>
          <w:tcPr>
            <w:tcW w:w="5060" w:type="dxa"/>
          </w:tcPr>
          <w:p w14:paraId="45FD4E22" w14:textId="7FA32FF6" w:rsidR="00C20BA5" w:rsidRDefault="00C20BA5" w:rsidP="00D66E3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Nagykanizsai Mini </w:t>
            </w:r>
            <w:proofErr w:type="spellStart"/>
            <w:r>
              <w:rPr>
                <w:sz w:val="20"/>
                <w:szCs w:val="20"/>
              </w:rPr>
              <w:t>Zoo</w:t>
            </w:r>
            <w:proofErr w:type="spellEnd"/>
            <w:r w:rsidR="000D3E67">
              <w:rPr>
                <w:sz w:val="20"/>
                <w:szCs w:val="20"/>
              </w:rPr>
              <w:t xml:space="preserve"> (28)</w:t>
            </w:r>
          </w:p>
        </w:tc>
      </w:tr>
      <w:tr w:rsidR="00086BAA" w:rsidRPr="00645941" w14:paraId="1A67D631" w14:textId="77777777" w:rsidTr="006B311F">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46CF39FC" w14:textId="7BA61CDB" w:rsidR="00086BAA" w:rsidRDefault="00086BAA" w:rsidP="006B311F">
            <w:pPr>
              <w:jc w:val="center"/>
              <w:rPr>
                <w:color w:val="FFFFFF" w:themeColor="background1"/>
                <w:sz w:val="20"/>
                <w:szCs w:val="20"/>
              </w:rPr>
            </w:pPr>
            <w:proofErr w:type="spellStart"/>
            <w:r>
              <w:rPr>
                <w:color w:val="FFFFFF" w:themeColor="background1"/>
                <w:sz w:val="20"/>
                <w:szCs w:val="20"/>
              </w:rPr>
              <w:t>Bagola</w:t>
            </w:r>
            <w:proofErr w:type="spellEnd"/>
          </w:p>
        </w:tc>
        <w:tc>
          <w:tcPr>
            <w:tcW w:w="5060" w:type="dxa"/>
          </w:tcPr>
          <w:p w14:paraId="16F043DB" w14:textId="5FF5775B" w:rsidR="00086BAA" w:rsidRDefault="00086B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Templomok, kápolnák (4)</w:t>
            </w:r>
          </w:p>
        </w:tc>
      </w:tr>
      <w:tr w:rsidR="00086BAA" w:rsidRPr="00645941" w14:paraId="268EB0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1D166895" w14:textId="77777777" w:rsidR="00086BAA" w:rsidRDefault="00086BAA">
            <w:pPr>
              <w:jc w:val="center"/>
              <w:rPr>
                <w:color w:val="FFFFFF" w:themeColor="background1"/>
                <w:sz w:val="20"/>
                <w:szCs w:val="20"/>
              </w:rPr>
            </w:pPr>
          </w:p>
        </w:tc>
        <w:tc>
          <w:tcPr>
            <w:tcW w:w="5060" w:type="dxa"/>
          </w:tcPr>
          <w:p w14:paraId="7FB6E57C" w14:textId="2D3B6921" w:rsidR="00086BAA" w:rsidRPr="00A30F07" w:rsidRDefault="00086B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Élelmiszerboltok (2)</w:t>
            </w:r>
          </w:p>
        </w:tc>
      </w:tr>
      <w:tr w:rsidR="00086BAA" w:rsidRPr="00645941" w14:paraId="0EDAF16A" w14:textId="77777777">
        <w:tc>
          <w:tcPr>
            <w:cnfStyle w:val="001000000000" w:firstRow="0" w:lastRow="0" w:firstColumn="1" w:lastColumn="0" w:oddVBand="0" w:evenVBand="0" w:oddHBand="0" w:evenHBand="0" w:firstRowFirstColumn="0" w:firstRowLastColumn="0" w:lastRowFirstColumn="0" w:lastRowLastColumn="0"/>
            <w:tcW w:w="3020" w:type="dxa"/>
            <w:vMerge/>
          </w:tcPr>
          <w:p w14:paraId="50E4D725" w14:textId="77777777" w:rsidR="00086BAA" w:rsidRDefault="00086BAA">
            <w:pPr>
              <w:jc w:val="center"/>
              <w:rPr>
                <w:color w:val="FFFFFF" w:themeColor="background1"/>
                <w:sz w:val="20"/>
                <w:szCs w:val="20"/>
              </w:rPr>
            </w:pPr>
          </w:p>
        </w:tc>
        <w:tc>
          <w:tcPr>
            <w:tcW w:w="5060" w:type="dxa"/>
          </w:tcPr>
          <w:p w14:paraId="761E98DB" w14:textId="006C19B2" w:rsidR="00086BAA" w:rsidRPr="00A30F07" w:rsidRDefault="00086B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Temetők (10)</w:t>
            </w:r>
          </w:p>
        </w:tc>
      </w:tr>
      <w:tr w:rsidR="00086BAA" w:rsidRPr="00645941" w14:paraId="7D44B7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0D361E41" w14:textId="77777777" w:rsidR="00086BAA" w:rsidRDefault="00086BAA">
            <w:pPr>
              <w:jc w:val="center"/>
              <w:rPr>
                <w:color w:val="FFFFFF" w:themeColor="background1"/>
                <w:sz w:val="20"/>
                <w:szCs w:val="20"/>
              </w:rPr>
            </w:pPr>
          </w:p>
        </w:tc>
        <w:tc>
          <w:tcPr>
            <w:tcW w:w="5060" w:type="dxa"/>
          </w:tcPr>
          <w:p w14:paraId="70335B5B" w14:textId="60C1E744" w:rsidR="00086BAA" w:rsidRPr="00A30F07" w:rsidRDefault="00086B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Sportpályák, játszóterek (5)</w:t>
            </w:r>
          </w:p>
        </w:tc>
      </w:tr>
      <w:tr w:rsidR="00086BAA" w:rsidRPr="00645941" w14:paraId="778621E4" w14:textId="77777777">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5A189694" w14:textId="219EDDAE" w:rsidR="00086BAA" w:rsidRDefault="00086BAA" w:rsidP="00A05E06">
            <w:pPr>
              <w:jc w:val="center"/>
              <w:rPr>
                <w:color w:val="FFFFFF" w:themeColor="background1"/>
                <w:sz w:val="20"/>
                <w:szCs w:val="20"/>
              </w:rPr>
            </w:pPr>
            <w:r w:rsidRPr="00A30F07">
              <w:rPr>
                <w:color w:val="FFFFFF" w:themeColor="background1"/>
                <w:sz w:val="20"/>
                <w:szCs w:val="20"/>
              </w:rPr>
              <w:t>Miklósfa</w:t>
            </w:r>
          </w:p>
        </w:tc>
        <w:tc>
          <w:tcPr>
            <w:tcW w:w="5060" w:type="dxa"/>
          </w:tcPr>
          <w:p w14:paraId="7C5582C1" w14:textId="66AB1B86" w:rsidR="00086BAA" w:rsidRPr="00A30F07" w:rsidRDefault="00086BAA" w:rsidP="00A05E06">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Köznevelési és oktatási intézmények (1)</w:t>
            </w:r>
          </w:p>
        </w:tc>
      </w:tr>
      <w:tr w:rsidR="00086BAA" w:rsidRPr="00645941" w14:paraId="73CF01EA"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30572BD3" w14:textId="77777777" w:rsidR="00086BAA" w:rsidRDefault="00086BAA" w:rsidP="00A05E06">
            <w:pPr>
              <w:jc w:val="center"/>
              <w:rPr>
                <w:color w:val="FFFFFF" w:themeColor="background1"/>
                <w:sz w:val="20"/>
                <w:szCs w:val="20"/>
              </w:rPr>
            </w:pPr>
          </w:p>
        </w:tc>
        <w:tc>
          <w:tcPr>
            <w:tcW w:w="5060" w:type="dxa"/>
          </w:tcPr>
          <w:p w14:paraId="1B38F9AC" w14:textId="4D4BD02D" w:rsidR="00086BAA" w:rsidRPr="00A30F07" w:rsidRDefault="00086BAA" w:rsidP="00A05E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Élelmiszerboltok (2)</w:t>
            </w:r>
          </w:p>
        </w:tc>
      </w:tr>
      <w:tr w:rsidR="00086BAA" w:rsidRPr="00645941" w14:paraId="03183994"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67896451" w14:textId="77777777" w:rsidR="00086BAA" w:rsidRDefault="00086BAA" w:rsidP="00A05E06">
            <w:pPr>
              <w:jc w:val="center"/>
              <w:rPr>
                <w:color w:val="FFFFFF" w:themeColor="background1"/>
                <w:sz w:val="20"/>
                <w:szCs w:val="20"/>
              </w:rPr>
            </w:pPr>
          </w:p>
        </w:tc>
        <w:tc>
          <w:tcPr>
            <w:tcW w:w="5060" w:type="dxa"/>
          </w:tcPr>
          <w:p w14:paraId="1CDA7070" w14:textId="707E28C9" w:rsidR="00086BAA" w:rsidRPr="00A30F07" w:rsidRDefault="00086BAA" w:rsidP="00A05E06">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Kulturális intézmények (9)</w:t>
            </w:r>
          </w:p>
        </w:tc>
      </w:tr>
      <w:tr w:rsidR="00086BAA" w:rsidRPr="00645941" w14:paraId="752113B7"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5365A1C8" w14:textId="77777777" w:rsidR="00086BAA" w:rsidRDefault="00086BAA" w:rsidP="00A05E06">
            <w:pPr>
              <w:jc w:val="center"/>
              <w:rPr>
                <w:color w:val="FFFFFF" w:themeColor="background1"/>
                <w:sz w:val="20"/>
                <w:szCs w:val="20"/>
              </w:rPr>
            </w:pPr>
          </w:p>
        </w:tc>
        <w:tc>
          <w:tcPr>
            <w:tcW w:w="5060" w:type="dxa"/>
          </w:tcPr>
          <w:p w14:paraId="7CFC4647" w14:textId="32EF8A13" w:rsidR="00086BAA" w:rsidRPr="00A30F07" w:rsidRDefault="00086BAA" w:rsidP="00A05E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Posták, bankfiókok, ATM-ek (3)</w:t>
            </w:r>
          </w:p>
        </w:tc>
      </w:tr>
      <w:tr w:rsidR="00086BAA" w:rsidRPr="00645941" w14:paraId="2240E3DF"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6779B5E5" w14:textId="77777777" w:rsidR="00086BAA" w:rsidRDefault="00086BAA" w:rsidP="00A05E06">
            <w:pPr>
              <w:jc w:val="center"/>
              <w:rPr>
                <w:color w:val="FFFFFF" w:themeColor="background1"/>
                <w:sz w:val="20"/>
                <w:szCs w:val="20"/>
              </w:rPr>
            </w:pPr>
          </w:p>
        </w:tc>
        <w:tc>
          <w:tcPr>
            <w:tcW w:w="5060" w:type="dxa"/>
          </w:tcPr>
          <w:p w14:paraId="4343FCAA" w14:textId="2A90D9D7" w:rsidR="00086BAA" w:rsidRPr="00A30F07" w:rsidRDefault="00086BAA" w:rsidP="00A05E06">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Templomok, kápolnák (4)</w:t>
            </w:r>
          </w:p>
        </w:tc>
      </w:tr>
      <w:tr w:rsidR="00086BAA" w:rsidRPr="00645941" w14:paraId="6339FD25"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2E729AE2" w14:textId="77777777" w:rsidR="00086BAA" w:rsidRDefault="00086BAA" w:rsidP="00A05E06">
            <w:pPr>
              <w:jc w:val="center"/>
              <w:rPr>
                <w:color w:val="FFFFFF" w:themeColor="background1"/>
                <w:sz w:val="20"/>
                <w:szCs w:val="20"/>
              </w:rPr>
            </w:pPr>
          </w:p>
        </w:tc>
        <w:tc>
          <w:tcPr>
            <w:tcW w:w="5060" w:type="dxa"/>
          </w:tcPr>
          <w:p w14:paraId="7DACA4C4" w14:textId="1201C5E7" w:rsidR="00086BAA" w:rsidRPr="00A30F07" w:rsidRDefault="00086BAA" w:rsidP="00A05E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Sportpályák, játszóterek (5)</w:t>
            </w:r>
          </w:p>
        </w:tc>
      </w:tr>
      <w:tr w:rsidR="00086BAA" w:rsidRPr="00645941" w14:paraId="263760E2"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42B15DB7" w14:textId="77777777" w:rsidR="00086BAA" w:rsidRDefault="00086BAA" w:rsidP="00A05E06">
            <w:pPr>
              <w:jc w:val="center"/>
              <w:rPr>
                <w:color w:val="FFFFFF" w:themeColor="background1"/>
                <w:sz w:val="20"/>
                <w:szCs w:val="20"/>
              </w:rPr>
            </w:pPr>
          </w:p>
        </w:tc>
        <w:tc>
          <w:tcPr>
            <w:tcW w:w="5060" w:type="dxa"/>
          </w:tcPr>
          <w:p w14:paraId="29651730" w14:textId="6911FC9E" w:rsidR="00086BAA" w:rsidRPr="00A30F07" w:rsidRDefault="00086BAA" w:rsidP="00A05E06">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Egészségügyi és közintézmények (6)</w:t>
            </w:r>
          </w:p>
        </w:tc>
      </w:tr>
      <w:tr w:rsidR="00086BAA" w:rsidRPr="00645941" w14:paraId="23688872"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0413BB5B" w14:textId="77777777" w:rsidR="00086BAA" w:rsidRDefault="00086BAA" w:rsidP="00A05E06">
            <w:pPr>
              <w:jc w:val="center"/>
              <w:rPr>
                <w:color w:val="FFFFFF" w:themeColor="background1"/>
                <w:sz w:val="20"/>
                <w:szCs w:val="20"/>
              </w:rPr>
            </w:pPr>
          </w:p>
        </w:tc>
        <w:tc>
          <w:tcPr>
            <w:tcW w:w="5060" w:type="dxa"/>
          </w:tcPr>
          <w:p w14:paraId="04073428" w14:textId="7C4753CE" w:rsidR="00086BAA" w:rsidRPr="00A30F07" w:rsidRDefault="00086BAA" w:rsidP="00A05E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Temetők (10)</w:t>
            </w:r>
          </w:p>
        </w:tc>
      </w:tr>
      <w:tr w:rsidR="00670508" w:rsidRPr="00645941" w14:paraId="7318DBE0" w14:textId="77777777">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4DD40416" w14:textId="72152119" w:rsidR="00670508" w:rsidRDefault="00670508" w:rsidP="00A05E06">
            <w:pPr>
              <w:jc w:val="center"/>
              <w:rPr>
                <w:color w:val="FFFFFF" w:themeColor="background1"/>
                <w:sz w:val="20"/>
                <w:szCs w:val="20"/>
              </w:rPr>
            </w:pPr>
            <w:r w:rsidRPr="00A30F07">
              <w:rPr>
                <w:color w:val="FFFFFF" w:themeColor="background1"/>
                <w:sz w:val="20"/>
                <w:szCs w:val="20"/>
              </w:rPr>
              <w:t>Ligetváros</w:t>
            </w:r>
          </w:p>
        </w:tc>
        <w:tc>
          <w:tcPr>
            <w:tcW w:w="5060" w:type="dxa"/>
          </w:tcPr>
          <w:p w14:paraId="59AD9423" w14:textId="2FA3A4E8" w:rsidR="00670508" w:rsidRPr="00A30F07" w:rsidRDefault="00670508" w:rsidP="00A05E06">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Gyárak, üzemek (7)</w:t>
            </w:r>
          </w:p>
        </w:tc>
      </w:tr>
      <w:tr w:rsidR="00670508" w:rsidRPr="00645941" w14:paraId="1B907984"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5556886B" w14:textId="77777777" w:rsidR="00670508" w:rsidRDefault="00670508" w:rsidP="00A05E06">
            <w:pPr>
              <w:jc w:val="center"/>
              <w:rPr>
                <w:color w:val="FFFFFF" w:themeColor="background1"/>
                <w:sz w:val="20"/>
                <w:szCs w:val="20"/>
              </w:rPr>
            </w:pPr>
          </w:p>
        </w:tc>
        <w:tc>
          <w:tcPr>
            <w:tcW w:w="5060" w:type="dxa"/>
          </w:tcPr>
          <w:p w14:paraId="73BC5832" w14:textId="33FA369E" w:rsidR="00670508" w:rsidRPr="00A30F07" w:rsidRDefault="00670508" w:rsidP="00A05E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Köznevelési és oktatási intézmények (1)</w:t>
            </w:r>
          </w:p>
        </w:tc>
      </w:tr>
      <w:tr w:rsidR="00670508" w:rsidRPr="00645941" w14:paraId="32526378"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2CBE8DD8" w14:textId="77777777" w:rsidR="00670508" w:rsidRDefault="00670508" w:rsidP="00A05E06">
            <w:pPr>
              <w:jc w:val="center"/>
              <w:rPr>
                <w:color w:val="FFFFFF" w:themeColor="background1"/>
                <w:sz w:val="20"/>
                <w:szCs w:val="20"/>
              </w:rPr>
            </w:pPr>
          </w:p>
        </w:tc>
        <w:tc>
          <w:tcPr>
            <w:tcW w:w="5060" w:type="dxa"/>
          </w:tcPr>
          <w:p w14:paraId="25546924" w14:textId="210E192D" w:rsidR="00670508" w:rsidRPr="00A30F07" w:rsidRDefault="00670508" w:rsidP="00A05E06">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Közösségi közlekedési csomópontok (8)</w:t>
            </w:r>
          </w:p>
        </w:tc>
      </w:tr>
      <w:tr w:rsidR="00670508" w:rsidRPr="00645941" w14:paraId="7ABFE5F8"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1DBEC0D2" w14:textId="77777777" w:rsidR="00670508" w:rsidRDefault="00670508" w:rsidP="00A05E06">
            <w:pPr>
              <w:jc w:val="center"/>
              <w:rPr>
                <w:color w:val="FFFFFF" w:themeColor="background1"/>
                <w:sz w:val="20"/>
                <w:szCs w:val="20"/>
              </w:rPr>
            </w:pPr>
          </w:p>
        </w:tc>
        <w:tc>
          <w:tcPr>
            <w:tcW w:w="5060" w:type="dxa"/>
          </w:tcPr>
          <w:p w14:paraId="39F8040B" w14:textId="34E89BA8" w:rsidR="00670508" w:rsidRPr="00A30F07" w:rsidRDefault="00670508" w:rsidP="00A05E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Sportpályák, játszóterek (5)</w:t>
            </w:r>
          </w:p>
        </w:tc>
      </w:tr>
      <w:tr w:rsidR="00670508" w:rsidRPr="00645941" w14:paraId="3AFBD0A2"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51AB1923" w14:textId="77777777" w:rsidR="00670508" w:rsidRDefault="00670508" w:rsidP="00A05E06">
            <w:pPr>
              <w:jc w:val="center"/>
              <w:rPr>
                <w:color w:val="FFFFFF" w:themeColor="background1"/>
                <w:sz w:val="20"/>
                <w:szCs w:val="20"/>
              </w:rPr>
            </w:pPr>
          </w:p>
        </w:tc>
        <w:tc>
          <w:tcPr>
            <w:tcW w:w="5060" w:type="dxa"/>
          </w:tcPr>
          <w:p w14:paraId="2BF04109" w14:textId="5AA83A5F" w:rsidR="00670508" w:rsidRPr="00A30F07" w:rsidRDefault="00670508" w:rsidP="00A05E06">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Egészségügyi és közintézmények (6)</w:t>
            </w:r>
          </w:p>
        </w:tc>
      </w:tr>
      <w:tr w:rsidR="005109B3" w:rsidRPr="00645941" w14:paraId="25D85D91" w14:textId="77777777" w:rsidTr="00510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697FB2F0" w14:textId="27974A9C" w:rsidR="005109B3" w:rsidRDefault="005109B3" w:rsidP="005109B3">
            <w:pPr>
              <w:jc w:val="center"/>
              <w:rPr>
                <w:color w:val="FFFFFF" w:themeColor="background1"/>
                <w:sz w:val="20"/>
                <w:szCs w:val="20"/>
              </w:rPr>
            </w:pPr>
            <w:proofErr w:type="spellStart"/>
            <w:r>
              <w:rPr>
                <w:color w:val="FFFFFF" w:themeColor="background1"/>
                <w:sz w:val="20"/>
                <w:szCs w:val="20"/>
              </w:rPr>
              <w:t>Bajcsa</w:t>
            </w:r>
            <w:proofErr w:type="spellEnd"/>
          </w:p>
        </w:tc>
        <w:tc>
          <w:tcPr>
            <w:tcW w:w="5060" w:type="dxa"/>
          </w:tcPr>
          <w:p w14:paraId="63008417" w14:textId="75806229" w:rsidR="005109B3" w:rsidRPr="00A30F07" w:rsidRDefault="005109B3" w:rsidP="00A05E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Temetők (10)</w:t>
            </w:r>
          </w:p>
        </w:tc>
      </w:tr>
      <w:tr w:rsidR="005109B3" w:rsidRPr="00645941" w14:paraId="1C397CD7"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519F8499" w14:textId="77777777" w:rsidR="005109B3" w:rsidRDefault="005109B3" w:rsidP="00A05E06">
            <w:pPr>
              <w:jc w:val="center"/>
              <w:rPr>
                <w:color w:val="FFFFFF" w:themeColor="background1"/>
                <w:sz w:val="20"/>
                <w:szCs w:val="20"/>
              </w:rPr>
            </w:pPr>
          </w:p>
        </w:tc>
        <w:tc>
          <w:tcPr>
            <w:tcW w:w="5060" w:type="dxa"/>
          </w:tcPr>
          <w:p w14:paraId="6FAEB3ED" w14:textId="04881013" w:rsidR="005109B3" w:rsidRPr="00A30F07" w:rsidRDefault="005109B3" w:rsidP="00A05E06">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Köznevelési és oktatási intézmények (1)</w:t>
            </w:r>
          </w:p>
        </w:tc>
      </w:tr>
      <w:tr w:rsidR="005109B3" w:rsidRPr="00645941" w14:paraId="6E99B6F5"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141D2083" w14:textId="77777777" w:rsidR="005109B3" w:rsidRDefault="005109B3" w:rsidP="00A05E06">
            <w:pPr>
              <w:jc w:val="center"/>
              <w:rPr>
                <w:color w:val="FFFFFF" w:themeColor="background1"/>
                <w:sz w:val="20"/>
                <w:szCs w:val="20"/>
              </w:rPr>
            </w:pPr>
          </w:p>
        </w:tc>
        <w:tc>
          <w:tcPr>
            <w:tcW w:w="5060" w:type="dxa"/>
          </w:tcPr>
          <w:p w14:paraId="3C74F9A3" w14:textId="521A879F" w:rsidR="005109B3" w:rsidRPr="00A30F07" w:rsidRDefault="005109B3" w:rsidP="00A05E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Élelmiszerboltok (2)</w:t>
            </w:r>
          </w:p>
        </w:tc>
      </w:tr>
      <w:tr w:rsidR="005109B3" w:rsidRPr="00645941" w14:paraId="52C1F079"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616349D3" w14:textId="77777777" w:rsidR="005109B3" w:rsidRDefault="005109B3" w:rsidP="00A05E06">
            <w:pPr>
              <w:jc w:val="center"/>
              <w:rPr>
                <w:color w:val="FFFFFF" w:themeColor="background1"/>
                <w:sz w:val="20"/>
                <w:szCs w:val="20"/>
              </w:rPr>
            </w:pPr>
          </w:p>
        </w:tc>
        <w:tc>
          <w:tcPr>
            <w:tcW w:w="5060" w:type="dxa"/>
          </w:tcPr>
          <w:p w14:paraId="391416F8" w14:textId="5E7BF7EA" w:rsidR="005109B3" w:rsidRPr="00A30F07" w:rsidRDefault="005109B3" w:rsidP="00A05E06">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Templomok, kápolnák (4)</w:t>
            </w:r>
          </w:p>
        </w:tc>
      </w:tr>
      <w:tr w:rsidR="005109B3" w:rsidRPr="00645941" w14:paraId="5101FE06"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75333DA0" w14:textId="77777777" w:rsidR="005109B3" w:rsidRDefault="005109B3" w:rsidP="00A05E06">
            <w:pPr>
              <w:jc w:val="center"/>
              <w:rPr>
                <w:color w:val="FFFFFF" w:themeColor="background1"/>
                <w:sz w:val="20"/>
                <w:szCs w:val="20"/>
              </w:rPr>
            </w:pPr>
          </w:p>
        </w:tc>
        <w:tc>
          <w:tcPr>
            <w:tcW w:w="5060" w:type="dxa"/>
          </w:tcPr>
          <w:p w14:paraId="49D02400" w14:textId="4BF1EDF9" w:rsidR="005109B3" w:rsidRPr="00A30F07" w:rsidRDefault="005109B3" w:rsidP="00A05E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Sportpályák, játszóterek (5)</w:t>
            </w:r>
          </w:p>
        </w:tc>
      </w:tr>
      <w:tr w:rsidR="00A7048E" w:rsidRPr="00645941" w14:paraId="15ED3A1D" w14:textId="77777777" w:rsidTr="0052645E">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1FBB33B6" w14:textId="4A2229F5" w:rsidR="00A7048E" w:rsidRDefault="00A7048E" w:rsidP="00A7048E">
            <w:pPr>
              <w:jc w:val="center"/>
              <w:rPr>
                <w:color w:val="FFFFFF" w:themeColor="background1"/>
                <w:sz w:val="20"/>
                <w:szCs w:val="20"/>
              </w:rPr>
            </w:pPr>
            <w:proofErr w:type="spellStart"/>
            <w:r>
              <w:rPr>
                <w:color w:val="FFFFFF" w:themeColor="background1"/>
                <w:sz w:val="20"/>
                <w:szCs w:val="20"/>
              </w:rPr>
              <w:lastRenderedPageBreak/>
              <w:t>Szentgyörgyvári</w:t>
            </w:r>
            <w:proofErr w:type="spellEnd"/>
            <w:r>
              <w:rPr>
                <w:color w:val="FFFFFF" w:themeColor="background1"/>
                <w:sz w:val="20"/>
                <w:szCs w:val="20"/>
              </w:rPr>
              <w:t>-hegy</w:t>
            </w:r>
          </w:p>
        </w:tc>
        <w:tc>
          <w:tcPr>
            <w:tcW w:w="5060" w:type="dxa"/>
          </w:tcPr>
          <w:p w14:paraId="6BBB926C" w14:textId="1BB07EB0" w:rsidR="00A7048E" w:rsidRPr="00A30F07" w:rsidRDefault="00A7048E" w:rsidP="00A7048E">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Templomok, kápolnák (4)</w:t>
            </w:r>
          </w:p>
        </w:tc>
      </w:tr>
      <w:tr w:rsidR="00A7048E" w:rsidRPr="00645941" w14:paraId="35063B99"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6F2D6335" w14:textId="77777777" w:rsidR="00A7048E" w:rsidRDefault="00A7048E" w:rsidP="00A7048E">
            <w:pPr>
              <w:jc w:val="center"/>
              <w:rPr>
                <w:color w:val="FFFFFF" w:themeColor="background1"/>
                <w:sz w:val="20"/>
                <w:szCs w:val="20"/>
              </w:rPr>
            </w:pPr>
          </w:p>
        </w:tc>
        <w:tc>
          <w:tcPr>
            <w:tcW w:w="5060" w:type="dxa"/>
          </w:tcPr>
          <w:p w14:paraId="3B43D9C5" w14:textId="5CF8E1E1" w:rsidR="00A7048E" w:rsidRPr="00A30F07" w:rsidRDefault="00A7048E" w:rsidP="00A7048E">
            <w:pPr>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Szentgyörgyvári</w:t>
            </w:r>
            <w:proofErr w:type="spellEnd"/>
            <w:r>
              <w:rPr>
                <w:sz w:val="20"/>
                <w:szCs w:val="20"/>
              </w:rPr>
              <w:t xml:space="preserve"> hegyi </w:t>
            </w:r>
            <w:proofErr w:type="spellStart"/>
            <w:r>
              <w:rPr>
                <w:sz w:val="20"/>
                <w:szCs w:val="20"/>
              </w:rPr>
              <w:t>kistó</w:t>
            </w:r>
            <w:proofErr w:type="spellEnd"/>
            <w:r>
              <w:rPr>
                <w:sz w:val="20"/>
                <w:szCs w:val="20"/>
              </w:rPr>
              <w:t xml:space="preserve"> (30)</w:t>
            </w:r>
          </w:p>
        </w:tc>
      </w:tr>
      <w:tr w:rsidR="00A7048E" w:rsidRPr="00645941" w14:paraId="173C11B1" w14:textId="77777777" w:rsidTr="001731C3">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65269AF1" w14:textId="6DAA9616" w:rsidR="00A7048E" w:rsidRDefault="00A7048E" w:rsidP="00A7048E">
            <w:pPr>
              <w:jc w:val="center"/>
              <w:rPr>
                <w:color w:val="FFFFFF" w:themeColor="background1"/>
                <w:sz w:val="20"/>
                <w:szCs w:val="20"/>
              </w:rPr>
            </w:pPr>
            <w:r>
              <w:rPr>
                <w:color w:val="FFFFFF" w:themeColor="background1"/>
                <w:sz w:val="20"/>
                <w:szCs w:val="20"/>
              </w:rPr>
              <w:t>Látóhegy</w:t>
            </w:r>
          </w:p>
        </w:tc>
        <w:tc>
          <w:tcPr>
            <w:tcW w:w="5060" w:type="dxa"/>
          </w:tcPr>
          <w:p w14:paraId="15130F3B" w14:textId="18E33838" w:rsidR="00A7048E" w:rsidRPr="00A30F07" w:rsidRDefault="00A7048E" w:rsidP="00A7048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Cika Pince (32)</w:t>
            </w:r>
          </w:p>
        </w:tc>
      </w:tr>
      <w:tr w:rsidR="00A7048E" w:rsidRPr="00645941" w14:paraId="0055F062"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31514E63" w14:textId="36599D64" w:rsidR="00A7048E" w:rsidRDefault="00A7048E" w:rsidP="00A7048E">
            <w:pPr>
              <w:jc w:val="center"/>
              <w:rPr>
                <w:color w:val="FFFFFF" w:themeColor="background1"/>
                <w:sz w:val="20"/>
                <w:szCs w:val="20"/>
              </w:rPr>
            </w:pPr>
          </w:p>
        </w:tc>
        <w:tc>
          <w:tcPr>
            <w:tcW w:w="5060" w:type="dxa"/>
          </w:tcPr>
          <w:p w14:paraId="1738FD31" w14:textId="43927E15" w:rsidR="00A7048E" w:rsidRPr="00A30F07" w:rsidRDefault="00A7048E" w:rsidP="00A7048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Hotelek, panziók (17)</w:t>
            </w:r>
          </w:p>
        </w:tc>
      </w:tr>
      <w:tr w:rsidR="00A7048E" w:rsidRPr="00645941" w14:paraId="5DB7C308"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07EEB866" w14:textId="76911ACB" w:rsidR="00A7048E" w:rsidRDefault="00A7048E" w:rsidP="00A7048E">
            <w:pPr>
              <w:jc w:val="center"/>
              <w:rPr>
                <w:color w:val="FFFFFF" w:themeColor="background1"/>
                <w:sz w:val="20"/>
                <w:szCs w:val="20"/>
              </w:rPr>
            </w:pPr>
          </w:p>
        </w:tc>
        <w:tc>
          <w:tcPr>
            <w:tcW w:w="5060" w:type="dxa"/>
          </w:tcPr>
          <w:p w14:paraId="6C24E024" w14:textId="325EABD2" w:rsidR="00A7048E" w:rsidRPr="00A30F07" w:rsidRDefault="00A7048E" w:rsidP="00A7048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Látóhegy (31)</w:t>
            </w:r>
          </w:p>
        </w:tc>
      </w:tr>
      <w:tr w:rsidR="00A7048E" w:rsidRPr="00645941" w14:paraId="429159D0" w14:textId="77777777" w:rsidTr="00C64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6DC1F0C8" w14:textId="0F796E0E" w:rsidR="00A7048E" w:rsidRDefault="00A7048E" w:rsidP="00A7048E">
            <w:pPr>
              <w:jc w:val="center"/>
              <w:rPr>
                <w:color w:val="FFFFFF" w:themeColor="background1"/>
                <w:sz w:val="20"/>
                <w:szCs w:val="20"/>
              </w:rPr>
            </w:pPr>
          </w:p>
        </w:tc>
        <w:tc>
          <w:tcPr>
            <w:tcW w:w="5060" w:type="dxa"/>
          </w:tcPr>
          <w:p w14:paraId="443F118E" w14:textId="3A026C17" w:rsidR="00A7048E" w:rsidRPr="00A30F07" w:rsidRDefault="00A7048E" w:rsidP="00A7048E">
            <w:pPr>
              <w:jc w:val="center"/>
              <w:cnfStyle w:val="000000100000" w:firstRow="0" w:lastRow="0" w:firstColumn="0" w:lastColumn="0" w:oddVBand="0" w:evenVBand="0" w:oddHBand="1" w:evenHBand="0" w:firstRowFirstColumn="0" w:firstRowLastColumn="0" w:lastRowFirstColumn="0" w:lastRowLastColumn="0"/>
              <w:rPr>
                <w:sz w:val="20"/>
                <w:szCs w:val="20"/>
              </w:rPr>
            </w:pPr>
            <w:r w:rsidRPr="00A30F07">
              <w:rPr>
                <w:sz w:val="20"/>
                <w:szCs w:val="20"/>
              </w:rPr>
              <w:t>Templomok, kápolnák (4)</w:t>
            </w:r>
          </w:p>
        </w:tc>
      </w:tr>
      <w:tr w:rsidR="00A7048E" w:rsidRPr="00645941" w14:paraId="4E82C3F4" w14:textId="77777777" w:rsidTr="00C64435">
        <w:tc>
          <w:tcPr>
            <w:cnfStyle w:val="001000000000" w:firstRow="0" w:lastRow="0" w:firstColumn="1" w:lastColumn="0" w:oddVBand="0" w:evenVBand="0" w:oddHBand="0" w:evenHBand="0" w:firstRowFirstColumn="0" w:firstRowLastColumn="0" w:lastRowFirstColumn="0" w:lastRowLastColumn="0"/>
            <w:tcW w:w="3020" w:type="dxa"/>
            <w:vMerge/>
          </w:tcPr>
          <w:p w14:paraId="3A4FD85D" w14:textId="7C5BAB4B" w:rsidR="00A7048E" w:rsidRDefault="00A7048E" w:rsidP="00A7048E">
            <w:pPr>
              <w:jc w:val="center"/>
              <w:rPr>
                <w:color w:val="FFFFFF" w:themeColor="background1"/>
                <w:sz w:val="20"/>
                <w:szCs w:val="20"/>
              </w:rPr>
            </w:pPr>
          </w:p>
        </w:tc>
        <w:tc>
          <w:tcPr>
            <w:tcW w:w="5060" w:type="dxa"/>
          </w:tcPr>
          <w:p w14:paraId="242C31E4" w14:textId="1F8E759B" w:rsidR="00A7048E" w:rsidRPr="00A30F07" w:rsidRDefault="00A7048E" w:rsidP="00A7048E">
            <w:pPr>
              <w:jc w:val="center"/>
              <w:cnfStyle w:val="000000000000" w:firstRow="0" w:lastRow="0" w:firstColumn="0" w:lastColumn="0" w:oddVBand="0" w:evenVBand="0" w:oddHBand="0" w:evenHBand="0" w:firstRowFirstColumn="0" w:firstRowLastColumn="0" w:lastRowFirstColumn="0" w:lastRowLastColumn="0"/>
              <w:rPr>
                <w:sz w:val="20"/>
                <w:szCs w:val="20"/>
              </w:rPr>
            </w:pPr>
            <w:r w:rsidRPr="00A30F07">
              <w:rPr>
                <w:sz w:val="20"/>
                <w:szCs w:val="20"/>
              </w:rPr>
              <w:t>Éttermek (16)</w:t>
            </w:r>
          </w:p>
        </w:tc>
      </w:tr>
    </w:tbl>
    <w:bookmarkStart w:id="37" w:name="_Toc131148931"/>
    <w:bookmarkStart w:id="38" w:name="_Toc206072545"/>
    <w:p w14:paraId="2B101531" w14:textId="2FD9ED7B" w:rsidR="00C63363" w:rsidRPr="00024137" w:rsidRDefault="00002599" w:rsidP="00002599">
      <w:pPr>
        <w:pStyle w:val="Kpalrs"/>
        <w:rPr>
          <w:rStyle w:val="Hiperhivatkozs"/>
        </w:rPr>
      </w:pPr>
      <w:r>
        <w:rPr>
          <w:rStyle w:val="Hiperhivatkozs"/>
        </w:rPr>
        <w:fldChar w:fldCharType="begin"/>
      </w:r>
      <w:r>
        <w:rPr>
          <w:rStyle w:val="Hiperhivatkozs"/>
        </w:rPr>
        <w:instrText xml:space="preserve"> SEQ Táblázat \* ARABIC </w:instrText>
      </w:r>
      <w:r>
        <w:rPr>
          <w:rStyle w:val="Hiperhivatkozs"/>
        </w:rPr>
        <w:fldChar w:fldCharType="separate"/>
      </w:r>
      <w:bookmarkStart w:id="39" w:name="_Toc231641528"/>
      <w:bookmarkStart w:id="40" w:name="_Toc232597718"/>
      <w:bookmarkStart w:id="41" w:name="_Toc232597767"/>
      <w:r w:rsidR="00E00A30">
        <w:rPr>
          <w:rStyle w:val="Hiperhivatkozs"/>
          <w:noProof/>
        </w:rPr>
        <w:t>2</w:t>
      </w:r>
      <w:r>
        <w:rPr>
          <w:rStyle w:val="Hiperhivatkozs"/>
        </w:rPr>
        <w:fldChar w:fldCharType="end"/>
      </w:r>
      <w:r>
        <w:t>. Táblázat</w:t>
      </w:r>
      <w:r w:rsidR="00E035B4">
        <w:t xml:space="preserve"> Nagykanizsa</w:t>
      </w:r>
      <w:r>
        <w:t xml:space="preserve"> </w:t>
      </w:r>
      <w:r w:rsidR="00F92C18">
        <w:rPr>
          <w:rStyle w:val="Hiperhivatkozs"/>
        </w:rPr>
        <w:t>f</w:t>
      </w:r>
      <w:r w:rsidR="00C63363" w:rsidRPr="00024137">
        <w:rPr>
          <w:rStyle w:val="Hiperhivatkozs"/>
        </w:rPr>
        <w:t>őbb forgalomvonzó létesítménye</w:t>
      </w:r>
      <w:bookmarkEnd w:id="37"/>
      <w:bookmarkEnd w:id="38"/>
      <w:r w:rsidR="00E035B4">
        <w:rPr>
          <w:rStyle w:val="Hiperhivatkozs"/>
        </w:rPr>
        <w:t>i</w:t>
      </w:r>
      <w:bookmarkEnd w:id="39"/>
      <w:bookmarkEnd w:id="40"/>
      <w:bookmarkEnd w:id="41"/>
    </w:p>
    <w:p w14:paraId="2309BDE3" w14:textId="77777777" w:rsidR="00C63363" w:rsidRDefault="00C63363" w:rsidP="00C63363">
      <w:pPr>
        <w:pStyle w:val="Forrsmegjells"/>
      </w:pPr>
      <w:r>
        <w:t>Forrás: saját szerkesztés</w:t>
      </w:r>
    </w:p>
    <w:p w14:paraId="797F6F1D" w14:textId="6263B94F" w:rsidR="00917D3C" w:rsidRDefault="0055460F" w:rsidP="001B48AF">
      <w:r>
        <w:t>A 2. táblázatban feltűntetett forgalomvonzó létesítményeket sorszámuk alapján a következő térkép ábrázolj</w:t>
      </w:r>
      <w:r w:rsidR="00993979">
        <w:t>a</w:t>
      </w:r>
      <w:r w:rsidR="00975788">
        <w:t>:</w:t>
      </w:r>
    </w:p>
    <w:p w14:paraId="1708D2A4" w14:textId="7278E9D1" w:rsidR="00594D6D" w:rsidRDefault="00BC74A5" w:rsidP="00917D3C">
      <w:pPr>
        <w:jc w:val="center"/>
      </w:pPr>
      <w:r w:rsidRPr="00BC74A5">
        <w:rPr>
          <w:noProof/>
        </w:rPr>
        <w:lastRenderedPageBreak/>
        <w:t xml:space="preserve"> </w:t>
      </w:r>
      <w:r w:rsidRPr="00BC74A5">
        <w:rPr>
          <w:noProof/>
        </w:rPr>
        <w:drawing>
          <wp:inline distT="0" distB="0" distL="0" distR="0" wp14:anchorId="47956EAB" wp14:editId="31D787D2">
            <wp:extent cx="4008120" cy="5704679"/>
            <wp:effectExtent l="0" t="0" r="0" b="0"/>
            <wp:docPr id="147926863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68633" name=""/>
                    <pic:cNvPicPr/>
                  </pic:nvPicPr>
                  <pic:blipFill>
                    <a:blip r:embed="rId22"/>
                    <a:stretch>
                      <a:fillRect/>
                    </a:stretch>
                  </pic:blipFill>
                  <pic:spPr>
                    <a:xfrm>
                      <a:off x="0" y="0"/>
                      <a:ext cx="4019526" cy="5720913"/>
                    </a:xfrm>
                    <a:prstGeom prst="rect">
                      <a:avLst/>
                    </a:prstGeom>
                  </pic:spPr>
                </pic:pic>
              </a:graphicData>
            </a:graphic>
          </wp:inline>
        </w:drawing>
      </w:r>
    </w:p>
    <w:p w14:paraId="7B19E8BF" w14:textId="7CE3F95B" w:rsidR="00747E44" w:rsidRDefault="00712E40" w:rsidP="00747E44">
      <w:pPr>
        <w:pStyle w:val="Kpalrs"/>
      </w:pPr>
      <w:fldSimple w:instr=" SEQ ábra \* ARABIC ">
        <w:bookmarkStart w:id="42" w:name="_Toc232597719"/>
        <w:r>
          <w:rPr>
            <w:noProof/>
          </w:rPr>
          <w:t>7</w:t>
        </w:r>
      </w:fldSimple>
      <w:r w:rsidR="00CA36B2">
        <w:t xml:space="preserve">. ábra </w:t>
      </w:r>
      <w:r w:rsidR="00CA36B2" w:rsidRPr="00A874FF">
        <w:t>Forgalomvonzó létesítmén</w:t>
      </w:r>
      <w:r w:rsidR="00700424" w:rsidRPr="00A874FF">
        <w:t>yek elhelyezkedése Nagykanizs</w:t>
      </w:r>
      <w:r w:rsidR="00274BE7" w:rsidRPr="00A874FF">
        <w:t xml:space="preserve">a </w:t>
      </w:r>
      <w:r w:rsidR="00A874FF" w:rsidRPr="00A874FF">
        <w:t>közigazgatási</w:t>
      </w:r>
      <w:r w:rsidR="00A874FF">
        <w:t xml:space="preserve"> területén</w:t>
      </w:r>
      <w:bookmarkEnd w:id="42"/>
    </w:p>
    <w:p w14:paraId="534298C8" w14:textId="388A7619" w:rsidR="00680D6D" w:rsidRDefault="00CA36B2" w:rsidP="00F8576E">
      <w:pPr>
        <w:pStyle w:val="Kpalrs"/>
        <w:rPr>
          <w:sz w:val="22"/>
          <w:szCs w:val="20"/>
        </w:rPr>
      </w:pPr>
      <w:bookmarkStart w:id="43" w:name="_Toc209822998"/>
      <w:bookmarkStart w:id="44" w:name="_Toc212464512"/>
      <w:bookmarkStart w:id="45" w:name="_Toc231641530"/>
      <w:bookmarkStart w:id="46" w:name="_Toc232597720"/>
      <w:r w:rsidRPr="00740026">
        <w:rPr>
          <w:sz w:val="22"/>
          <w:szCs w:val="20"/>
        </w:rPr>
        <w:t>Forrás: openstreetmap.org alapján saját szerkesztés</w:t>
      </w:r>
      <w:bookmarkEnd w:id="43"/>
      <w:bookmarkEnd w:id="44"/>
      <w:bookmarkEnd w:id="45"/>
      <w:bookmarkEnd w:id="46"/>
    </w:p>
    <w:p w14:paraId="2E401FF8" w14:textId="5A78AE5F" w:rsidR="009D7954" w:rsidRDefault="00506C5F" w:rsidP="00506C5F">
      <w:pPr>
        <w:jc w:val="center"/>
      </w:pPr>
      <w:r w:rsidRPr="00506C5F">
        <w:rPr>
          <w:noProof/>
        </w:rPr>
        <w:lastRenderedPageBreak/>
        <w:drawing>
          <wp:inline distT="0" distB="0" distL="0" distR="0" wp14:anchorId="39CBDBB1" wp14:editId="54D6EE02">
            <wp:extent cx="5760720" cy="4305300"/>
            <wp:effectExtent l="0" t="0" r="0" b="0"/>
            <wp:docPr id="5214117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1171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760720" cy="4305300"/>
                    </a:xfrm>
                    <a:prstGeom prst="rect">
                      <a:avLst/>
                    </a:prstGeom>
                  </pic:spPr>
                </pic:pic>
              </a:graphicData>
            </a:graphic>
          </wp:inline>
        </w:drawing>
      </w:r>
    </w:p>
    <w:p w14:paraId="31AF9BA9" w14:textId="26E48706" w:rsidR="00A874FF" w:rsidRDefault="00712E40" w:rsidP="00A874FF">
      <w:pPr>
        <w:pStyle w:val="Kpalrs"/>
      </w:pPr>
      <w:fldSimple w:instr=" SEQ ábra \* ARABIC ">
        <w:bookmarkStart w:id="47" w:name="_Toc232597721"/>
        <w:r>
          <w:rPr>
            <w:noProof/>
          </w:rPr>
          <w:t>8</w:t>
        </w:r>
      </w:fldSimple>
      <w:r w:rsidR="00A874FF">
        <w:t>. ábra Forgalomvonzó létesítmények Nagykanizsa bel</w:t>
      </w:r>
      <w:r w:rsidR="00E269B4">
        <w:t>területén</w:t>
      </w:r>
      <w:bookmarkEnd w:id="47"/>
    </w:p>
    <w:p w14:paraId="52D4F280" w14:textId="1E74A71E" w:rsidR="00A874FF" w:rsidRDefault="00A874FF" w:rsidP="009C7476">
      <w:pPr>
        <w:pStyle w:val="Kpalrs"/>
        <w:rPr>
          <w:sz w:val="22"/>
          <w:szCs w:val="20"/>
        </w:rPr>
      </w:pPr>
      <w:bookmarkStart w:id="48" w:name="_Toc231641532"/>
      <w:bookmarkStart w:id="49" w:name="_Toc232597722"/>
      <w:r w:rsidRPr="00740026">
        <w:rPr>
          <w:sz w:val="22"/>
          <w:szCs w:val="20"/>
        </w:rPr>
        <w:t>Forrás: openstreetmap.org alapján saját szerkesztés</w:t>
      </w:r>
      <w:bookmarkEnd w:id="48"/>
      <w:bookmarkEnd w:id="49"/>
    </w:p>
    <w:p w14:paraId="22A7FB05" w14:textId="04525555" w:rsidR="009C7476" w:rsidRDefault="00145E76" w:rsidP="009C7476">
      <w:r w:rsidRPr="00145E76">
        <w:t xml:space="preserve">Jelentősebb </w:t>
      </w:r>
      <w:r w:rsidR="00B417F0">
        <w:t xml:space="preserve">kerékpáros </w:t>
      </w:r>
      <w:r w:rsidRPr="00145E76">
        <w:t>forgalomvonzó létesítmények</w:t>
      </w:r>
      <w:r w:rsidR="001D6441">
        <w:t xml:space="preserve"> az önkormányzat adatszolgáltatása alapján</w:t>
      </w:r>
      <w:r>
        <w:t>:</w:t>
      </w:r>
    </w:p>
    <w:p w14:paraId="1BB386BA" w14:textId="7BD85CB6" w:rsidR="00145E76" w:rsidRPr="00C33D41" w:rsidRDefault="004B1960" w:rsidP="004F19BE">
      <w:pPr>
        <w:pStyle w:val="Listaszerbekezds"/>
        <w:numPr>
          <w:ilvl w:val="0"/>
          <w:numId w:val="26"/>
        </w:numPr>
        <w:rPr>
          <w:b/>
          <w:bCs/>
        </w:rPr>
      </w:pPr>
      <w:r w:rsidRPr="00C33D41">
        <w:rPr>
          <w:b/>
          <w:bCs/>
        </w:rPr>
        <w:t>Oktatási központok (A „reggeli és délutáni csúcs” helyszínei)</w:t>
      </w:r>
    </w:p>
    <w:p w14:paraId="61DCF339" w14:textId="23AEE9F1" w:rsidR="004B1960" w:rsidRDefault="00B3014B" w:rsidP="004F19BE">
      <w:pPr>
        <w:pStyle w:val="Listaszerbekezds"/>
        <w:numPr>
          <w:ilvl w:val="0"/>
          <w:numId w:val="27"/>
        </w:numPr>
      </w:pPr>
      <w:r w:rsidRPr="001D031F">
        <w:t>Batthyány utca</w:t>
      </w:r>
      <w:r w:rsidR="00053456">
        <w:t>, Roz</w:t>
      </w:r>
      <w:r w:rsidR="00EE2EF3">
        <w:t>g</w:t>
      </w:r>
      <w:r w:rsidR="00053456">
        <w:t>onyi utca</w:t>
      </w:r>
      <w:r w:rsidRPr="001D031F">
        <w:t xml:space="preserve"> és környék</w:t>
      </w:r>
      <w:r w:rsidR="00053456">
        <w:t>ük</w:t>
      </w:r>
      <w:r w:rsidRPr="001D031F">
        <w:t>: Itt található a legtöbb középiskola (pl. Batthyány Lajos Gimnázium</w:t>
      </w:r>
      <w:r>
        <w:t>, Rozgonyi iskola, Piarista iskola, Református óvoda)</w:t>
      </w:r>
      <w:r w:rsidR="00EC52D2">
        <w:t xml:space="preserve">, </w:t>
      </w:r>
      <w:r w:rsidR="00723144" w:rsidRPr="001D031F">
        <w:t xml:space="preserve">ahol a diákok </w:t>
      </w:r>
      <w:r w:rsidR="00723144">
        <w:t>egy</w:t>
      </w:r>
      <w:r w:rsidR="00723144" w:rsidRPr="001D031F">
        <w:t xml:space="preserve"> része kerékpárral</w:t>
      </w:r>
      <w:r w:rsidR="00723144">
        <w:t xml:space="preserve"> érkezik</w:t>
      </w:r>
    </w:p>
    <w:p w14:paraId="30CDC52A" w14:textId="14F07468" w:rsidR="00B3014B" w:rsidRDefault="002D7FF8" w:rsidP="004F19BE">
      <w:pPr>
        <w:pStyle w:val="Listaszerbekezds"/>
        <w:numPr>
          <w:ilvl w:val="0"/>
          <w:numId w:val="27"/>
        </w:numPr>
      </w:pPr>
      <w:r w:rsidRPr="002D7FF8">
        <w:t>Zrínyi Miklós Általános Iskola</w:t>
      </w:r>
    </w:p>
    <w:p w14:paraId="2CA78BDC" w14:textId="704B7A45" w:rsidR="002D7FF8" w:rsidRPr="00C33D41" w:rsidRDefault="00D81484" w:rsidP="004F19BE">
      <w:pPr>
        <w:pStyle w:val="Listaszerbekezds"/>
        <w:numPr>
          <w:ilvl w:val="0"/>
          <w:numId w:val="26"/>
        </w:numPr>
        <w:rPr>
          <w:b/>
          <w:bCs/>
        </w:rPr>
      </w:pPr>
      <w:r w:rsidRPr="00C33D41">
        <w:rPr>
          <w:b/>
          <w:bCs/>
        </w:rPr>
        <w:t>Munkahelyi övezetek</w:t>
      </w:r>
    </w:p>
    <w:p w14:paraId="51526A86" w14:textId="08519580" w:rsidR="00D81484" w:rsidRDefault="00B34A04" w:rsidP="004F19BE">
      <w:pPr>
        <w:pStyle w:val="Listaszerbekezds"/>
        <w:numPr>
          <w:ilvl w:val="0"/>
          <w:numId w:val="28"/>
        </w:numPr>
      </w:pPr>
      <w:r w:rsidRPr="001D031F">
        <w:t xml:space="preserve">Ipari Park: A nagyvállalatok (pl. </w:t>
      </w:r>
      <w:proofErr w:type="spellStart"/>
      <w:r w:rsidRPr="001D031F">
        <w:t>Honeywell</w:t>
      </w:r>
      <w:proofErr w:type="spellEnd"/>
      <w:r w:rsidRPr="001D031F">
        <w:t>, Tungsram utódcégek) dolgozói számára a biztonságos kijutás kulcskérdés</w:t>
      </w:r>
    </w:p>
    <w:p w14:paraId="151D99CB" w14:textId="739B08B1" w:rsidR="00462CD2" w:rsidRPr="001D031F" w:rsidRDefault="00462CD2" w:rsidP="004F19BE">
      <w:pPr>
        <w:numPr>
          <w:ilvl w:val="0"/>
          <w:numId w:val="28"/>
        </w:numPr>
        <w:spacing w:before="0" w:after="0" w:line="240" w:lineRule="auto"/>
      </w:pPr>
      <w:r w:rsidRPr="001D031F">
        <w:t xml:space="preserve">Kanizsai Dorottya Kórház: A város egyik legnagyobb foglalkoztatója, ahová a dolgozók és a látogatók egy része </w:t>
      </w:r>
      <w:r w:rsidR="008A2A61">
        <w:t>kerékpárral</w:t>
      </w:r>
      <w:r w:rsidRPr="001D031F">
        <w:t xml:space="preserve"> érkezik.</w:t>
      </w:r>
    </w:p>
    <w:p w14:paraId="3F0F3BF5" w14:textId="22F43118" w:rsidR="00B34A04" w:rsidRPr="00C33D41" w:rsidRDefault="00C33D41" w:rsidP="004F19BE">
      <w:pPr>
        <w:pStyle w:val="Listaszerbekezds"/>
        <w:numPr>
          <w:ilvl w:val="0"/>
          <w:numId w:val="26"/>
        </w:numPr>
        <w:rPr>
          <w:b/>
          <w:bCs/>
        </w:rPr>
      </w:pPr>
      <w:r w:rsidRPr="00C33D41">
        <w:rPr>
          <w:b/>
          <w:bCs/>
        </w:rPr>
        <w:t>Szolgáltatási és bevásárló csomópontok</w:t>
      </w:r>
    </w:p>
    <w:p w14:paraId="00C762C8" w14:textId="6233D9E1" w:rsidR="00C33D41" w:rsidRDefault="0043761E" w:rsidP="004F19BE">
      <w:pPr>
        <w:pStyle w:val="Listaszerbekezds"/>
        <w:numPr>
          <w:ilvl w:val="0"/>
          <w:numId w:val="29"/>
        </w:numPr>
      </w:pPr>
      <w:r w:rsidRPr="001D031F">
        <w:t xml:space="preserve">Vásárcsarnok és Kalmár utca: A belvárosi kerékpáros forgalom egyik gócpontja, ahol a </w:t>
      </w:r>
      <w:r>
        <w:t>kerékpár</w:t>
      </w:r>
      <w:r w:rsidRPr="001D031F">
        <w:t xml:space="preserve">tárolók kihasználtsága </w:t>
      </w:r>
      <w:r>
        <w:t xml:space="preserve">is </w:t>
      </w:r>
      <w:r w:rsidRPr="001D031F">
        <w:t>magas</w:t>
      </w:r>
      <w:r>
        <w:t>.</w:t>
      </w:r>
    </w:p>
    <w:p w14:paraId="390DA0D4" w14:textId="1A0A852A" w:rsidR="00464C9F" w:rsidRDefault="00464C9F" w:rsidP="004F19BE">
      <w:pPr>
        <w:pStyle w:val="Listaszerbekezds"/>
        <w:numPr>
          <w:ilvl w:val="0"/>
          <w:numId w:val="29"/>
        </w:numPr>
      </w:pPr>
      <w:r w:rsidRPr="001D031F">
        <w:lastRenderedPageBreak/>
        <w:t>Bevásárlóparkok (STOP SHOP, Kanizsa Centrum</w:t>
      </w:r>
      <w:r>
        <w:t>, TESCO</w:t>
      </w:r>
      <w:r w:rsidRPr="001D031F">
        <w:t xml:space="preserve">): </w:t>
      </w:r>
      <w:r>
        <w:t>Annak ellenére, hogy</w:t>
      </w:r>
      <w:r w:rsidRPr="001D031F">
        <w:t xml:space="preserve"> a város szélén vannak, a kerékpárutak kiépítése miatt (pl. a 7-es út mentén) egyre népszerűbbek a </w:t>
      </w:r>
      <w:r>
        <w:t>kerékpárosok</w:t>
      </w:r>
      <w:r w:rsidRPr="001D031F">
        <w:t xml:space="preserve"> körében is</w:t>
      </w:r>
      <w:r w:rsidR="008C6612">
        <w:t>.</w:t>
      </w:r>
    </w:p>
    <w:p w14:paraId="1DAB5090" w14:textId="260AEBA7" w:rsidR="008C5639" w:rsidRDefault="006B0B5F" w:rsidP="004F19BE">
      <w:pPr>
        <w:pStyle w:val="Listaszerbekezds"/>
        <w:numPr>
          <w:ilvl w:val="0"/>
          <w:numId w:val="26"/>
        </w:numPr>
        <w:rPr>
          <w:b/>
          <w:bCs/>
        </w:rPr>
      </w:pPr>
      <w:r w:rsidRPr="00297A77">
        <w:rPr>
          <w:b/>
          <w:bCs/>
        </w:rPr>
        <w:t>Szabadidős tevékenységek</w:t>
      </w:r>
    </w:p>
    <w:p w14:paraId="29A7E24D" w14:textId="77777777" w:rsidR="00943089" w:rsidRDefault="00943089" w:rsidP="001731C3">
      <w:pPr>
        <w:pStyle w:val="Listaszerbekezds"/>
        <w:numPr>
          <w:ilvl w:val="0"/>
          <w:numId w:val="43"/>
        </w:numPr>
      </w:pPr>
      <w:r w:rsidRPr="001D031F">
        <w:t>Csónakázó-tó: Ez a város legfőbb kerékpáros célpontja. A tóhoz vezető kerékpárút nemcsak rekreációs célokat szolgál, hanem összeköti a várost a természetközeli övezetekkel</w:t>
      </w:r>
      <w:r>
        <w:t>.</w:t>
      </w:r>
    </w:p>
    <w:p w14:paraId="28A17B91" w14:textId="77777777" w:rsidR="00943089" w:rsidRDefault="00943089" w:rsidP="001731C3">
      <w:pPr>
        <w:pStyle w:val="Listaszerbekezds"/>
        <w:numPr>
          <w:ilvl w:val="0"/>
          <w:numId w:val="43"/>
        </w:numPr>
        <w:spacing w:before="0" w:after="0" w:line="240" w:lineRule="auto"/>
      </w:pPr>
      <w:r w:rsidRPr="001D031F">
        <w:t>Erzsébet tér: A város „szíve”, ahol a közösségi események és a vendéglátóhelyek koncentrálódnak, jelentős átmenő és megálló kerékpáros forgalmat generálva.</w:t>
      </w:r>
    </w:p>
    <w:p w14:paraId="560E2A1D" w14:textId="77777777" w:rsidR="00943089" w:rsidRDefault="00943089" w:rsidP="001731C3">
      <w:pPr>
        <w:pStyle w:val="Listaszerbekezds"/>
        <w:numPr>
          <w:ilvl w:val="0"/>
          <w:numId w:val="43"/>
        </w:numPr>
        <w:spacing w:before="0" w:after="0" w:line="240" w:lineRule="auto"/>
      </w:pPr>
      <w:r>
        <w:t xml:space="preserve">Uszoda, strand: Rendszeres parkolási problémák a ki-be szállás miatt a </w:t>
      </w:r>
      <w:proofErr w:type="spellStart"/>
      <w:r>
        <w:t>Csengery</w:t>
      </w:r>
      <w:proofErr w:type="spellEnd"/>
      <w:r>
        <w:t xml:space="preserve"> úton, kerékpártárolók kihasználtsága magas, gyerekek önállóan is érkeznek.</w:t>
      </w:r>
    </w:p>
    <w:p w14:paraId="537C1D42" w14:textId="2D67DFB8" w:rsidR="00943089" w:rsidRPr="001731C3" w:rsidRDefault="00943089" w:rsidP="00943089">
      <w:pPr>
        <w:pStyle w:val="Listaszerbekezds"/>
        <w:numPr>
          <w:ilvl w:val="0"/>
          <w:numId w:val="26"/>
        </w:numPr>
        <w:rPr>
          <w:b/>
          <w:bCs/>
        </w:rPr>
      </w:pPr>
      <w:r w:rsidRPr="001731C3">
        <w:rPr>
          <w:b/>
          <w:bCs/>
          <w:sz w:val="20"/>
          <w:szCs w:val="20"/>
        </w:rPr>
        <w:t>Közösségi közlekedési csomópontok</w:t>
      </w:r>
      <w:r w:rsidR="00127453">
        <w:rPr>
          <w:b/>
          <w:bCs/>
          <w:sz w:val="20"/>
          <w:szCs w:val="20"/>
        </w:rPr>
        <w:t xml:space="preserve"> </w:t>
      </w:r>
      <w:r w:rsidR="00862DE1">
        <w:rPr>
          <w:b/>
          <w:bCs/>
          <w:sz w:val="20"/>
          <w:szCs w:val="20"/>
        </w:rPr>
        <w:t>(multimodális csomópontok)</w:t>
      </w:r>
    </w:p>
    <w:p w14:paraId="606A52AB" w14:textId="1E815C1D" w:rsidR="00943089" w:rsidRDefault="00377011" w:rsidP="00943089">
      <w:pPr>
        <w:pStyle w:val="Listaszerbekezds"/>
        <w:numPr>
          <w:ilvl w:val="0"/>
          <w:numId w:val="44"/>
        </w:numPr>
      </w:pPr>
      <w:r w:rsidRPr="001731C3">
        <w:t>Autóbusz-állomás</w:t>
      </w:r>
    </w:p>
    <w:p w14:paraId="34FB2F46" w14:textId="1B40BDD9" w:rsidR="00862DE1" w:rsidRPr="00377011" w:rsidRDefault="00127453" w:rsidP="001731C3">
      <w:pPr>
        <w:pStyle w:val="Listaszerbekezds"/>
        <w:numPr>
          <w:ilvl w:val="0"/>
          <w:numId w:val="44"/>
        </w:numPr>
      </w:pPr>
      <w:r>
        <w:t>Vasútállomás</w:t>
      </w:r>
    </w:p>
    <w:p w14:paraId="323569EF" w14:textId="2AFB2231" w:rsidR="00943089" w:rsidRPr="001D031F" w:rsidRDefault="00943089" w:rsidP="001731C3"/>
    <w:p w14:paraId="23396FEE" w14:textId="77777777" w:rsidR="00C63363" w:rsidRDefault="00C63363" w:rsidP="00C63363">
      <w:pPr>
        <w:pStyle w:val="Cmsor3"/>
        <w:spacing w:line="259" w:lineRule="auto"/>
      </w:pPr>
      <w:bookmarkStart w:id="50" w:name="_Toc232597672"/>
      <w:bookmarkStart w:id="51" w:name="_Toc232597793"/>
      <w:bookmarkStart w:id="52" w:name="_Toc232597673"/>
      <w:bookmarkStart w:id="53" w:name="_Toc232597794"/>
      <w:bookmarkStart w:id="54" w:name="_Toc232597674"/>
      <w:bookmarkStart w:id="55" w:name="_Toc232597795"/>
      <w:bookmarkStart w:id="56" w:name="_Toc232597796"/>
      <w:bookmarkEnd w:id="50"/>
      <w:bookmarkEnd w:id="51"/>
      <w:bookmarkEnd w:id="52"/>
      <w:bookmarkEnd w:id="53"/>
      <w:bookmarkEnd w:id="54"/>
      <w:bookmarkEnd w:id="55"/>
      <w:r>
        <w:t>A kerékpáros közlekedés szerepe</w:t>
      </w:r>
      <w:bookmarkEnd w:id="56"/>
    </w:p>
    <w:p w14:paraId="385A24C7" w14:textId="25A49A6B" w:rsidR="00B745BE" w:rsidRPr="00740026" w:rsidRDefault="00626B14" w:rsidP="008617C6">
      <w:r w:rsidRPr="00740026">
        <w:t xml:space="preserve">A kerékpáros közlekedés nemzetközi és hazai szinten egyaránt folyamatosan erősödő tendenciát mutat, amely elsősorban annak köszönhető, hogy a kerékpár egyszerre kínál költséghatékony, környezetkímélő és egészségmegőrzést támogató megoldást, különösen a városi térségekben, ahol sok esetben a leggyorsabb és legcélszerűbb közlekedési módnak bizonyul. Az </w:t>
      </w:r>
      <w:proofErr w:type="spellStart"/>
      <w:r w:rsidRPr="00740026">
        <w:t>Eurobarometer</w:t>
      </w:r>
      <w:proofErr w:type="spellEnd"/>
      <w:r w:rsidRPr="00740026">
        <w:t xml:space="preserve"> felmérésének eredményei alapján Magyarország az Európai Unió tagállamai között kiemelkedő pozíciót foglal el a rendszeres kerékpárhasználat tekintetében: a válaszadók 22%-a jelölte meg a kerékpárt leggyakrabban igénybe vett közlekedési eszközként. E mutatóval hazánk Hollandia (36%) és Dánia (23%) mögött a harmadik helyen áll, ami az európai élmezőnyhöz való szoros felzárkózást jelzi. Bár az adatfelvétel 2014-ben készült, a közlekedési és életmódbeli trendek alakulása alapján megállapítható, hogy a kerékpáros közlekedés társadalmi elfogadottsága és gyakorlati jelentősége tovább erősödött, így Magyarország kerékpáros kultúrája napjainkban is az uniós átlag felettinek tekinthető.</w:t>
      </w:r>
    </w:p>
    <w:p w14:paraId="7CF601E5" w14:textId="77777777" w:rsidR="00C63363" w:rsidRPr="00740026" w:rsidRDefault="00C63363" w:rsidP="00C63363">
      <w:pPr>
        <w:jc w:val="center"/>
      </w:pPr>
      <w:r w:rsidRPr="00740026">
        <w:rPr>
          <w:noProof/>
        </w:rPr>
        <w:lastRenderedPageBreak/>
        <w:drawing>
          <wp:inline distT="0" distB="0" distL="0" distR="0" wp14:anchorId="36E2752A" wp14:editId="4BF6C456">
            <wp:extent cx="4341012" cy="3442855"/>
            <wp:effectExtent l="0" t="0" r="2540" b="5715"/>
            <wp:docPr id="10" name="Kép 10" descr="A képen szöveg, kerék, Biciklikerék, Szárazföldi jármű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szöveg, kerék, Biciklikerék, Szárazföldi jármű látható&#10;&#10;Előfordulhat, hogy a mesterséges intelligencia által létrehozott tartalom helytelen."/>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47057" cy="3447649"/>
                    </a:xfrm>
                    <a:prstGeom prst="rect">
                      <a:avLst/>
                    </a:prstGeom>
                    <a:noFill/>
                    <a:ln>
                      <a:noFill/>
                    </a:ln>
                  </pic:spPr>
                </pic:pic>
              </a:graphicData>
            </a:graphic>
          </wp:inline>
        </w:drawing>
      </w:r>
    </w:p>
    <w:bookmarkStart w:id="57" w:name="_Toc131148932"/>
    <w:p w14:paraId="04B3AF39" w14:textId="0E73A20F" w:rsidR="00C63363" w:rsidRPr="00893A58" w:rsidRDefault="00C63363" w:rsidP="00C63363">
      <w:pPr>
        <w:pStyle w:val="Kpalrs"/>
      </w:pPr>
      <w:r w:rsidRPr="00893A58">
        <w:fldChar w:fldCharType="begin"/>
      </w:r>
      <w:r w:rsidRPr="00893A58">
        <w:instrText xml:space="preserve"> SEQ ábra \* ARABIC </w:instrText>
      </w:r>
      <w:r w:rsidRPr="00893A58">
        <w:fldChar w:fldCharType="separate"/>
      </w:r>
      <w:bookmarkStart w:id="58" w:name="_Toc232597723"/>
      <w:r w:rsidR="00712E40">
        <w:rPr>
          <w:noProof/>
        </w:rPr>
        <w:t>9</w:t>
      </w:r>
      <w:r w:rsidRPr="00893A58">
        <w:fldChar w:fldCharType="end"/>
      </w:r>
      <w:r w:rsidRPr="00893A58">
        <w:t>. ábra: A rendszeresen kerékpározók aránya az Európai Unió tagországaiban (2014</w:t>
      </w:r>
      <w:bookmarkEnd w:id="57"/>
      <w:r w:rsidRPr="00893A58">
        <w:t>)</w:t>
      </w:r>
      <w:bookmarkEnd w:id="58"/>
    </w:p>
    <w:p w14:paraId="7C55C916" w14:textId="77777777" w:rsidR="00C63363" w:rsidRPr="002A7855" w:rsidRDefault="00C63363" w:rsidP="00C63363">
      <w:pPr>
        <w:pStyle w:val="Forrsmegjells"/>
      </w:pPr>
      <w:r w:rsidRPr="002A7855">
        <w:t>Forrás: europapont.blog.hu</w:t>
      </w:r>
    </w:p>
    <w:p w14:paraId="0273AF59" w14:textId="68B890E5" w:rsidR="00452233" w:rsidRPr="00D3469E" w:rsidRDefault="00980CE1" w:rsidP="00C63363">
      <w:r w:rsidRPr="00D3469E">
        <w:t>Országos viszonylatban, a főváros hivatalos forgalomszámlálási adatai alapján megállapítható, hogy a belvárosi kerékpáros közlekedés aránya az elmúlt két évtized során több mint tízszeresére emelkedett, és napjainkra akár a teljes forgalom 10%-át is elérheti. Ez a dinamikus bővülés egyértelműen jelzi a kerékpározás térnyerését, valamint a városi mobilitási szokások tartós átalakulását, amely a fenntartható közlekedési módok iránti növekvő társadalmi igényt tükrözi.</w:t>
      </w:r>
    </w:p>
    <w:p w14:paraId="2B7CB8BE" w14:textId="6FA8C6D0" w:rsidR="00DA6114" w:rsidRPr="00E955A7" w:rsidRDefault="00370032" w:rsidP="00C63363">
      <w:r w:rsidRPr="00D3469E">
        <w:t>A Magyar Kerékpárosklub és a Medián 2018-as és 2022-es, reprezentatív felmérései azt mutatják, hogy bár a kerékpárt rendszeresen használók aránya továbbra is magas maradt, a kerékpárt egyáltalán nem használók aránya enyhén növekedett: 2018 és 2022 között 30%-</w:t>
      </w:r>
      <w:proofErr w:type="spellStart"/>
      <w:r w:rsidRPr="00D3469E">
        <w:t>ról</w:t>
      </w:r>
      <w:proofErr w:type="spellEnd"/>
      <w:r w:rsidRPr="00D3469E">
        <w:t xml:space="preserve"> 33%-</w:t>
      </w:r>
      <w:proofErr w:type="spellStart"/>
      <w:r w:rsidRPr="00D3469E">
        <w:t>ra</w:t>
      </w:r>
      <w:proofErr w:type="spellEnd"/>
      <w:r w:rsidRPr="00D3469E">
        <w:t xml:space="preserve"> emelkedett. </w:t>
      </w:r>
      <w:r w:rsidR="00DA6114" w:rsidRPr="00D3469E">
        <w:t xml:space="preserve">A legfrissebb, 2025-ben készült országos felmérés alapján ez a tendencia tovább erősödött: a válaszadók 40%-a nem használ kerékpárt, míg 60% él e közlekedési forma lehetőségével valamilyen gyakorisággal. A részletes megoszlás szerint 11% naponta, 10% hetente többször, 6% hetente egy-két alkalommal, 3% kizárólag </w:t>
      </w:r>
      <w:proofErr w:type="spellStart"/>
      <w:r w:rsidR="00DA6114" w:rsidRPr="00D3469E">
        <w:t>hétvégente</w:t>
      </w:r>
      <w:proofErr w:type="spellEnd"/>
      <w:r w:rsidR="00DA6114" w:rsidRPr="00D3469E">
        <w:t>, míg 30% csak ritkán kerékpározik. Az adatok összességében arra utalnak, hogy a kerékpározás társadalmi elfogadottsága továbbra is jelentős, ugyanakkor a rendszeres használók arányának csökkenése és a nem kerékpározók körének bővülése fokozott figyelmet indokol a városi kerékpáros infrastruktúra fejlesztése, valamint a szemléletformáló intézkedések tervezése során.</w:t>
      </w:r>
    </w:p>
    <w:p w14:paraId="08D7F35E" w14:textId="6B1B92D4" w:rsidR="00C63363" w:rsidRPr="00FC7839" w:rsidRDefault="00E354AB" w:rsidP="00C63363">
      <w:pPr>
        <w:jc w:val="center"/>
        <w:rPr>
          <w:highlight w:val="yellow"/>
        </w:rPr>
      </w:pPr>
      <w:r w:rsidRPr="00E354AB">
        <w:rPr>
          <w:noProof/>
        </w:rPr>
        <w:lastRenderedPageBreak/>
        <w:drawing>
          <wp:inline distT="0" distB="0" distL="0" distR="0" wp14:anchorId="1BDCBA8A" wp14:editId="5D100E05">
            <wp:extent cx="4450080" cy="3339522"/>
            <wp:effectExtent l="0" t="0" r="7620" b="0"/>
            <wp:docPr id="952868124" name="Kép 1" descr="A képen szöveg, kerék, Bicikliváz, Biciklik – berendezések és felszerelések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8124" name="Kép 1" descr="A képen szöveg, kerék, Bicikliváz, Biciklik – berendezések és felszerelések látható&#10;&#10;Előfordulhat, hogy az AI által létrehozott tartalom helytelen."/>
                    <pic:cNvPicPr/>
                  </pic:nvPicPr>
                  <pic:blipFill>
                    <a:blip r:embed="rId25" cstate="email">
                      <a:extLst>
                        <a:ext uri="{28A0092B-C50C-407E-A947-70E740481C1C}">
                          <a14:useLocalDpi xmlns:a14="http://schemas.microsoft.com/office/drawing/2010/main"/>
                        </a:ext>
                      </a:extLst>
                    </a:blip>
                    <a:stretch>
                      <a:fillRect/>
                    </a:stretch>
                  </pic:blipFill>
                  <pic:spPr>
                    <a:xfrm>
                      <a:off x="0" y="0"/>
                      <a:ext cx="4454517" cy="3342852"/>
                    </a:xfrm>
                    <a:prstGeom prst="rect">
                      <a:avLst/>
                    </a:prstGeom>
                  </pic:spPr>
                </pic:pic>
              </a:graphicData>
            </a:graphic>
          </wp:inline>
        </w:drawing>
      </w:r>
    </w:p>
    <w:p w14:paraId="5FA00E00" w14:textId="5F2A8B98" w:rsidR="00C63363" w:rsidRPr="00511F07" w:rsidRDefault="00712E40" w:rsidP="00C63363">
      <w:pPr>
        <w:pStyle w:val="Kpalrs"/>
      </w:pPr>
      <w:fldSimple w:instr=" SEQ ábra \* ARABIC ">
        <w:bookmarkStart w:id="59" w:name="_Toc232597724"/>
        <w:r>
          <w:rPr>
            <w:noProof/>
          </w:rPr>
          <w:t>10</w:t>
        </w:r>
      </w:fldSimple>
      <w:r w:rsidR="00C63363" w:rsidRPr="00511F07">
        <w:t>. ábra: A magyar lakosság kerékpározási szokásai</w:t>
      </w:r>
      <w:bookmarkEnd w:id="59"/>
    </w:p>
    <w:p w14:paraId="1A460053" w14:textId="2B33DB6A" w:rsidR="00C63363" w:rsidRDefault="00C63363" w:rsidP="00C63363">
      <w:pPr>
        <w:jc w:val="center"/>
      </w:pPr>
      <w:r w:rsidRPr="00511F07">
        <w:rPr>
          <w:i/>
          <w:iCs/>
          <w:sz w:val="20"/>
          <w:szCs w:val="20"/>
        </w:rPr>
        <w:t xml:space="preserve">Forrás: </w:t>
      </w:r>
      <w:hyperlink r:id="rId26" w:history="1">
        <w:r w:rsidR="00727A40" w:rsidRPr="00E442AD">
          <w:rPr>
            <w:rStyle w:val="Hiperhivatkozs"/>
            <w:rFonts w:asciiTheme="minorHAnsi" w:hAnsiTheme="minorHAnsi"/>
            <w:i/>
            <w:iCs/>
            <w:sz w:val="20"/>
            <w:szCs w:val="20"/>
          </w:rPr>
          <w:t>https://kerekparosklub.hu/</w:t>
        </w:r>
      </w:hyperlink>
    </w:p>
    <w:p w14:paraId="7BF15845" w14:textId="77777777" w:rsidR="00315F86" w:rsidRDefault="004C4780" w:rsidP="004C4780">
      <w:r w:rsidRPr="00E67F0C">
        <w:t>Az ezer főre jutó személygépkocsik számának alakulása jól tükrözi a motorizáció térnyerését Magyarországon, és különösen szembetűnő ez a folyamat Nagykanizsa esetében. A városban 201</w:t>
      </w:r>
      <w:r w:rsidR="00E67F0C">
        <w:t>5</w:t>
      </w:r>
      <w:r w:rsidRPr="00E67F0C">
        <w:t>-ben még 3</w:t>
      </w:r>
      <w:r w:rsidR="00436B9D">
        <w:t>51,3</w:t>
      </w:r>
      <w:r w:rsidRPr="00E67F0C">
        <w:t xml:space="preserve"> személygépkocsi jutott ezer lakosra, míg 202</w:t>
      </w:r>
      <w:r w:rsidR="00436B9D">
        <w:t xml:space="preserve">4-re </w:t>
      </w:r>
      <w:r w:rsidRPr="00E67F0C">
        <w:t>ez az érték 4</w:t>
      </w:r>
      <w:r w:rsidR="00436B9D">
        <w:t>76,4</w:t>
      </w:r>
      <w:r w:rsidRPr="00E67F0C">
        <w:t>-re emelkedett, ami közel 40%-os növekedést jelent alig egy évtized alatt. A bővülés üteme összhangban áll a régiós és vármegyei trendekkel, ugyanakkor Nagykanizsa motorizációs szintje tartósan alacsonyabb, mint a nyugat-dunántúli régióé vagy Zala vármegyéé, ahol 202</w:t>
      </w:r>
      <w:r w:rsidR="005422A7">
        <w:t>4</w:t>
      </w:r>
      <w:r w:rsidRPr="00E67F0C">
        <w:t>-b</w:t>
      </w:r>
      <w:r w:rsidR="005422A7">
        <w:t>e</w:t>
      </w:r>
      <w:r w:rsidRPr="00E67F0C">
        <w:t xml:space="preserve">n már </w:t>
      </w:r>
      <w:r w:rsidR="003A1B1A">
        <w:t>502</w:t>
      </w:r>
      <w:r w:rsidRPr="00E67F0C">
        <w:t xml:space="preserve">, illetve </w:t>
      </w:r>
      <w:r w:rsidR="003A1B1A">
        <w:t>505</w:t>
      </w:r>
      <w:r w:rsidRPr="00E67F0C">
        <w:t xml:space="preserve"> gépkocsi jutott ezer főre. </w:t>
      </w:r>
    </w:p>
    <w:p w14:paraId="279D75C0" w14:textId="3CCB7794" w:rsidR="004C4780" w:rsidRDefault="00315F86" w:rsidP="004C4780">
      <w:r w:rsidRPr="00315F86">
        <w:t>2023-ig Nagykanizsa mutatója a járási átlagnál kedvezőbben alakult, vagyis a város ellátottsága és gépjármű-tulajdonlási szintje meghaladta a Nagykanizsai járás egészére jellemző értéket. Ez az előny azonban 2024-re megszűnt, mivel a járási átlag közel 480-ra emelkedett, így a város ebben az összevetésben már nem mutat kedvezőbb pozíciót.</w:t>
      </w:r>
      <w:r w:rsidR="00464CFF">
        <w:t xml:space="preserve"> </w:t>
      </w:r>
      <w:r w:rsidR="00464CFF" w:rsidRPr="00464CFF">
        <w:t>Mindez arra utal, hogy a fejlődés üteme a városban lassult, miközben a járás többi településén gyorsabb növekedés ment végbe.</w:t>
      </w:r>
    </w:p>
    <w:p w14:paraId="7785B367" w14:textId="220F8FCC" w:rsidR="00C63363" w:rsidRDefault="00527E1B" w:rsidP="00B20FA0">
      <w:pPr>
        <w:jc w:val="center"/>
      </w:pPr>
      <w:r>
        <w:rPr>
          <w:noProof/>
        </w:rPr>
        <w:lastRenderedPageBreak/>
        <w:drawing>
          <wp:inline distT="0" distB="0" distL="0" distR="0" wp14:anchorId="4A0C5342" wp14:editId="3BFD6E2C">
            <wp:extent cx="5760720" cy="4312920"/>
            <wp:effectExtent l="0" t="0" r="11430" b="11430"/>
            <wp:docPr id="980129897" name="Diagram 1">
              <a:extLst xmlns:a="http://schemas.openxmlformats.org/drawingml/2006/main">
                <a:ext uri="{FF2B5EF4-FFF2-40B4-BE49-F238E27FC236}">
                  <a16:creationId xmlns:a16="http://schemas.microsoft.com/office/drawing/2014/main" id="{A7BD6D55-6DC6-BE6D-DF03-B21594B9A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Start w:id="60" w:name="_Toc131148933"/>
    <w:p w14:paraId="5F407977" w14:textId="5964AC30" w:rsidR="00C63363" w:rsidRPr="00C560F1" w:rsidRDefault="00C63363" w:rsidP="00C63363">
      <w:pPr>
        <w:pStyle w:val="Kpalrs"/>
      </w:pPr>
      <w:r>
        <w:fldChar w:fldCharType="begin"/>
      </w:r>
      <w:r>
        <w:instrText xml:space="preserve"> SEQ ábra \* ARABIC </w:instrText>
      </w:r>
      <w:r>
        <w:fldChar w:fldCharType="separate"/>
      </w:r>
      <w:bookmarkStart w:id="61" w:name="_Toc232597725"/>
      <w:r w:rsidR="00712E40">
        <w:rPr>
          <w:noProof/>
        </w:rPr>
        <w:t>11</w:t>
      </w:r>
      <w:r>
        <w:fldChar w:fldCharType="end"/>
      </w:r>
      <w:r>
        <w:t>. ábra</w:t>
      </w:r>
      <w:r w:rsidRPr="00C560F1">
        <w:t xml:space="preserve">: ezer főre jutó személygépkocsi-állomány összehasonlítása </w:t>
      </w:r>
      <w:r w:rsidRPr="00B91AB9">
        <w:t>201</w:t>
      </w:r>
      <w:r w:rsidR="00B20FA0">
        <w:t>5</w:t>
      </w:r>
      <w:r w:rsidRPr="00B91AB9">
        <w:t>-202</w:t>
      </w:r>
      <w:bookmarkEnd w:id="60"/>
      <w:r w:rsidR="00784D8F">
        <w:t>4</w:t>
      </w:r>
      <w:bookmarkEnd w:id="61"/>
    </w:p>
    <w:p w14:paraId="4780BE98" w14:textId="77777777" w:rsidR="00C63363" w:rsidRPr="00EE68FC" w:rsidRDefault="00C63363" w:rsidP="00C63363">
      <w:pPr>
        <w:pStyle w:val="Forrsmegjells"/>
      </w:pPr>
      <w:r w:rsidRPr="00EE68FC">
        <w:t xml:space="preserve">Forrás: </w:t>
      </w:r>
      <w:r>
        <w:t>KSH</w:t>
      </w:r>
      <w:r w:rsidRPr="00EE68FC">
        <w:t xml:space="preserve"> alapján saját szerkesztés</w:t>
      </w:r>
    </w:p>
    <w:p w14:paraId="6E530016" w14:textId="77777777" w:rsidR="006C10A3" w:rsidRDefault="006C10A3" w:rsidP="00C72C6E"/>
    <w:p w14:paraId="7509026B" w14:textId="6D68F384" w:rsidR="00BC5543" w:rsidRDefault="00C72C6E" w:rsidP="00C72C6E">
      <w:r w:rsidRPr="00C72C6E">
        <w:t xml:space="preserve">A 2011-es és 2022-es népszámlálási adatok alapján </w:t>
      </w:r>
      <w:r w:rsidR="00BE578B">
        <w:t>az ingázásra vonatkozóan az alábbi következtetéseket tudjuk levonni:</w:t>
      </w:r>
    </w:p>
    <w:p w14:paraId="3612CF8B" w14:textId="2CE2B3CA" w:rsidR="00007D88" w:rsidRDefault="00EA46E2" w:rsidP="00C72C6E">
      <w:r w:rsidRPr="00EA46E2">
        <w:t xml:space="preserve">Az ingázási adatok alapján Nagykanizsa 2022-ben is egyértelműen megőrizte térségi foglalkoztatási központi szerepkörét, ugyanakkor a 2011 és 2022 közötti időszakban az ingázási szerkezet több ponton átalakult. A helyben foglalkoztatottak száma 24 897 főről 24 118 főre mérséklődött, vagyis a városban rendelkezésre álló munkahelyek száma összességében enyhe csökkenést mutatott. Ezzel párhuzamosan a helyben lakó és helyben dolgozó foglalkoztatottak száma 17 828 főről 15 817 főre esett vissza, ami arra utal, hogy a helyi lakosság foglalkoztatási mintázata kevésbé kötődik kizárólag a városon belüli munkahelyekhez. Ugyanakkor a naponta bejáró foglalkoztatottak száma 7 069 főről 8 301 főre emelkedett, ami megerősíti, hogy Nagykanizsa továbbra is a vonzáskörzet elsődleges ingázási célpontja. Ez a szerepkör nem kizárólag a munkahelyek koncentrációjából fakad, hanem abból is, hogy a város a térség legfontosabb szolgáltatási központja, ahol az igazgatási, oktatási, egészségügyi, kereskedelmi és egyéb városi funkciók is sűrűsödnek. Mindez azt jelzi, hogy Nagykanizsa térségi </w:t>
      </w:r>
      <w:proofErr w:type="spellStart"/>
      <w:r w:rsidRPr="00EA46E2">
        <w:t>vonzereje</w:t>
      </w:r>
      <w:proofErr w:type="spellEnd"/>
      <w:r w:rsidRPr="00EA46E2">
        <w:t xml:space="preserve"> 2022-ben is erős maradt, még akkor is, ha a helyi foglalkoztatási szerkezet bizonyos elemei átrendeződtek.</w:t>
      </w:r>
    </w:p>
    <w:p w14:paraId="10DE5F46" w14:textId="79CB4B79" w:rsidR="00EA46E2" w:rsidRDefault="001C6792" w:rsidP="00C72C6E">
      <w:r w:rsidRPr="001C6792">
        <w:lastRenderedPageBreak/>
        <w:t xml:space="preserve">A környező települések esetében a helyi foglalkoztatás többnyire erősödött, de ez nem csökkentette érdemben Nagykanizsa központi szerepét. Nagyrécsén a </w:t>
      </w:r>
      <w:proofErr w:type="spellStart"/>
      <w:r w:rsidRPr="001C6792">
        <w:t>legszembetűnőbb</w:t>
      </w:r>
      <w:proofErr w:type="spellEnd"/>
      <w:r w:rsidRPr="001C6792">
        <w:t xml:space="preserve"> változás a naponta bejáró foglalkoztatottak számának emelkedése, amely 79 főről 211 főre nőtt, miközben a más településre dolgozni járók száma is emelkedett 351 főről 418 főre. Ez arra utal, hogy a település térségi kapcsolatai intenzívebbé váltak.</w:t>
      </w:r>
    </w:p>
    <w:p w14:paraId="372233F9" w14:textId="2C40FC2A" w:rsidR="001C6792" w:rsidRDefault="00332F28" w:rsidP="00C72C6E">
      <w:r w:rsidRPr="00332F28">
        <w:t>Sormás esetében a helyben foglalkoztatottak száma 193 főről 305 főre nőtt, miközben a más településre dolgozni járók száma 331 főről 293 főre csökkent. Ez kedvező irányú elmozdulást jelez a helyi foglalkoztatás szempontjából, ugyanakkor a naponta bejárók számának 111 főről 218 főre történő emelkedése azt mutatja, hogy a település a térségi munkamegosztásban is erősebben kapcsolódik.</w:t>
      </w:r>
    </w:p>
    <w:p w14:paraId="1689BC12" w14:textId="2B8C4B5B" w:rsidR="00332F28" w:rsidRDefault="00C30D07" w:rsidP="00C72C6E">
      <w:r w:rsidRPr="00C30D07">
        <w:t>Újudvaron a változások mérsékeltebbek, de az ingázó jelleg erősödése itt is megfigyelhető. A más településre dolgozni járók száma 312 főről 340 főre emelkedett, miközben a naponta bejáró foglalkoztatottak száma 97 főről 144 főre nőtt. Ez arra utal, hogy a település munkaerőpiaci kapcsolatai továbbra is erősen kötődnek a térségi központhoz.</w:t>
      </w:r>
    </w:p>
    <w:p w14:paraId="2B9D2403" w14:textId="5AAD6FDF" w:rsidR="00C30D07" w:rsidRDefault="006C367D" w:rsidP="00C72C6E">
      <w:r w:rsidRPr="006C367D">
        <w:t xml:space="preserve">Összességében a 2011 és 2022 közötti adatok azt mutatják, hogy Nagykanizsa ingázási </w:t>
      </w:r>
      <w:proofErr w:type="spellStart"/>
      <w:r w:rsidRPr="006C367D">
        <w:t>vonzereje</w:t>
      </w:r>
      <w:proofErr w:type="spellEnd"/>
      <w:r w:rsidRPr="006C367D">
        <w:t xml:space="preserve"> fennmaradt, sőt a napi bejárók számának növekedése alapján erősödött is. A környező településeken ugyan több helyen javult a helyi foglalkoztatás, ez azonban nem írta felül azt a térszerkezeti helyzetet, hogy a város a térség legfontosabb foglalkoztatási és szolgáltatási központja maradt.</w:t>
      </w:r>
    </w:p>
    <w:p w14:paraId="276A4BFE" w14:textId="47084DDA" w:rsidR="00945EE5" w:rsidRDefault="006F4CA7" w:rsidP="00C63363">
      <w:pPr>
        <w:rPr>
          <w:b/>
          <w:bCs/>
        </w:rPr>
      </w:pPr>
      <w:r>
        <w:rPr>
          <w:b/>
          <w:bCs/>
        </w:rPr>
        <w:t>Nagykanizsa ingázási adatainak jellemzése</w:t>
      </w:r>
    </w:p>
    <w:p w14:paraId="28075005" w14:textId="7647468B" w:rsidR="00C63363" w:rsidRDefault="00C63363" w:rsidP="00C63363">
      <w:r>
        <w:t>A 2011-es, valamint a legfrissebb 2022-es népszámlálási során felvett ingázási adatokat mutatja a 3. táblázat:</w:t>
      </w:r>
    </w:p>
    <w:p w14:paraId="3B95968D" w14:textId="77777777" w:rsidR="00C63363" w:rsidRDefault="00C63363" w:rsidP="00C63363"/>
    <w:p w14:paraId="5918E853" w14:textId="308484C7" w:rsidR="00C63363" w:rsidRDefault="00C63363" w:rsidP="00C63363">
      <w:pPr>
        <w:sectPr w:rsidR="00C63363" w:rsidSect="00C63363">
          <w:pgSz w:w="11906" w:h="16838"/>
          <w:pgMar w:top="1417" w:right="1417" w:bottom="1417" w:left="1417" w:header="708" w:footer="708" w:gutter="0"/>
          <w:cols w:space="708"/>
          <w:docGrid w:linePitch="360"/>
        </w:sectPr>
      </w:pPr>
    </w:p>
    <w:tbl>
      <w:tblPr>
        <w:tblW w:w="13057" w:type="dxa"/>
        <w:jc w:val="center"/>
        <w:tblCellMar>
          <w:left w:w="70" w:type="dxa"/>
          <w:right w:w="70" w:type="dxa"/>
        </w:tblCellMar>
        <w:tblLook w:val="04A0" w:firstRow="1" w:lastRow="0" w:firstColumn="1" w:lastColumn="0" w:noHBand="0" w:noVBand="1"/>
      </w:tblPr>
      <w:tblGrid>
        <w:gridCol w:w="2405"/>
        <w:gridCol w:w="1135"/>
        <w:gridCol w:w="1360"/>
        <w:gridCol w:w="1359"/>
        <w:gridCol w:w="1360"/>
        <w:gridCol w:w="1359"/>
        <w:gridCol w:w="1360"/>
        <w:gridCol w:w="1359"/>
        <w:gridCol w:w="1360"/>
      </w:tblGrid>
      <w:tr w:rsidR="008E56CC" w:rsidRPr="00A66653" w14:paraId="7B68D8AA" w14:textId="77777777" w:rsidTr="0067424B">
        <w:trPr>
          <w:trHeight w:val="566"/>
          <w:jc w:val="center"/>
        </w:trPr>
        <w:tc>
          <w:tcPr>
            <w:tcW w:w="2405" w:type="dxa"/>
            <w:tcBorders>
              <w:top w:val="single" w:sz="4" w:space="0" w:color="auto"/>
              <w:left w:val="single" w:sz="4" w:space="0" w:color="auto"/>
              <w:bottom w:val="single" w:sz="4" w:space="0" w:color="auto"/>
              <w:right w:val="single" w:sz="4" w:space="0" w:color="auto"/>
            </w:tcBorders>
            <w:shd w:val="clear" w:color="auto" w:fill="E67109" w:themeFill="accent1"/>
            <w:noWrap/>
            <w:vAlign w:val="bottom"/>
            <w:hideMark/>
          </w:tcPr>
          <w:p w14:paraId="3ABE8488" w14:textId="0BDFA7A2" w:rsidR="009D15EB" w:rsidRPr="00A66653" w:rsidRDefault="009D15EB" w:rsidP="009363C0">
            <w:pPr>
              <w:rPr>
                <w:sz w:val="18"/>
                <w:szCs w:val="18"/>
              </w:rPr>
            </w:pPr>
            <w:bookmarkStart w:id="62" w:name="_Toc131148935"/>
          </w:p>
        </w:tc>
        <w:tc>
          <w:tcPr>
            <w:tcW w:w="2495" w:type="dxa"/>
            <w:gridSpan w:val="2"/>
            <w:tcBorders>
              <w:top w:val="single" w:sz="4" w:space="0" w:color="auto"/>
              <w:left w:val="nil"/>
              <w:bottom w:val="single" w:sz="4" w:space="0" w:color="auto"/>
              <w:right w:val="single" w:sz="4" w:space="0" w:color="auto"/>
            </w:tcBorders>
            <w:shd w:val="clear" w:color="auto" w:fill="E67109" w:themeFill="accent1"/>
            <w:noWrap/>
            <w:vAlign w:val="center"/>
          </w:tcPr>
          <w:p w14:paraId="39EF305F" w14:textId="70149D3E" w:rsidR="009D15EB" w:rsidRPr="0067424B" w:rsidRDefault="00F90DC0" w:rsidP="009363C0">
            <w:pPr>
              <w:jc w:val="center"/>
              <w:rPr>
                <w:b/>
                <w:bCs/>
                <w:sz w:val="20"/>
                <w:szCs w:val="20"/>
              </w:rPr>
            </w:pPr>
            <w:r w:rsidRPr="0067424B">
              <w:rPr>
                <w:b/>
                <w:bCs/>
                <w:sz w:val="20"/>
                <w:szCs w:val="20"/>
              </w:rPr>
              <w:t>Nagykanizsa</w:t>
            </w:r>
          </w:p>
        </w:tc>
        <w:tc>
          <w:tcPr>
            <w:tcW w:w="2719" w:type="dxa"/>
            <w:gridSpan w:val="2"/>
            <w:tcBorders>
              <w:top w:val="single" w:sz="4" w:space="0" w:color="auto"/>
              <w:left w:val="nil"/>
              <w:bottom w:val="single" w:sz="4" w:space="0" w:color="auto"/>
              <w:right w:val="single" w:sz="4" w:space="0" w:color="auto"/>
            </w:tcBorders>
            <w:shd w:val="clear" w:color="auto" w:fill="E67109" w:themeFill="accent1"/>
            <w:noWrap/>
            <w:vAlign w:val="center"/>
          </w:tcPr>
          <w:p w14:paraId="281F739F" w14:textId="2F545CDD" w:rsidR="009D15EB" w:rsidRPr="0067424B" w:rsidRDefault="00F50865" w:rsidP="009363C0">
            <w:pPr>
              <w:jc w:val="center"/>
              <w:rPr>
                <w:b/>
                <w:bCs/>
                <w:sz w:val="20"/>
                <w:szCs w:val="20"/>
              </w:rPr>
            </w:pPr>
            <w:r w:rsidRPr="0067424B">
              <w:rPr>
                <w:b/>
                <w:bCs/>
                <w:sz w:val="20"/>
                <w:szCs w:val="20"/>
              </w:rPr>
              <w:t>Nagyrécse</w:t>
            </w:r>
          </w:p>
        </w:tc>
        <w:tc>
          <w:tcPr>
            <w:tcW w:w="2719" w:type="dxa"/>
            <w:gridSpan w:val="2"/>
            <w:tcBorders>
              <w:top w:val="single" w:sz="4" w:space="0" w:color="auto"/>
              <w:left w:val="nil"/>
              <w:bottom w:val="single" w:sz="4" w:space="0" w:color="auto"/>
              <w:right w:val="single" w:sz="4" w:space="0" w:color="auto"/>
            </w:tcBorders>
            <w:shd w:val="clear" w:color="auto" w:fill="E67109" w:themeFill="accent1"/>
            <w:noWrap/>
            <w:vAlign w:val="center"/>
          </w:tcPr>
          <w:p w14:paraId="59A35CB3" w14:textId="0B6FB326" w:rsidR="009D15EB" w:rsidRPr="0067424B" w:rsidRDefault="00F50865" w:rsidP="009363C0">
            <w:pPr>
              <w:jc w:val="center"/>
              <w:rPr>
                <w:b/>
                <w:bCs/>
                <w:sz w:val="20"/>
                <w:szCs w:val="20"/>
              </w:rPr>
            </w:pPr>
            <w:r w:rsidRPr="0067424B">
              <w:rPr>
                <w:b/>
                <w:bCs/>
                <w:sz w:val="20"/>
                <w:szCs w:val="20"/>
              </w:rPr>
              <w:t>Sormás</w:t>
            </w:r>
          </w:p>
        </w:tc>
        <w:tc>
          <w:tcPr>
            <w:tcW w:w="2719" w:type="dxa"/>
            <w:gridSpan w:val="2"/>
            <w:tcBorders>
              <w:top w:val="single" w:sz="4" w:space="0" w:color="auto"/>
              <w:left w:val="nil"/>
              <w:bottom w:val="single" w:sz="4" w:space="0" w:color="auto"/>
              <w:right w:val="single" w:sz="4" w:space="0" w:color="auto"/>
            </w:tcBorders>
            <w:shd w:val="clear" w:color="auto" w:fill="E67109" w:themeFill="accent1"/>
            <w:noWrap/>
            <w:vAlign w:val="center"/>
          </w:tcPr>
          <w:p w14:paraId="6B2812DF" w14:textId="085C8485" w:rsidR="009D15EB" w:rsidRPr="0067424B" w:rsidRDefault="00F50865" w:rsidP="009363C0">
            <w:pPr>
              <w:jc w:val="center"/>
              <w:rPr>
                <w:b/>
                <w:bCs/>
                <w:sz w:val="20"/>
                <w:szCs w:val="20"/>
              </w:rPr>
            </w:pPr>
            <w:r w:rsidRPr="0067424B">
              <w:rPr>
                <w:b/>
                <w:bCs/>
                <w:sz w:val="20"/>
                <w:szCs w:val="20"/>
              </w:rPr>
              <w:t>Újudvar</w:t>
            </w:r>
          </w:p>
        </w:tc>
      </w:tr>
      <w:tr w:rsidR="009D15EB" w:rsidRPr="00A66653" w14:paraId="5D543875" w14:textId="77777777" w:rsidTr="0067424B">
        <w:trPr>
          <w:trHeight w:val="294"/>
          <w:jc w:val="center"/>
        </w:trPr>
        <w:tc>
          <w:tcPr>
            <w:tcW w:w="2405" w:type="dxa"/>
            <w:tcBorders>
              <w:top w:val="nil"/>
              <w:left w:val="single" w:sz="4" w:space="0" w:color="auto"/>
              <w:bottom w:val="single" w:sz="4" w:space="0" w:color="auto"/>
              <w:right w:val="single" w:sz="4" w:space="0" w:color="auto"/>
            </w:tcBorders>
            <w:shd w:val="clear" w:color="auto" w:fill="E67109" w:themeFill="accent1"/>
            <w:noWrap/>
            <w:vAlign w:val="bottom"/>
            <w:hideMark/>
          </w:tcPr>
          <w:p w14:paraId="004CE214" w14:textId="77777777" w:rsidR="009D15EB" w:rsidRPr="00A66653" w:rsidRDefault="009D15EB" w:rsidP="009363C0">
            <w:pPr>
              <w:rPr>
                <w:sz w:val="18"/>
                <w:szCs w:val="18"/>
              </w:rPr>
            </w:pPr>
            <w:r w:rsidRPr="00A66653">
              <w:rPr>
                <w:sz w:val="18"/>
                <w:szCs w:val="18"/>
              </w:rPr>
              <w:t> </w:t>
            </w:r>
          </w:p>
        </w:tc>
        <w:tc>
          <w:tcPr>
            <w:tcW w:w="1135" w:type="dxa"/>
            <w:tcBorders>
              <w:top w:val="nil"/>
              <w:left w:val="nil"/>
              <w:bottom w:val="single" w:sz="4" w:space="0" w:color="auto"/>
              <w:right w:val="single" w:sz="4" w:space="0" w:color="auto"/>
            </w:tcBorders>
            <w:noWrap/>
            <w:vAlign w:val="bottom"/>
            <w:hideMark/>
          </w:tcPr>
          <w:p w14:paraId="2089D789" w14:textId="77777777" w:rsidR="009D15EB" w:rsidRPr="00A66653" w:rsidRDefault="009D15EB" w:rsidP="00A66653">
            <w:pPr>
              <w:jc w:val="center"/>
              <w:rPr>
                <w:b/>
                <w:bCs/>
                <w:sz w:val="18"/>
                <w:szCs w:val="18"/>
              </w:rPr>
            </w:pPr>
            <w:r w:rsidRPr="00A66653">
              <w:rPr>
                <w:b/>
                <w:bCs/>
                <w:sz w:val="18"/>
                <w:szCs w:val="18"/>
              </w:rPr>
              <w:t>2022</w:t>
            </w:r>
          </w:p>
        </w:tc>
        <w:tc>
          <w:tcPr>
            <w:tcW w:w="1360" w:type="dxa"/>
            <w:tcBorders>
              <w:top w:val="nil"/>
              <w:left w:val="nil"/>
              <w:bottom w:val="single" w:sz="4" w:space="0" w:color="auto"/>
              <w:right w:val="single" w:sz="4" w:space="0" w:color="auto"/>
            </w:tcBorders>
            <w:noWrap/>
            <w:vAlign w:val="bottom"/>
            <w:hideMark/>
          </w:tcPr>
          <w:p w14:paraId="631E5412" w14:textId="77777777" w:rsidR="009D15EB" w:rsidRPr="00A66653" w:rsidRDefault="009D15EB" w:rsidP="00A66653">
            <w:pPr>
              <w:jc w:val="center"/>
              <w:rPr>
                <w:b/>
                <w:bCs/>
                <w:sz w:val="18"/>
                <w:szCs w:val="18"/>
              </w:rPr>
            </w:pPr>
            <w:r w:rsidRPr="00A66653">
              <w:rPr>
                <w:b/>
                <w:bCs/>
                <w:sz w:val="18"/>
                <w:szCs w:val="18"/>
              </w:rPr>
              <w:t>2011</w:t>
            </w:r>
          </w:p>
        </w:tc>
        <w:tc>
          <w:tcPr>
            <w:tcW w:w="1359" w:type="dxa"/>
            <w:tcBorders>
              <w:top w:val="nil"/>
              <w:left w:val="nil"/>
              <w:bottom w:val="single" w:sz="4" w:space="0" w:color="auto"/>
              <w:right w:val="single" w:sz="4" w:space="0" w:color="auto"/>
            </w:tcBorders>
            <w:noWrap/>
            <w:vAlign w:val="bottom"/>
            <w:hideMark/>
          </w:tcPr>
          <w:p w14:paraId="1D8C32B3" w14:textId="77777777" w:rsidR="009D15EB" w:rsidRPr="00A66653" w:rsidRDefault="009D15EB" w:rsidP="00A66653">
            <w:pPr>
              <w:jc w:val="center"/>
              <w:rPr>
                <w:b/>
                <w:bCs/>
                <w:sz w:val="18"/>
                <w:szCs w:val="18"/>
              </w:rPr>
            </w:pPr>
            <w:r w:rsidRPr="00A66653">
              <w:rPr>
                <w:b/>
                <w:bCs/>
                <w:sz w:val="18"/>
                <w:szCs w:val="18"/>
              </w:rPr>
              <w:t>2022</w:t>
            </w:r>
          </w:p>
        </w:tc>
        <w:tc>
          <w:tcPr>
            <w:tcW w:w="1360" w:type="dxa"/>
            <w:tcBorders>
              <w:top w:val="nil"/>
              <w:left w:val="nil"/>
              <w:bottom w:val="single" w:sz="4" w:space="0" w:color="auto"/>
              <w:right w:val="single" w:sz="4" w:space="0" w:color="auto"/>
            </w:tcBorders>
            <w:noWrap/>
            <w:vAlign w:val="bottom"/>
            <w:hideMark/>
          </w:tcPr>
          <w:p w14:paraId="2681AFAE" w14:textId="77777777" w:rsidR="009D15EB" w:rsidRPr="00A66653" w:rsidRDefault="009D15EB" w:rsidP="00A66653">
            <w:pPr>
              <w:jc w:val="center"/>
              <w:rPr>
                <w:b/>
                <w:bCs/>
                <w:sz w:val="18"/>
                <w:szCs w:val="18"/>
              </w:rPr>
            </w:pPr>
            <w:r w:rsidRPr="00A66653">
              <w:rPr>
                <w:b/>
                <w:bCs/>
                <w:sz w:val="18"/>
                <w:szCs w:val="18"/>
              </w:rPr>
              <w:t>2011</w:t>
            </w:r>
          </w:p>
        </w:tc>
        <w:tc>
          <w:tcPr>
            <w:tcW w:w="1359" w:type="dxa"/>
            <w:tcBorders>
              <w:top w:val="nil"/>
              <w:left w:val="nil"/>
              <w:bottom w:val="single" w:sz="4" w:space="0" w:color="auto"/>
              <w:right w:val="single" w:sz="4" w:space="0" w:color="auto"/>
            </w:tcBorders>
            <w:noWrap/>
            <w:vAlign w:val="bottom"/>
            <w:hideMark/>
          </w:tcPr>
          <w:p w14:paraId="583D77F5" w14:textId="77777777" w:rsidR="009D15EB" w:rsidRPr="00A66653" w:rsidRDefault="009D15EB" w:rsidP="00A66653">
            <w:pPr>
              <w:jc w:val="center"/>
              <w:rPr>
                <w:b/>
                <w:bCs/>
                <w:sz w:val="18"/>
                <w:szCs w:val="18"/>
              </w:rPr>
            </w:pPr>
            <w:r w:rsidRPr="00A66653">
              <w:rPr>
                <w:b/>
                <w:bCs/>
                <w:sz w:val="18"/>
                <w:szCs w:val="18"/>
              </w:rPr>
              <w:t>2022</w:t>
            </w:r>
          </w:p>
        </w:tc>
        <w:tc>
          <w:tcPr>
            <w:tcW w:w="1360" w:type="dxa"/>
            <w:tcBorders>
              <w:top w:val="nil"/>
              <w:left w:val="nil"/>
              <w:bottom w:val="single" w:sz="4" w:space="0" w:color="auto"/>
              <w:right w:val="single" w:sz="4" w:space="0" w:color="auto"/>
            </w:tcBorders>
            <w:noWrap/>
            <w:vAlign w:val="bottom"/>
            <w:hideMark/>
          </w:tcPr>
          <w:p w14:paraId="492FD25D" w14:textId="77777777" w:rsidR="009D15EB" w:rsidRPr="00A66653" w:rsidRDefault="009D15EB" w:rsidP="00A66653">
            <w:pPr>
              <w:jc w:val="center"/>
              <w:rPr>
                <w:b/>
                <w:bCs/>
                <w:sz w:val="18"/>
                <w:szCs w:val="18"/>
              </w:rPr>
            </w:pPr>
            <w:r w:rsidRPr="00A66653">
              <w:rPr>
                <w:b/>
                <w:bCs/>
                <w:sz w:val="18"/>
                <w:szCs w:val="18"/>
              </w:rPr>
              <w:t>2011</w:t>
            </w:r>
          </w:p>
        </w:tc>
        <w:tc>
          <w:tcPr>
            <w:tcW w:w="1359" w:type="dxa"/>
            <w:tcBorders>
              <w:top w:val="nil"/>
              <w:left w:val="nil"/>
              <w:bottom w:val="single" w:sz="4" w:space="0" w:color="auto"/>
              <w:right w:val="single" w:sz="4" w:space="0" w:color="auto"/>
            </w:tcBorders>
            <w:noWrap/>
            <w:vAlign w:val="bottom"/>
            <w:hideMark/>
          </w:tcPr>
          <w:p w14:paraId="4AA603E4" w14:textId="77777777" w:rsidR="009D15EB" w:rsidRPr="00A66653" w:rsidRDefault="009D15EB" w:rsidP="00A66653">
            <w:pPr>
              <w:jc w:val="center"/>
              <w:rPr>
                <w:b/>
                <w:bCs/>
                <w:sz w:val="18"/>
                <w:szCs w:val="18"/>
              </w:rPr>
            </w:pPr>
            <w:r w:rsidRPr="00A66653">
              <w:rPr>
                <w:b/>
                <w:bCs/>
                <w:sz w:val="18"/>
                <w:szCs w:val="18"/>
              </w:rPr>
              <w:t>2022</w:t>
            </w:r>
          </w:p>
        </w:tc>
        <w:tc>
          <w:tcPr>
            <w:tcW w:w="1360" w:type="dxa"/>
            <w:tcBorders>
              <w:top w:val="nil"/>
              <w:left w:val="nil"/>
              <w:bottom w:val="single" w:sz="4" w:space="0" w:color="auto"/>
              <w:right w:val="single" w:sz="4" w:space="0" w:color="auto"/>
            </w:tcBorders>
            <w:noWrap/>
            <w:vAlign w:val="bottom"/>
            <w:hideMark/>
          </w:tcPr>
          <w:p w14:paraId="5DF00DF4" w14:textId="77777777" w:rsidR="009D15EB" w:rsidRPr="00A66653" w:rsidRDefault="009D15EB" w:rsidP="00A66653">
            <w:pPr>
              <w:jc w:val="center"/>
              <w:rPr>
                <w:b/>
                <w:bCs/>
                <w:sz w:val="18"/>
                <w:szCs w:val="18"/>
              </w:rPr>
            </w:pPr>
            <w:r w:rsidRPr="00A66653">
              <w:rPr>
                <w:b/>
                <w:bCs/>
                <w:sz w:val="18"/>
                <w:szCs w:val="18"/>
              </w:rPr>
              <w:t>2011</w:t>
            </w:r>
          </w:p>
        </w:tc>
      </w:tr>
      <w:tr w:rsidR="00112E91" w:rsidRPr="00A66653" w14:paraId="49595C5B" w14:textId="77777777" w:rsidTr="0067424B">
        <w:trPr>
          <w:trHeight w:val="294"/>
          <w:jc w:val="center"/>
        </w:trPr>
        <w:tc>
          <w:tcPr>
            <w:tcW w:w="2405" w:type="dxa"/>
            <w:tcBorders>
              <w:top w:val="nil"/>
              <w:left w:val="single" w:sz="4" w:space="0" w:color="auto"/>
              <w:bottom w:val="single" w:sz="4" w:space="0" w:color="auto"/>
              <w:right w:val="single" w:sz="4" w:space="0" w:color="auto"/>
            </w:tcBorders>
            <w:shd w:val="clear" w:color="auto" w:fill="E67109" w:themeFill="accent1"/>
            <w:vAlign w:val="bottom"/>
            <w:hideMark/>
          </w:tcPr>
          <w:p w14:paraId="0306D326" w14:textId="77777777" w:rsidR="00112E91" w:rsidRPr="00A66653" w:rsidRDefault="00112E91" w:rsidP="00112E91">
            <w:pPr>
              <w:jc w:val="left"/>
              <w:rPr>
                <w:b/>
                <w:bCs/>
                <w:sz w:val="18"/>
                <w:szCs w:val="18"/>
              </w:rPr>
            </w:pPr>
            <w:r w:rsidRPr="00A66653">
              <w:rPr>
                <w:b/>
                <w:bCs/>
                <w:sz w:val="18"/>
                <w:szCs w:val="18"/>
              </w:rPr>
              <w:t>A helyben foglalkoztatottak száma</w:t>
            </w:r>
          </w:p>
        </w:tc>
        <w:tc>
          <w:tcPr>
            <w:tcW w:w="1135" w:type="dxa"/>
            <w:tcBorders>
              <w:top w:val="nil"/>
              <w:left w:val="nil"/>
              <w:bottom w:val="single" w:sz="4" w:space="0" w:color="auto"/>
              <w:right w:val="single" w:sz="4" w:space="0" w:color="auto"/>
            </w:tcBorders>
            <w:noWrap/>
            <w:vAlign w:val="center"/>
          </w:tcPr>
          <w:p w14:paraId="37DF08D6" w14:textId="74E813FB" w:rsidR="00112E91" w:rsidRPr="00112E91" w:rsidRDefault="00112E91" w:rsidP="00112E91">
            <w:pPr>
              <w:jc w:val="center"/>
              <w:rPr>
                <w:sz w:val="18"/>
                <w:szCs w:val="18"/>
              </w:rPr>
            </w:pPr>
            <w:r w:rsidRPr="00112E91">
              <w:rPr>
                <w:sz w:val="18"/>
                <w:szCs w:val="18"/>
              </w:rPr>
              <w:t>24 118</w:t>
            </w:r>
          </w:p>
        </w:tc>
        <w:tc>
          <w:tcPr>
            <w:tcW w:w="1360" w:type="dxa"/>
            <w:tcBorders>
              <w:top w:val="nil"/>
              <w:left w:val="nil"/>
              <w:bottom w:val="single" w:sz="4" w:space="0" w:color="auto"/>
              <w:right w:val="single" w:sz="4" w:space="0" w:color="auto"/>
            </w:tcBorders>
            <w:noWrap/>
            <w:vAlign w:val="center"/>
          </w:tcPr>
          <w:p w14:paraId="0262BDC9" w14:textId="0653788D" w:rsidR="00112E91" w:rsidRPr="00112E91" w:rsidRDefault="00112E91" w:rsidP="00112E91">
            <w:pPr>
              <w:jc w:val="center"/>
              <w:rPr>
                <w:sz w:val="18"/>
                <w:szCs w:val="18"/>
              </w:rPr>
            </w:pPr>
            <w:r w:rsidRPr="00112E91">
              <w:rPr>
                <w:sz w:val="18"/>
                <w:szCs w:val="18"/>
              </w:rPr>
              <w:t>24 897</w:t>
            </w:r>
          </w:p>
        </w:tc>
        <w:tc>
          <w:tcPr>
            <w:tcW w:w="1359" w:type="dxa"/>
            <w:tcBorders>
              <w:top w:val="nil"/>
              <w:left w:val="nil"/>
              <w:bottom w:val="single" w:sz="4" w:space="0" w:color="auto"/>
              <w:right w:val="single" w:sz="4" w:space="0" w:color="auto"/>
            </w:tcBorders>
            <w:noWrap/>
            <w:vAlign w:val="center"/>
          </w:tcPr>
          <w:p w14:paraId="21176971" w14:textId="64794B24" w:rsidR="00112E91" w:rsidRPr="00112E91" w:rsidRDefault="00112E91" w:rsidP="00112E91">
            <w:pPr>
              <w:jc w:val="center"/>
              <w:rPr>
                <w:sz w:val="18"/>
                <w:szCs w:val="18"/>
              </w:rPr>
            </w:pPr>
            <w:r w:rsidRPr="00112E91">
              <w:rPr>
                <w:sz w:val="18"/>
                <w:szCs w:val="18"/>
              </w:rPr>
              <w:t>340</w:t>
            </w:r>
          </w:p>
        </w:tc>
        <w:tc>
          <w:tcPr>
            <w:tcW w:w="1360" w:type="dxa"/>
            <w:tcBorders>
              <w:top w:val="nil"/>
              <w:left w:val="nil"/>
              <w:bottom w:val="single" w:sz="4" w:space="0" w:color="auto"/>
              <w:right w:val="single" w:sz="4" w:space="0" w:color="auto"/>
            </w:tcBorders>
            <w:noWrap/>
            <w:vAlign w:val="center"/>
          </w:tcPr>
          <w:p w14:paraId="1A34C7FB" w14:textId="1C44A27C" w:rsidR="00112E91" w:rsidRPr="00112E91" w:rsidRDefault="00112E91" w:rsidP="00112E91">
            <w:pPr>
              <w:jc w:val="center"/>
              <w:rPr>
                <w:sz w:val="18"/>
                <w:szCs w:val="18"/>
              </w:rPr>
            </w:pPr>
            <w:r w:rsidRPr="00112E91">
              <w:rPr>
                <w:sz w:val="18"/>
                <w:szCs w:val="18"/>
              </w:rPr>
              <w:t>200</w:t>
            </w:r>
          </w:p>
        </w:tc>
        <w:tc>
          <w:tcPr>
            <w:tcW w:w="1359" w:type="dxa"/>
            <w:tcBorders>
              <w:top w:val="nil"/>
              <w:left w:val="nil"/>
              <w:bottom w:val="single" w:sz="4" w:space="0" w:color="auto"/>
              <w:right w:val="single" w:sz="4" w:space="0" w:color="auto"/>
            </w:tcBorders>
            <w:noWrap/>
            <w:vAlign w:val="center"/>
          </w:tcPr>
          <w:p w14:paraId="75E8ADF0" w14:textId="4A82836A" w:rsidR="00112E91" w:rsidRPr="00112E91" w:rsidRDefault="00112E91" w:rsidP="00112E91">
            <w:pPr>
              <w:jc w:val="center"/>
              <w:rPr>
                <w:sz w:val="18"/>
                <w:szCs w:val="18"/>
              </w:rPr>
            </w:pPr>
            <w:r w:rsidRPr="00112E91">
              <w:rPr>
                <w:sz w:val="18"/>
                <w:szCs w:val="18"/>
              </w:rPr>
              <w:t>305</w:t>
            </w:r>
          </w:p>
        </w:tc>
        <w:tc>
          <w:tcPr>
            <w:tcW w:w="1360" w:type="dxa"/>
            <w:tcBorders>
              <w:top w:val="nil"/>
              <w:left w:val="nil"/>
              <w:bottom w:val="single" w:sz="4" w:space="0" w:color="auto"/>
              <w:right w:val="single" w:sz="4" w:space="0" w:color="auto"/>
            </w:tcBorders>
            <w:noWrap/>
            <w:vAlign w:val="center"/>
          </w:tcPr>
          <w:p w14:paraId="7A65D482" w14:textId="0BF84D0E" w:rsidR="00112E91" w:rsidRPr="00112E91" w:rsidRDefault="00112E91" w:rsidP="00112E91">
            <w:pPr>
              <w:jc w:val="center"/>
              <w:rPr>
                <w:sz w:val="18"/>
                <w:szCs w:val="18"/>
              </w:rPr>
            </w:pPr>
            <w:r w:rsidRPr="00112E91">
              <w:rPr>
                <w:sz w:val="18"/>
                <w:szCs w:val="18"/>
              </w:rPr>
              <w:t>193</w:t>
            </w:r>
          </w:p>
        </w:tc>
        <w:tc>
          <w:tcPr>
            <w:tcW w:w="1359" w:type="dxa"/>
            <w:tcBorders>
              <w:top w:val="nil"/>
              <w:left w:val="nil"/>
              <w:bottom w:val="single" w:sz="4" w:space="0" w:color="auto"/>
              <w:right w:val="single" w:sz="4" w:space="0" w:color="auto"/>
            </w:tcBorders>
            <w:noWrap/>
            <w:vAlign w:val="center"/>
          </w:tcPr>
          <w:p w14:paraId="2F96770A" w14:textId="7884C2C6" w:rsidR="00112E91" w:rsidRPr="00112E91" w:rsidRDefault="00112E91" w:rsidP="00112E91">
            <w:pPr>
              <w:jc w:val="center"/>
              <w:rPr>
                <w:sz w:val="18"/>
                <w:szCs w:val="18"/>
              </w:rPr>
            </w:pPr>
            <w:r w:rsidRPr="00112E91">
              <w:rPr>
                <w:sz w:val="18"/>
                <w:szCs w:val="18"/>
              </w:rPr>
              <w:t>256</w:t>
            </w:r>
          </w:p>
        </w:tc>
        <w:tc>
          <w:tcPr>
            <w:tcW w:w="1360" w:type="dxa"/>
            <w:tcBorders>
              <w:top w:val="nil"/>
              <w:left w:val="nil"/>
              <w:bottom w:val="single" w:sz="4" w:space="0" w:color="auto"/>
              <w:right w:val="single" w:sz="4" w:space="0" w:color="auto"/>
            </w:tcBorders>
            <w:noWrap/>
            <w:vAlign w:val="center"/>
          </w:tcPr>
          <w:p w14:paraId="3A617F31" w14:textId="18313126" w:rsidR="00112E91" w:rsidRPr="00112E91" w:rsidRDefault="00112E91" w:rsidP="00112E91">
            <w:pPr>
              <w:jc w:val="center"/>
              <w:rPr>
                <w:sz w:val="18"/>
                <w:szCs w:val="18"/>
              </w:rPr>
            </w:pPr>
            <w:r w:rsidRPr="00112E91">
              <w:rPr>
                <w:sz w:val="18"/>
                <w:szCs w:val="18"/>
              </w:rPr>
              <w:t>216</w:t>
            </w:r>
          </w:p>
        </w:tc>
      </w:tr>
      <w:tr w:rsidR="00112E91" w:rsidRPr="00A66653" w14:paraId="00A77DBD" w14:textId="77777777" w:rsidTr="0067424B">
        <w:trPr>
          <w:trHeight w:val="442"/>
          <w:jc w:val="center"/>
        </w:trPr>
        <w:tc>
          <w:tcPr>
            <w:tcW w:w="2405" w:type="dxa"/>
            <w:tcBorders>
              <w:top w:val="nil"/>
              <w:left w:val="single" w:sz="4" w:space="0" w:color="auto"/>
              <w:bottom w:val="single" w:sz="4" w:space="0" w:color="auto"/>
              <w:right w:val="single" w:sz="4" w:space="0" w:color="auto"/>
            </w:tcBorders>
            <w:shd w:val="clear" w:color="auto" w:fill="E67109" w:themeFill="accent1"/>
            <w:vAlign w:val="bottom"/>
            <w:hideMark/>
          </w:tcPr>
          <w:p w14:paraId="0438FBEF" w14:textId="77777777" w:rsidR="00112E91" w:rsidRPr="00A66653" w:rsidRDefault="00112E91" w:rsidP="00112E91">
            <w:pPr>
              <w:jc w:val="left"/>
              <w:rPr>
                <w:b/>
                <w:bCs/>
                <w:sz w:val="18"/>
                <w:szCs w:val="18"/>
              </w:rPr>
            </w:pPr>
            <w:r w:rsidRPr="00A66653">
              <w:rPr>
                <w:b/>
                <w:bCs/>
                <w:sz w:val="18"/>
                <w:szCs w:val="18"/>
              </w:rPr>
              <w:t>A helyben lakó és helyben dolgozó foglalkoztatottak száma</w:t>
            </w:r>
          </w:p>
        </w:tc>
        <w:tc>
          <w:tcPr>
            <w:tcW w:w="1135" w:type="dxa"/>
            <w:tcBorders>
              <w:top w:val="nil"/>
              <w:left w:val="nil"/>
              <w:bottom w:val="single" w:sz="4" w:space="0" w:color="auto"/>
              <w:right w:val="single" w:sz="4" w:space="0" w:color="auto"/>
            </w:tcBorders>
            <w:noWrap/>
            <w:vAlign w:val="center"/>
          </w:tcPr>
          <w:p w14:paraId="1925B061" w14:textId="4B447025" w:rsidR="00112E91" w:rsidRPr="00112E91" w:rsidRDefault="00112E91" w:rsidP="00112E91">
            <w:pPr>
              <w:jc w:val="center"/>
              <w:rPr>
                <w:sz w:val="18"/>
                <w:szCs w:val="18"/>
              </w:rPr>
            </w:pPr>
            <w:r w:rsidRPr="00112E91">
              <w:rPr>
                <w:sz w:val="18"/>
                <w:szCs w:val="18"/>
              </w:rPr>
              <w:t>15 817</w:t>
            </w:r>
          </w:p>
        </w:tc>
        <w:tc>
          <w:tcPr>
            <w:tcW w:w="1360" w:type="dxa"/>
            <w:tcBorders>
              <w:top w:val="nil"/>
              <w:left w:val="nil"/>
              <w:bottom w:val="single" w:sz="4" w:space="0" w:color="auto"/>
              <w:right w:val="single" w:sz="4" w:space="0" w:color="auto"/>
            </w:tcBorders>
            <w:noWrap/>
            <w:vAlign w:val="center"/>
          </w:tcPr>
          <w:p w14:paraId="55EC47B0" w14:textId="1B8F1AC1" w:rsidR="00112E91" w:rsidRPr="00112E91" w:rsidRDefault="00112E91" w:rsidP="00112E91">
            <w:pPr>
              <w:jc w:val="center"/>
              <w:rPr>
                <w:sz w:val="18"/>
                <w:szCs w:val="18"/>
              </w:rPr>
            </w:pPr>
            <w:r w:rsidRPr="00112E91">
              <w:rPr>
                <w:sz w:val="18"/>
                <w:szCs w:val="18"/>
              </w:rPr>
              <w:t>17 828</w:t>
            </w:r>
          </w:p>
        </w:tc>
        <w:tc>
          <w:tcPr>
            <w:tcW w:w="1359" w:type="dxa"/>
            <w:tcBorders>
              <w:top w:val="nil"/>
              <w:left w:val="nil"/>
              <w:bottom w:val="single" w:sz="4" w:space="0" w:color="auto"/>
              <w:right w:val="single" w:sz="4" w:space="0" w:color="auto"/>
            </w:tcBorders>
            <w:noWrap/>
            <w:vAlign w:val="center"/>
          </w:tcPr>
          <w:p w14:paraId="64870B98" w14:textId="101A32EF" w:rsidR="00112E91" w:rsidRPr="00112E91" w:rsidRDefault="00112E91" w:rsidP="00112E91">
            <w:pPr>
              <w:jc w:val="center"/>
              <w:rPr>
                <w:sz w:val="18"/>
                <w:szCs w:val="18"/>
              </w:rPr>
            </w:pPr>
            <w:r w:rsidRPr="00112E91">
              <w:rPr>
                <w:sz w:val="18"/>
                <w:szCs w:val="18"/>
              </w:rPr>
              <w:t>129</w:t>
            </w:r>
          </w:p>
        </w:tc>
        <w:tc>
          <w:tcPr>
            <w:tcW w:w="1360" w:type="dxa"/>
            <w:tcBorders>
              <w:top w:val="nil"/>
              <w:left w:val="nil"/>
              <w:bottom w:val="single" w:sz="4" w:space="0" w:color="auto"/>
              <w:right w:val="single" w:sz="4" w:space="0" w:color="auto"/>
            </w:tcBorders>
            <w:noWrap/>
            <w:vAlign w:val="center"/>
          </w:tcPr>
          <w:p w14:paraId="2BD4AC33" w14:textId="5820C407" w:rsidR="00112E91" w:rsidRPr="00112E91" w:rsidRDefault="00112E91" w:rsidP="00112E91">
            <w:pPr>
              <w:jc w:val="center"/>
              <w:rPr>
                <w:sz w:val="18"/>
                <w:szCs w:val="18"/>
              </w:rPr>
            </w:pPr>
            <w:r w:rsidRPr="00112E91">
              <w:rPr>
                <w:sz w:val="18"/>
                <w:szCs w:val="18"/>
              </w:rPr>
              <w:t>121</w:t>
            </w:r>
          </w:p>
        </w:tc>
        <w:tc>
          <w:tcPr>
            <w:tcW w:w="1359" w:type="dxa"/>
            <w:tcBorders>
              <w:top w:val="nil"/>
              <w:left w:val="nil"/>
              <w:bottom w:val="single" w:sz="4" w:space="0" w:color="auto"/>
              <w:right w:val="single" w:sz="4" w:space="0" w:color="auto"/>
            </w:tcBorders>
            <w:noWrap/>
            <w:vAlign w:val="center"/>
          </w:tcPr>
          <w:p w14:paraId="18DEDC2C" w14:textId="4FB0D9DE" w:rsidR="00112E91" w:rsidRPr="00112E91" w:rsidRDefault="00112E91" w:rsidP="00112E91">
            <w:pPr>
              <w:jc w:val="center"/>
              <w:rPr>
                <w:sz w:val="18"/>
                <w:szCs w:val="18"/>
              </w:rPr>
            </w:pPr>
            <w:r w:rsidRPr="00112E91">
              <w:rPr>
                <w:sz w:val="18"/>
                <w:szCs w:val="18"/>
              </w:rPr>
              <w:t>87</w:t>
            </w:r>
          </w:p>
        </w:tc>
        <w:tc>
          <w:tcPr>
            <w:tcW w:w="1360" w:type="dxa"/>
            <w:tcBorders>
              <w:top w:val="nil"/>
              <w:left w:val="nil"/>
              <w:bottom w:val="single" w:sz="4" w:space="0" w:color="auto"/>
              <w:right w:val="single" w:sz="4" w:space="0" w:color="auto"/>
            </w:tcBorders>
            <w:noWrap/>
            <w:vAlign w:val="center"/>
          </w:tcPr>
          <w:p w14:paraId="38B14DF0" w14:textId="4EA2F3F0" w:rsidR="00112E91" w:rsidRPr="00112E91" w:rsidRDefault="00112E91" w:rsidP="00112E91">
            <w:pPr>
              <w:jc w:val="center"/>
              <w:rPr>
                <w:sz w:val="18"/>
                <w:szCs w:val="18"/>
              </w:rPr>
            </w:pPr>
            <w:r w:rsidRPr="00112E91">
              <w:rPr>
                <w:sz w:val="18"/>
                <w:szCs w:val="18"/>
              </w:rPr>
              <w:t>82</w:t>
            </w:r>
          </w:p>
        </w:tc>
        <w:tc>
          <w:tcPr>
            <w:tcW w:w="1359" w:type="dxa"/>
            <w:tcBorders>
              <w:top w:val="nil"/>
              <w:left w:val="nil"/>
              <w:bottom w:val="single" w:sz="4" w:space="0" w:color="auto"/>
              <w:right w:val="single" w:sz="4" w:space="0" w:color="auto"/>
            </w:tcBorders>
            <w:noWrap/>
            <w:vAlign w:val="center"/>
          </w:tcPr>
          <w:p w14:paraId="0507D4BF" w14:textId="3237452A" w:rsidR="00112E91" w:rsidRPr="00112E91" w:rsidRDefault="00112E91" w:rsidP="00112E91">
            <w:pPr>
              <w:jc w:val="center"/>
              <w:rPr>
                <w:sz w:val="18"/>
                <w:szCs w:val="18"/>
              </w:rPr>
            </w:pPr>
            <w:r w:rsidRPr="00112E91">
              <w:rPr>
                <w:sz w:val="18"/>
                <w:szCs w:val="18"/>
              </w:rPr>
              <w:t>112</w:t>
            </w:r>
          </w:p>
        </w:tc>
        <w:tc>
          <w:tcPr>
            <w:tcW w:w="1360" w:type="dxa"/>
            <w:tcBorders>
              <w:top w:val="nil"/>
              <w:left w:val="nil"/>
              <w:bottom w:val="single" w:sz="4" w:space="0" w:color="auto"/>
              <w:right w:val="single" w:sz="4" w:space="0" w:color="auto"/>
            </w:tcBorders>
            <w:noWrap/>
            <w:vAlign w:val="center"/>
          </w:tcPr>
          <w:p w14:paraId="18794DB9" w14:textId="0D65253E" w:rsidR="00112E91" w:rsidRPr="00112E91" w:rsidRDefault="00112E91" w:rsidP="00112E91">
            <w:pPr>
              <w:jc w:val="center"/>
              <w:rPr>
                <w:sz w:val="18"/>
                <w:szCs w:val="18"/>
              </w:rPr>
            </w:pPr>
            <w:r w:rsidRPr="00112E91">
              <w:rPr>
                <w:sz w:val="18"/>
                <w:szCs w:val="18"/>
              </w:rPr>
              <w:t>119</w:t>
            </w:r>
          </w:p>
        </w:tc>
      </w:tr>
      <w:tr w:rsidR="00112E91" w:rsidRPr="00A66653" w14:paraId="21A10784" w14:textId="77777777" w:rsidTr="0067424B">
        <w:trPr>
          <w:trHeight w:val="442"/>
          <w:jc w:val="center"/>
        </w:trPr>
        <w:tc>
          <w:tcPr>
            <w:tcW w:w="2405" w:type="dxa"/>
            <w:tcBorders>
              <w:top w:val="nil"/>
              <w:left w:val="single" w:sz="4" w:space="0" w:color="auto"/>
              <w:bottom w:val="single" w:sz="4" w:space="0" w:color="auto"/>
              <w:right w:val="single" w:sz="4" w:space="0" w:color="auto"/>
            </w:tcBorders>
            <w:shd w:val="clear" w:color="auto" w:fill="E67109" w:themeFill="accent1"/>
            <w:vAlign w:val="bottom"/>
            <w:hideMark/>
          </w:tcPr>
          <w:p w14:paraId="348F72BC" w14:textId="77777777" w:rsidR="00112E91" w:rsidRPr="00A66653" w:rsidRDefault="00112E91" w:rsidP="00112E91">
            <w:pPr>
              <w:jc w:val="left"/>
              <w:rPr>
                <w:b/>
                <w:bCs/>
                <w:sz w:val="18"/>
                <w:szCs w:val="18"/>
              </w:rPr>
            </w:pPr>
            <w:r w:rsidRPr="00A66653">
              <w:rPr>
                <w:b/>
                <w:bCs/>
                <w:sz w:val="18"/>
                <w:szCs w:val="18"/>
              </w:rPr>
              <w:t>A más településre dolgozni járó foglalkoztatottak száma</w:t>
            </w:r>
          </w:p>
        </w:tc>
        <w:tc>
          <w:tcPr>
            <w:tcW w:w="1135" w:type="dxa"/>
            <w:tcBorders>
              <w:top w:val="nil"/>
              <w:left w:val="nil"/>
              <w:bottom w:val="single" w:sz="4" w:space="0" w:color="auto"/>
              <w:right w:val="single" w:sz="4" w:space="0" w:color="auto"/>
            </w:tcBorders>
            <w:noWrap/>
            <w:vAlign w:val="center"/>
          </w:tcPr>
          <w:p w14:paraId="7E315D2D" w14:textId="5C021363" w:rsidR="00112E91" w:rsidRPr="00112E91" w:rsidRDefault="00112E91" w:rsidP="00112E91">
            <w:pPr>
              <w:jc w:val="center"/>
              <w:rPr>
                <w:sz w:val="18"/>
                <w:szCs w:val="18"/>
              </w:rPr>
            </w:pPr>
            <w:r w:rsidRPr="00112E91">
              <w:rPr>
                <w:sz w:val="18"/>
                <w:szCs w:val="18"/>
              </w:rPr>
              <w:t>4 637</w:t>
            </w:r>
          </w:p>
        </w:tc>
        <w:tc>
          <w:tcPr>
            <w:tcW w:w="1360" w:type="dxa"/>
            <w:tcBorders>
              <w:top w:val="nil"/>
              <w:left w:val="nil"/>
              <w:bottom w:val="single" w:sz="4" w:space="0" w:color="auto"/>
              <w:right w:val="single" w:sz="4" w:space="0" w:color="auto"/>
            </w:tcBorders>
            <w:noWrap/>
            <w:vAlign w:val="center"/>
          </w:tcPr>
          <w:p w14:paraId="46D08C9C" w14:textId="56AE9C6C" w:rsidR="00112E91" w:rsidRPr="00112E91" w:rsidRDefault="00112E91" w:rsidP="00112E91">
            <w:pPr>
              <w:jc w:val="center"/>
              <w:rPr>
                <w:sz w:val="18"/>
                <w:szCs w:val="18"/>
              </w:rPr>
            </w:pPr>
            <w:r w:rsidRPr="00112E91">
              <w:rPr>
                <w:sz w:val="18"/>
                <w:szCs w:val="18"/>
              </w:rPr>
              <w:t>3 387</w:t>
            </w:r>
          </w:p>
        </w:tc>
        <w:tc>
          <w:tcPr>
            <w:tcW w:w="1359" w:type="dxa"/>
            <w:tcBorders>
              <w:top w:val="nil"/>
              <w:left w:val="nil"/>
              <w:bottom w:val="single" w:sz="4" w:space="0" w:color="auto"/>
              <w:right w:val="single" w:sz="4" w:space="0" w:color="auto"/>
            </w:tcBorders>
            <w:noWrap/>
            <w:vAlign w:val="center"/>
          </w:tcPr>
          <w:p w14:paraId="49AF0547" w14:textId="7C0D2C23" w:rsidR="00112E91" w:rsidRPr="00112E91" w:rsidRDefault="00112E91" w:rsidP="00112E91">
            <w:pPr>
              <w:jc w:val="center"/>
              <w:rPr>
                <w:sz w:val="18"/>
                <w:szCs w:val="18"/>
              </w:rPr>
            </w:pPr>
            <w:r w:rsidRPr="00112E91">
              <w:rPr>
                <w:sz w:val="18"/>
                <w:szCs w:val="18"/>
              </w:rPr>
              <w:t>418</w:t>
            </w:r>
          </w:p>
        </w:tc>
        <w:tc>
          <w:tcPr>
            <w:tcW w:w="1360" w:type="dxa"/>
            <w:tcBorders>
              <w:top w:val="nil"/>
              <w:left w:val="nil"/>
              <w:bottom w:val="single" w:sz="4" w:space="0" w:color="auto"/>
              <w:right w:val="single" w:sz="4" w:space="0" w:color="auto"/>
            </w:tcBorders>
            <w:noWrap/>
            <w:vAlign w:val="center"/>
          </w:tcPr>
          <w:p w14:paraId="5A6A4F01" w14:textId="206334A0" w:rsidR="00112E91" w:rsidRPr="00112E91" w:rsidRDefault="00112E91" w:rsidP="00112E91">
            <w:pPr>
              <w:jc w:val="center"/>
              <w:rPr>
                <w:sz w:val="18"/>
                <w:szCs w:val="18"/>
              </w:rPr>
            </w:pPr>
            <w:r w:rsidRPr="00112E91">
              <w:rPr>
                <w:sz w:val="18"/>
                <w:szCs w:val="18"/>
              </w:rPr>
              <w:t>351</w:t>
            </w:r>
          </w:p>
        </w:tc>
        <w:tc>
          <w:tcPr>
            <w:tcW w:w="1359" w:type="dxa"/>
            <w:tcBorders>
              <w:top w:val="nil"/>
              <w:left w:val="nil"/>
              <w:bottom w:val="single" w:sz="4" w:space="0" w:color="auto"/>
              <w:right w:val="single" w:sz="4" w:space="0" w:color="auto"/>
            </w:tcBorders>
            <w:noWrap/>
            <w:vAlign w:val="center"/>
          </w:tcPr>
          <w:p w14:paraId="3B65CDE1" w14:textId="5C75134E" w:rsidR="00112E91" w:rsidRPr="00112E91" w:rsidRDefault="00112E91" w:rsidP="00112E91">
            <w:pPr>
              <w:jc w:val="center"/>
              <w:rPr>
                <w:sz w:val="18"/>
                <w:szCs w:val="18"/>
              </w:rPr>
            </w:pPr>
            <w:r w:rsidRPr="00112E91">
              <w:rPr>
                <w:sz w:val="18"/>
                <w:szCs w:val="18"/>
              </w:rPr>
              <w:t>293</w:t>
            </w:r>
          </w:p>
        </w:tc>
        <w:tc>
          <w:tcPr>
            <w:tcW w:w="1360" w:type="dxa"/>
            <w:tcBorders>
              <w:top w:val="nil"/>
              <w:left w:val="nil"/>
              <w:bottom w:val="single" w:sz="4" w:space="0" w:color="auto"/>
              <w:right w:val="single" w:sz="4" w:space="0" w:color="auto"/>
            </w:tcBorders>
            <w:noWrap/>
            <w:vAlign w:val="center"/>
          </w:tcPr>
          <w:p w14:paraId="4B97F586" w14:textId="12727E5E" w:rsidR="00112E91" w:rsidRPr="00112E91" w:rsidRDefault="00112E91" w:rsidP="00112E91">
            <w:pPr>
              <w:jc w:val="center"/>
              <w:rPr>
                <w:sz w:val="18"/>
                <w:szCs w:val="18"/>
              </w:rPr>
            </w:pPr>
            <w:r w:rsidRPr="00112E91">
              <w:rPr>
                <w:sz w:val="18"/>
                <w:szCs w:val="18"/>
              </w:rPr>
              <w:t>331</w:t>
            </w:r>
          </w:p>
        </w:tc>
        <w:tc>
          <w:tcPr>
            <w:tcW w:w="1359" w:type="dxa"/>
            <w:tcBorders>
              <w:top w:val="nil"/>
              <w:left w:val="nil"/>
              <w:bottom w:val="single" w:sz="4" w:space="0" w:color="auto"/>
              <w:right w:val="single" w:sz="4" w:space="0" w:color="auto"/>
            </w:tcBorders>
            <w:noWrap/>
            <w:vAlign w:val="center"/>
          </w:tcPr>
          <w:p w14:paraId="1FB2E5C8" w14:textId="7C526BD9" w:rsidR="00112E91" w:rsidRPr="00112E91" w:rsidRDefault="00112E91" w:rsidP="00112E91">
            <w:pPr>
              <w:jc w:val="center"/>
              <w:rPr>
                <w:sz w:val="18"/>
                <w:szCs w:val="18"/>
              </w:rPr>
            </w:pPr>
            <w:r w:rsidRPr="00112E91">
              <w:rPr>
                <w:sz w:val="18"/>
                <w:szCs w:val="18"/>
              </w:rPr>
              <w:t>340</w:t>
            </w:r>
          </w:p>
        </w:tc>
        <w:tc>
          <w:tcPr>
            <w:tcW w:w="1360" w:type="dxa"/>
            <w:tcBorders>
              <w:top w:val="nil"/>
              <w:left w:val="nil"/>
              <w:bottom w:val="single" w:sz="4" w:space="0" w:color="auto"/>
              <w:right w:val="single" w:sz="4" w:space="0" w:color="auto"/>
            </w:tcBorders>
            <w:noWrap/>
            <w:vAlign w:val="center"/>
          </w:tcPr>
          <w:p w14:paraId="2D25E3CD" w14:textId="01006A1C" w:rsidR="00112E91" w:rsidRPr="00112E91" w:rsidRDefault="00112E91" w:rsidP="00112E91">
            <w:pPr>
              <w:jc w:val="center"/>
              <w:rPr>
                <w:sz w:val="18"/>
                <w:szCs w:val="18"/>
              </w:rPr>
            </w:pPr>
            <w:r w:rsidRPr="00112E91">
              <w:rPr>
                <w:sz w:val="18"/>
                <w:szCs w:val="18"/>
              </w:rPr>
              <w:t>312</w:t>
            </w:r>
          </w:p>
        </w:tc>
      </w:tr>
      <w:tr w:rsidR="00112E91" w:rsidRPr="00A66653" w14:paraId="569CF768" w14:textId="77777777" w:rsidTr="0067424B">
        <w:trPr>
          <w:trHeight w:val="442"/>
          <w:jc w:val="center"/>
        </w:trPr>
        <w:tc>
          <w:tcPr>
            <w:tcW w:w="2405" w:type="dxa"/>
            <w:tcBorders>
              <w:top w:val="nil"/>
              <w:left w:val="single" w:sz="4" w:space="0" w:color="auto"/>
              <w:bottom w:val="single" w:sz="4" w:space="0" w:color="auto"/>
              <w:right w:val="single" w:sz="4" w:space="0" w:color="auto"/>
            </w:tcBorders>
            <w:shd w:val="clear" w:color="auto" w:fill="E67109" w:themeFill="accent1"/>
            <w:vAlign w:val="bottom"/>
            <w:hideMark/>
          </w:tcPr>
          <w:p w14:paraId="39AA16D7" w14:textId="77777777" w:rsidR="00112E91" w:rsidRPr="00A66653" w:rsidRDefault="00112E91" w:rsidP="00112E91">
            <w:pPr>
              <w:jc w:val="left"/>
              <w:rPr>
                <w:b/>
                <w:bCs/>
                <w:sz w:val="18"/>
                <w:szCs w:val="18"/>
              </w:rPr>
            </w:pPr>
            <w:r w:rsidRPr="00A66653">
              <w:rPr>
                <w:b/>
                <w:bCs/>
                <w:sz w:val="18"/>
                <w:szCs w:val="18"/>
              </w:rPr>
              <w:t>A naponta bejáró foglalkoztatottak száma</w:t>
            </w:r>
          </w:p>
        </w:tc>
        <w:tc>
          <w:tcPr>
            <w:tcW w:w="1135" w:type="dxa"/>
            <w:tcBorders>
              <w:top w:val="nil"/>
              <w:left w:val="nil"/>
              <w:bottom w:val="single" w:sz="4" w:space="0" w:color="auto"/>
              <w:right w:val="single" w:sz="4" w:space="0" w:color="auto"/>
            </w:tcBorders>
            <w:noWrap/>
            <w:vAlign w:val="center"/>
          </w:tcPr>
          <w:p w14:paraId="4D3AFF4F" w14:textId="03B3C4D0" w:rsidR="00112E91" w:rsidRPr="00112E91" w:rsidRDefault="00112E91" w:rsidP="00112E91">
            <w:pPr>
              <w:jc w:val="center"/>
              <w:rPr>
                <w:sz w:val="18"/>
                <w:szCs w:val="18"/>
              </w:rPr>
            </w:pPr>
            <w:r w:rsidRPr="00112E91">
              <w:rPr>
                <w:sz w:val="18"/>
                <w:szCs w:val="18"/>
              </w:rPr>
              <w:t>8 301</w:t>
            </w:r>
          </w:p>
        </w:tc>
        <w:tc>
          <w:tcPr>
            <w:tcW w:w="1360" w:type="dxa"/>
            <w:tcBorders>
              <w:top w:val="nil"/>
              <w:left w:val="nil"/>
              <w:bottom w:val="single" w:sz="4" w:space="0" w:color="auto"/>
              <w:right w:val="single" w:sz="4" w:space="0" w:color="auto"/>
            </w:tcBorders>
            <w:noWrap/>
            <w:vAlign w:val="center"/>
          </w:tcPr>
          <w:p w14:paraId="6B61654B" w14:textId="2292106B" w:rsidR="00112E91" w:rsidRPr="00112E91" w:rsidRDefault="00112E91" w:rsidP="00112E91">
            <w:pPr>
              <w:jc w:val="center"/>
              <w:rPr>
                <w:sz w:val="18"/>
                <w:szCs w:val="18"/>
              </w:rPr>
            </w:pPr>
            <w:r w:rsidRPr="00112E91">
              <w:rPr>
                <w:sz w:val="18"/>
                <w:szCs w:val="18"/>
              </w:rPr>
              <w:t>7 069</w:t>
            </w:r>
          </w:p>
        </w:tc>
        <w:tc>
          <w:tcPr>
            <w:tcW w:w="1359" w:type="dxa"/>
            <w:tcBorders>
              <w:top w:val="nil"/>
              <w:left w:val="nil"/>
              <w:bottom w:val="single" w:sz="4" w:space="0" w:color="auto"/>
              <w:right w:val="single" w:sz="4" w:space="0" w:color="auto"/>
            </w:tcBorders>
            <w:noWrap/>
            <w:vAlign w:val="center"/>
          </w:tcPr>
          <w:p w14:paraId="1277E828" w14:textId="18E6A5FC" w:rsidR="00112E91" w:rsidRPr="00112E91" w:rsidRDefault="00112E91" w:rsidP="00112E91">
            <w:pPr>
              <w:jc w:val="center"/>
              <w:rPr>
                <w:sz w:val="18"/>
                <w:szCs w:val="18"/>
              </w:rPr>
            </w:pPr>
            <w:r w:rsidRPr="00112E91">
              <w:rPr>
                <w:sz w:val="18"/>
                <w:szCs w:val="18"/>
              </w:rPr>
              <w:t>211</w:t>
            </w:r>
          </w:p>
        </w:tc>
        <w:tc>
          <w:tcPr>
            <w:tcW w:w="1360" w:type="dxa"/>
            <w:tcBorders>
              <w:top w:val="nil"/>
              <w:left w:val="nil"/>
              <w:bottom w:val="single" w:sz="4" w:space="0" w:color="auto"/>
              <w:right w:val="single" w:sz="4" w:space="0" w:color="auto"/>
            </w:tcBorders>
            <w:noWrap/>
            <w:vAlign w:val="center"/>
          </w:tcPr>
          <w:p w14:paraId="1D120E64" w14:textId="637A6F70" w:rsidR="00112E91" w:rsidRPr="00112E91" w:rsidRDefault="00112E91" w:rsidP="00112E91">
            <w:pPr>
              <w:jc w:val="center"/>
              <w:rPr>
                <w:sz w:val="18"/>
                <w:szCs w:val="18"/>
              </w:rPr>
            </w:pPr>
            <w:r w:rsidRPr="00112E91">
              <w:rPr>
                <w:sz w:val="18"/>
                <w:szCs w:val="18"/>
              </w:rPr>
              <w:t>79</w:t>
            </w:r>
          </w:p>
        </w:tc>
        <w:tc>
          <w:tcPr>
            <w:tcW w:w="1359" w:type="dxa"/>
            <w:tcBorders>
              <w:top w:val="nil"/>
              <w:left w:val="nil"/>
              <w:bottom w:val="single" w:sz="4" w:space="0" w:color="auto"/>
              <w:right w:val="single" w:sz="4" w:space="0" w:color="auto"/>
            </w:tcBorders>
            <w:noWrap/>
            <w:vAlign w:val="center"/>
          </w:tcPr>
          <w:p w14:paraId="58BECD38" w14:textId="4D668642" w:rsidR="00112E91" w:rsidRPr="00112E91" w:rsidRDefault="00112E91" w:rsidP="00112E91">
            <w:pPr>
              <w:jc w:val="center"/>
              <w:rPr>
                <w:sz w:val="18"/>
                <w:szCs w:val="18"/>
              </w:rPr>
            </w:pPr>
            <w:r w:rsidRPr="00112E91">
              <w:rPr>
                <w:sz w:val="18"/>
                <w:szCs w:val="18"/>
              </w:rPr>
              <w:t>218</w:t>
            </w:r>
          </w:p>
        </w:tc>
        <w:tc>
          <w:tcPr>
            <w:tcW w:w="1360" w:type="dxa"/>
            <w:tcBorders>
              <w:top w:val="nil"/>
              <w:left w:val="nil"/>
              <w:bottom w:val="single" w:sz="4" w:space="0" w:color="auto"/>
              <w:right w:val="single" w:sz="4" w:space="0" w:color="auto"/>
            </w:tcBorders>
            <w:noWrap/>
            <w:vAlign w:val="center"/>
          </w:tcPr>
          <w:p w14:paraId="2AD3D4B5" w14:textId="71396EF6" w:rsidR="00112E91" w:rsidRPr="00112E91" w:rsidRDefault="00112E91" w:rsidP="00112E91">
            <w:pPr>
              <w:jc w:val="center"/>
              <w:rPr>
                <w:sz w:val="18"/>
                <w:szCs w:val="18"/>
              </w:rPr>
            </w:pPr>
            <w:r w:rsidRPr="00112E91">
              <w:rPr>
                <w:sz w:val="18"/>
                <w:szCs w:val="18"/>
              </w:rPr>
              <w:t>111</w:t>
            </w:r>
          </w:p>
        </w:tc>
        <w:tc>
          <w:tcPr>
            <w:tcW w:w="1359" w:type="dxa"/>
            <w:tcBorders>
              <w:top w:val="nil"/>
              <w:left w:val="nil"/>
              <w:bottom w:val="single" w:sz="4" w:space="0" w:color="auto"/>
              <w:right w:val="single" w:sz="4" w:space="0" w:color="auto"/>
            </w:tcBorders>
            <w:noWrap/>
            <w:vAlign w:val="center"/>
          </w:tcPr>
          <w:p w14:paraId="1B93E4CB" w14:textId="07F35478" w:rsidR="00112E91" w:rsidRPr="00112E91" w:rsidRDefault="00112E91" w:rsidP="00112E91">
            <w:pPr>
              <w:jc w:val="center"/>
              <w:rPr>
                <w:sz w:val="18"/>
                <w:szCs w:val="18"/>
              </w:rPr>
            </w:pPr>
            <w:r w:rsidRPr="00112E91">
              <w:rPr>
                <w:sz w:val="18"/>
                <w:szCs w:val="18"/>
              </w:rPr>
              <w:t>144</w:t>
            </w:r>
          </w:p>
        </w:tc>
        <w:tc>
          <w:tcPr>
            <w:tcW w:w="1360" w:type="dxa"/>
            <w:tcBorders>
              <w:top w:val="nil"/>
              <w:left w:val="nil"/>
              <w:bottom w:val="single" w:sz="4" w:space="0" w:color="auto"/>
              <w:right w:val="single" w:sz="4" w:space="0" w:color="auto"/>
            </w:tcBorders>
            <w:noWrap/>
            <w:vAlign w:val="center"/>
          </w:tcPr>
          <w:p w14:paraId="13BD0CB3" w14:textId="1CFC3E16" w:rsidR="00112E91" w:rsidRPr="00112E91" w:rsidRDefault="00112E91" w:rsidP="00112E91">
            <w:pPr>
              <w:jc w:val="center"/>
              <w:rPr>
                <w:sz w:val="18"/>
                <w:szCs w:val="18"/>
              </w:rPr>
            </w:pPr>
            <w:r w:rsidRPr="00112E91">
              <w:rPr>
                <w:sz w:val="18"/>
                <w:szCs w:val="18"/>
              </w:rPr>
              <w:t>97</w:t>
            </w:r>
          </w:p>
        </w:tc>
      </w:tr>
      <w:bookmarkEnd w:id="62"/>
    </w:tbl>
    <w:p w14:paraId="2C95A5AB" w14:textId="77777777" w:rsidR="00405632" w:rsidRPr="001731C3" w:rsidRDefault="00405632" w:rsidP="001731C3"/>
    <w:p w14:paraId="21B7F3BA" w14:textId="77777777" w:rsidR="00C6424A" w:rsidRDefault="005832BE" w:rsidP="0034432A">
      <w:pPr>
        <w:jc w:val="center"/>
      </w:pPr>
      <w:r>
        <w:rPr>
          <w:noProof/>
        </w:rPr>
        <w:lastRenderedPageBreak/>
        <w:drawing>
          <wp:inline distT="0" distB="0" distL="0" distR="0" wp14:anchorId="2DA62EA5" wp14:editId="1E037DE2">
            <wp:extent cx="6629400" cy="4351020"/>
            <wp:effectExtent l="0" t="0" r="0" b="11430"/>
            <wp:docPr id="399999164" name="Diagram 1">
              <a:extLst xmlns:a="http://schemas.openxmlformats.org/drawingml/2006/main">
                <a:ext uri="{FF2B5EF4-FFF2-40B4-BE49-F238E27FC236}">
                  <a16:creationId xmlns:a16="http://schemas.microsoft.com/office/drawing/2014/main" id="{48CA6EF0-A699-B7BD-1D29-DBF6E9635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152B28" w14:textId="77777777" w:rsidR="00405632" w:rsidRDefault="00405632" w:rsidP="00405632">
      <w:pPr>
        <w:pStyle w:val="Kpalrs"/>
        <w:rPr>
          <w:rStyle w:val="Hiperhivatkozs"/>
        </w:rPr>
      </w:pPr>
      <w:r>
        <w:rPr>
          <w:rStyle w:val="Hiperhivatkozs"/>
        </w:rPr>
        <w:fldChar w:fldCharType="begin"/>
      </w:r>
      <w:r>
        <w:rPr>
          <w:rStyle w:val="Hiperhivatkozs"/>
        </w:rPr>
        <w:instrText xml:space="preserve"> SEQ Táblázat \* ARABIC </w:instrText>
      </w:r>
      <w:r>
        <w:rPr>
          <w:rStyle w:val="Hiperhivatkozs"/>
        </w:rPr>
        <w:fldChar w:fldCharType="separate"/>
      </w:r>
      <w:bookmarkStart w:id="63" w:name="_Toc232597726"/>
      <w:bookmarkStart w:id="64" w:name="_Toc232597768"/>
      <w:r>
        <w:rPr>
          <w:rStyle w:val="Hiperhivatkozs"/>
          <w:noProof/>
        </w:rPr>
        <w:t>3</w:t>
      </w:r>
      <w:r>
        <w:rPr>
          <w:rStyle w:val="Hiperhivatkozs"/>
        </w:rPr>
        <w:fldChar w:fldCharType="end"/>
      </w:r>
      <w:r>
        <w:t xml:space="preserve">. Táblázat </w:t>
      </w:r>
      <w:r>
        <w:rPr>
          <w:rStyle w:val="Hiperhivatkozs"/>
        </w:rPr>
        <w:t>Nagykanizsa és a környező települések ingázási adatai</w:t>
      </w:r>
      <w:bookmarkEnd w:id="63"/>
      <w:bookmarkEnd w:id="64"/>
    </w:p>
    <w:p w14:paraId="33258F33" w14:textId="77777777" w:rsidR="00405632" w:rsidRDefault="00405632" w:rsidP="00405632">
      <w:pPr>
        <w:pStyle w:val="Forrsmegjells"/>
      </w:pPr>
      <w:r>
        <w:t>Forrás: KSH, népszámlálás 2022. alapján saját szerkesztés</w:t>
      </w:r>
    </w:p>
    <w:p w14:paraId="5FACE344" w14:textId="42FAE168" w:rsidR="00405632" w:rsidRPr="00C6424A" w:rsidRDefault="00405632" w:rsidP="001731C3">
      <w:pPr>
        <w:sectPr w:rsidR="00405632" w:rsidRPr="00C6424A" w:rsidSect="00C63363">
          <w:pgSz w:w="16838" w:h="11906" w:orient="landscape"/>
          <w:pgMar w:top="1418" w:right="1418" w:bottom="1418" w:left="1418" w:header="709" w:footer="709" w:gutter="0"/>
          <w:cols w:space="708"/>
          <w:docGrid w:linePitch="360"/>
        </w:sectPr>
      </w:pPr>
    </w:p>
    <w:p w14:paraId="0539E976" w14:textId="38C95A82" w:rsidR="00507608" w:rsidRDefault="00507608" w:rsidP="00507608"/>
    <w:p w14:paraId="7E99346C" w14:textId="74D1DA1F" w:rsidR="00C63363" w:rsidRDefault="00C63363" w:rsidP="00C63363">
      <w:pPr>
        <w:pStyle w:val="Cmsor2"/>
        <w:spacing w:line="259" w:lineRule="auto"/>
      </w:pPr>
      <w:bookmarkStart w:id="65" w:name="_Toc232597797"/>
      <w:r>
        <w:t>A kerékpáros közlekedés helyzete</w:t>
      </w:r>
      <w:bookmarkEnd w:id="65"/>
    </w:p>
    <w:p w14:paraId="15E41282" w14:textId="03D1A842" w:rsidR="00C63363" w:rsidRDefault="00C63363" w:rsidP="00C63363">
      <w:pPr>
        <w:pStyle w:val="Cmsor3"/>
        <w:spacing w:line="259" w:lineRule="auto"/>
      </w:pPr>
      <w:bookmarkStart w:id="66" w:name="_Toc232597798"/>
      <w:r w:rsidRPr="007355BE">
        <w:t xml:space="preserve">A beavatkozási terület </w:t>
      </w:r>
      <w:proofErr w:type="spellStart"/>
      <w:r w:rsidRPr="007355BE">
        <w:t>kerékpározhatósága</w:t>
      </w:r>
      <w:bookmarkEnd w:id="66"/>
      <w:proofErr w:type="spellEnd"/>
    </w:p>
    <w:p w14:paraId="69A6C61D" w14:textId="1C3A0A5F" w:rsidR="00C63363" w:rsidRPr="006E4943" w:rsidRDefault="006E4943" w:rsidP="00C63363">
      <w:r w:rsidRPr="006E4943">
        <w:t>Nagykanizsa belterületi úthálózatán a kerékpáros közlekedés általánosságban megengedett, amely kedvező alapot biztosít a kerékpározás mindennapi közlekedési célú használatához. Kivételt képeznek egyes egyirányú utcák, ahol a kerékpáros közlekedés ellenirányú engedélyezése nem minden esetben biztosított, valamint azok az útszakaszok, ahol a közúttól fizikailag elkülönített, kétirányú kerékpárforgalmi létesítmény került kialakításra. Ezeken a helyeken a kerékpáros közlekedés a kijelölt kerékpárforgalmi létesítmény használatával valósulhat meg.</w:t>
      </w:r>
    </w:p>
    <w:p w14:paraId="775EF1C3" w14:textId="3D773412" w:rsidR="006E4943" w:rsidRDefault="00BF518A" w:rsidP="00C63363">
      <w:r w:rsidRPr="00BF518A">
        <w:t>Nagykanizsa közlekedési hálózatának főbb elemei közé tartozik a 7-es főút, a 61-es főút és a 74-es főút, amelyek kapcsolatot biztosítanak több környező település, így Sormás, Nagyrécse, Magyarszentmiklós és Pogányszentpéter irányába. Ezek az utak jelentős napi gépjárműforgalmat és teherforgalmat bonyolítanak le, különösen a reggeli és délutáni csúcsidőszakokban, ezért azokon a szakaszokon, ahol nem áll rendelkezésre különálló kerékpárút, a kerékpáros közlekedés nem megengedett, vagy közlekedésbiztonsági szempontból nem javasolt. Az M7-es autópálya szintén meghatározó térségi közlekedési elem, azonban ezen értelemszerűen kifejezetten tiltott a kerékpáros közlekedés, ezért a kerékpáros hálózat részeként nem vehető figyelembe.</w:t>
      </w:r>
    </w:p>
    <w:p w14:paraId="74AACD77" w14:textId="1A025909" w:rsidR="00C63363" w:rsidRDefault="009150EC" w:rsidP="00C63363">
      <w:r w:rsidRPr="009150EC">
        <w:t xml:space="preserve">A </w:t>
      </w:r>
      <w:proofErr w:type="spellStart"/>
      <w:r w:rsidRPr="009150EC">
        <w:t>kerékpározhatóság</w:t>
      </w:r>
      <w:proofErr w:type="spellEnd"/>
      <w:r w:rsidRPr="009150EC">
        <w:t xml:space="preserve"> szempontjából kedvező adottságot jelent, hogy a város domborzati viszonyai összességében alkalmasak a mindennapi kerékpáros közlekedésre, és a legtöbb belterületi utcában a kerékpározás jogszabályi akadályba nem ütközik. A kerékpáros közlekedés komfortját és biztonságát elsősorban a hálózati hiányosságok, a nagy forgalmú csomópontok, valamint egyes főútvonalak mentén jelentkező infrastruktúrahiány korlátozza.</w:t>
      </w:r>
    </w:p>
    <w:p w14:paraId="68B81CB3" w14:textId="4808F114" w:rsidR="00CA7F26" w:rsidRDefault="00CA7F26" w:rsidP="00C63363">
      <w:pPr>
        <w:sectPr w:rsidR="00CA7F26" w:rsidSect="00C63363">
          <w:pgSz w:w="11906" w:h="16838"/>
          <w:pgMar w:top="1418" w:right="1418" w:bottom="1418" w:left="1418" w:header="709" w:footer="709" w:gutter="0"/>
          <w:cols w:space="708"/>
          <w:docGrid w:linePitch="360"/>
        </w:sectPr>
      </w:pPr>
      <w:r w:rsidRPr="00CA7F26">
        <w:t>A főbb bevezető útszakaszok forgalmi adatait a Magyar Közút Nonprofit Zrt. teszi elérhetővé. Ezek az adatok fontos kiindulópontot jelentenek a városi kerékpárforgalmi hálózat bővítésének és fejlesztésének tervezéséhez. Az érintett bevezető szakaszok jellemző forgalmi terhelését a 4. táblázat foglalja össze.</w:t>
      </w:r>
    </w:p>
    <w:tbl>
      <w:tblPr>
        <w:tblStyle w:val="MEGAKOMv02"/>
        <w:tblW w:w="12741" w:type="dxa"/>
        <w:jc w:val="center"/>
        <w:tblLayout w:type="fixed"/>
        <w:tblLook w:val="01E0" w:firstRow="1" w:lastRow="1" w:firstColumn="1" w:lastColumn="1" w:noHBand="0" w:noVBand="0"/>
      </w:tblPr>
      <w:tblGrid>
        <w:gridCol w:w="1504"/>
        <w:gridCol w:w="5431"/>
        <w:gridCol w:w="2436"/>
        <w:gridCol w:w="1160"/>
        <w:gridCol w:w="1034"/>
        <w:gridCol w:w="1176"/>
      </w:tblGrid>
      <w:tr w:rsidR="00AD5350" w:rsidRPr="004E404C" w14:paraId="49B978B1" w14:textId="77777777" w:rsidTr="00AD5350">
        <w:trPr>
          <w:cnfStyle w:val="100000000000" w:firstRow="1" w:lastRow="0" w:firstColumn="0" w:lastColumn="0" w:oddVBand="0" w:evenVBand="0" w:oddHBand="0" w:evenHBand="0" w:firstRowFirstColumn="0" w:firstRowLastColumn="0" w:lastRowFirstColumn="0" w:lastRowLastColumn="0"/>
          <w:trHeight w:val="316"/>
          <w:jc w:val="center"/>
        </w:trPr>
        <w:tc>
          <w:tcPr>
            <w:tcW w:w="1504" w:type="dxa"/>
            <w:vMerge w:val="restart"/>
            <w:vAlign w:val="center"/>
          </w:tcPr>
          <w:p w14:paraId="6833AD78" w14:textId="77777777" w:rsidR="00AD5350" w:rsidRPr="00AE4B53" w:rsidRDefault="00AD5350" w:rsidP="00AE4B53">
            <w:pPr>
              <w:jc w:val="center"/>
              <w:rPr>
                <w:rFonts w:asciiTheme="minorHAnsi" w:hAnsiTheme="minorHAnsi" w:cstheme="minorBidi"/>
                <w:color w:val="FFFFFF" w:themeColor="background1"/>
                <w:sz w:val="20"/>
                <w:szCs w:val="20"/>
              </w:rPr>
            </w:pPr>
            <w:r w:rsidRPr="00AE4B53">
              <w:rPr>
                <w:rFonts w:asciiTheme="minorHAnsi" w:hAnsiTheme="minorHAnsi" w:cstheme="minorBidi"/>
                <w:color w:val="FFFFFF" w:themeColor="background1"/>
                <w:sz w:val="20"/>
                <w:szCs w:val="20"/>
              </w:rPr>
              <w:lastRenderedPageBreak/>
              <w:t>Út száma</w:t>
            </w:r>
          </w:p>
        </w:tc>
        <w:tc>
          <w:tcPr>
            <w:tcW w:w="5431" w:type="dxa"/>
            <w:vMerge w:val="restart"/>
            <w:vAlign w:val="center"/>
          </w:tcPr>
          <w:p w14:paraId="17457B71" w14:textId="77777777" w:rsidR="00AD5350" w:rsidRPr="00AE4B53" w:rsidRDefault="00AD5350" w:rsidP="00AE4B53">
            <w:pPr>
              <w:jc w:val="center"/>
              <w:rPr>
                <w:rFonts w:asciiTheme="minorHAnsi" w:hAnsiTheme="minorHAnsi" w:cstheme="minorBidi"/>
                <w:color w:val="FFFFFF" w:themeColor="background1"/>
                <w:sz w:val="20"/>
                <w:szCs w:val="20"/>
              </w:rPr>
            </w:pPr>
            <w:r w:rsidRPr="00AE4B53">
              <w:rPr>
                <w:rFonts w:asciiTheme="minorHAnsi" w:hAnsiTheme="minorHAnsi" w:cstheme="minorBidi"/>
                <w:color w:val="FFFFFF" w:themeColor="background1"/>
                <w:sz w:val="20"/>
                <w:szCs w:val="20"/>
              </w:rPr>
              <w:t>Leírás</w:t>
            </w:r>
          </w:p>
        </w:tc>
        <w:tc>
          <w:tcPr>
            <w:tcW w:w="2436" w:type="dxa"/>
            <w:vMerge w:val="restart"/>
            <w:vAlign w:val="center"/>
          </w:tcPr>
          <w:p w14:paraId="5F9D5DAA" w14:textId="77777777" w:rsidR="00AD5350" w:rsidRPr="00AE4B53" w:rsidRDefault="00AD5350" w:rsidP="00AE4B53">
            <w:pPr>
              <w:jc w:val="center"/>
              <w:rPr>
                <w:rFonts w:asciiTheme="minorHAnsi" w:hAnsiTheme="minorHAnsi" w:cstheme="minorBidi"/>
                <w:color w:val="FFFFFF" w:themeColor="background1"/>
                <w:sz w:val="20"/>
                <w:szCs w:val="20"/>
              </w:rPr>
            </w:pPr>
            <w:r w:rsidRPr="00AE4B53">
              <w:rPr>
                <w:rFonts w:asciiTheme="minorHAnsi" w:hAnsiTheme="minorHAnsi" w:cstheme="minorBidi"/>
                <w:color w:val="FFFFFF" w:themeColor="background1"/>
                <w:sz w:val="20"/>
                <w:szCs w:val="20"/>
              </w:rPr>
              <w:t>Érvényességi szakasz</w:t>
            </w:r>
          </w:p>
        </w:tc>
        <w:tc>
          <w:tcPr>
            <w:tcW w:w="2194" w:type="dxa"/>
            <w:gridSpan w:val="2"/>
          </w:tcPr>
          <w:p w14:paraId="331F24C4" w14:textId="77777777" w:rsidR="00AD5350" w:rsidRPr="00AE4B53" w:rsidRDefault="00AD5350" w:rsidP="00AE4B53">
            <w:pPr>
              <w:jc w:val="center"/>
              <w:rPr>
                <w:rFonts w:asciiTheme="minorHAnsi" w:hAnsiTheme="minorHAnsi" w:cstheme="minorBidi"/>
                <w:color w:val="FFFFFF" w:themeColor="background1"/>
                <w:sz w:val="20"/>
                <w:szCs w:val="20"/>
              </w:rPr>
            </w:pPr>
            <w:r w:rsidRPr="00AE4B53">
              <w:rPr>
                <w:rFonts w:asciiTheme="minorHAnsi" w:hAnsiTheme="minorHAnsi" w:cstheme="minorBidi"/>
                <w:color w:val="FFFFFF" w:themeColor="background1"/>
                <w:sz w:val="20"/>
                <w:szCs w:val="20"/>
              </w:rPr>
              <w:t>Összes forgalom</w:t>
            </w:r>
          </w:p>
        </w:tc>
        <w:tc>
          <w:tcPr>
            <w:tcW w:w="1176" w:type="dxa"/>
          </w:tcPr>
          <w:p w14:paraId="3B55AEFC" w14:textId="77777777" w:rsidR="00AD5350" w:rsidRPr="00AE4B53" w:rsidRDefault="00AD5350" w:rsidP="00AE4B53">
            <w:pPr>
              <w:jc w:val="center"/>
              <w:rPr>
                <w:b w:val="0"/>
                <w:color w:val="FFFFFF" w:themeColor="background1"/>
                <w:sz w:val="20"/>
                <w:szCs w:val="20"/>
              </w:rPr>
            </w:pPr>
            <w:r w:rsidRPr="00AE4B53">
              <w:rPr>
                <w:rFonts w:asciiTheme="minorHAnsi" w:hAnsiTheme="minorHAnsi" w:cstheme="minorBidi"/>
                <w:color w:val="FFFFFF" w:themeColor="background1"/>
                <w:sz w:val="20"/>
                <w:szCs w:val="20"/>
              </w:rPr>
              <w:t>Kerékpár</w:t>
            </w:r>
          </w:p>
        </w:tc>
      </w:tr>
      <w:tr w:rsidR="00AD5350" w:rsidRPr="004E404C" w14:paraId="2B3F6EE1" w14:textId="77777777" w:rsidTr="00AD5350">
        <w:trPr>
          <w:cnfStyle w:val="000000100000" w:firstRow="0" w:lastRow="0" w:firstColumn="0" w:lastColumn="0" w:oddVBand="0" w:evenVBand="0" w:oddHBand="1" w:evenHBand="0" w:firstRowFirstColumn="0" w:firstRowLastColumn="0" w:lastRowFirstColumn="0" w:lastRowLastColumn="0"/>
          <w:trHeight w:val="290"/>
          <w:jc w:val="center"/>
        </w:trPr>
        <w:tc>
          <w:tcPr>
            <w:tcW w:w="1504" w:type="dxa"/>
            <w:vMerge/>
          </w:tcPr>
          <w:p w14:paraId="6B57E9D4" w14:textId="77777777" w:rsidR="00AD5350" w:rsidRPr="000B1EA2" w:rsidRDefault="00AD5350" w:rsidP="000B1EA2">
            <w:pPr>
              <w:rPr>
                <w:rFonts w:asciiTheme="minorHAnsi" w:hAnsiTheme="minorHAnsi" w:cstheme="minorBidi"/>
                <w:sz w:val="18"/>
                <w:szCs w:val="18"/>
              </w:rPr>
            </w:pPr>
          </w:p>
        </w:tc>
        <w:tc>
          <w:tcPr>
            <w:tcW w:w="5431" w:type="dxa"/>
            <w:vMerge/>
          </w:tcPr>
          <w:p w14:paraId="26B24774" w14:textId="77777777" w:rsidR="00AD5350" w:rsidRPr="000B1EA2" w:rsidRDefault="00AD5350" w:rsidP="000B1EA2">
            <w:pPr>
              <w:rPr>
                <w:rFonts w:asciiTheme="minorHAnsi" w:hAnsiTheme="minorHAnsi" w:cstheme="minorBidi"/>
                <w:sz w:val="18"/>
                <w:szCs w:val="18"/>
              </w:rPr>
            </w:pPr>
          </w:p>
        </w:tc>
        <w:tc>
          <w:tcPr>
            <w:tcW w:w="2436" w:type="dxa"/>
            <w:vMerge/>
          </w:tcPr>
          <w:p w14:paraId="206BF41A" w14:textId="77777777" w:rsidR="00AD5350" w:rsidRPr="000B1EA2" w:rsidRDefault="00AD5350" w:rsidP="000B1EA2">
            <w:pPr>
              <w:rPr>
                <w:rFonts w:asciiTheme="minorHAnsi" w:hAnsiTheme="minorHAnsi" w:cstheme="minorBidi"/>
                <w:sz w:val="18"/>
                <w:szCs w:val="18"/>
              </w:rPr>
            </w:pPr>
          </w:p>
        </w:tc>
        <w:tc>
          <w:tcPr>
            <w:tcW w:w="1160" w:type="dxa"/>
          </w:tcPr>
          <w:p w14:paraId="68803D72" w14:textId="77777777" w:rsidR="00AD5350" w:rsidRPr="00AE4B53" w:rsidRDefault="00AD5350" w:rsidP="00AE4B53">
            <w:pPr>
              <w:pStyle w:val="TableParagraph"/>
              <w:spacing w:before="120" w:after="120" w:line="276" w:lineRule="auto"/>
              <w:jc w:val="center"/>
              <w:rPr>
                <w:rFonts w:asciiTheme="minorHAnsi" w:eastAsiaTheme="minorHAnsi" w:hAnsiTheme="minorHAnsi" w:cstheme="minorBidi"/>
                <w:b/>
                <w:color w:val="58595B"/>
                <w:sz w:val="18"/>
                <w:szCs w:val="18"/>
                <w:lang w:eastAsia="en-US" w:bidi="ar-SA"/>
              </w:rPr>
            </w:pPr>
            <w:r w:rsidRPr="00AE4B53">
              <w:rPr>
                <w:rFonts w:asciiTheme="minorHAnsi" w:eastAsiaTheme="minorHAnsi" w:hAnsiTheme="minorHAnsi" w:cstheme="minorBidi"/>
                <w:b/>
                <w:color w:val="58595B"/>
                <w:sz w:val="18"/>
                <w:szCs w:val="18"/>
                <w:lang w:eastAsia="en-US" w:bidi="ar-SA"/>
              </w:rPr>
              <w:t>j/nap</w:t>
            </w:r>
          </w:p>
        </w:tc>
        <w:tc>
          <w:tcPr>
            <w:tcW w:w="1034" w:type="dxa"/>
          </w:tcPr>
          <w:p w14:paraId="1AC21A81" w14:textId="77777777" w:rsidR="00AD5350" w:rsidRPr="00AE4B53" w:rsidRDefault="00AD5350" w:rsidP="00AE4B53">
            <w:pPr>
              <w:pStyle w:val="TableParagraph"/>
              <w:spacing w:before="120" w:after="120" w:line="276" w:lineRule="auto"/>
              <w:jc w:val="center"/>
              <w:rPr>
                <w:rFonts w:asciiTheme="minorHAnsi" w:eastAsiaTheme="minorHAnsi" w:hAnsiTheme="minorHAnsi" w:cstheme="minorBidi"/>
                <w:b/>
                <w:color w:val="58595B"/>
                <w:sz w:val="18"/>
                <w:szCs w:val="18"/>
                <w:lang w:eastAsia="en-US" w:bidi="ar-SA"/>
              </w:rPr>
            </w:pPr>
            <w:r w:rsidRPr="00AE4B53">
              <w:rPr>
                <w:rFonts w:asciiTheme="minorHAnsi" w:eastAsiaTheme="minorHAnsi" w:hAnsiTheme="minorHAnsi" w:cstheme="minorBidi"/>
                <w:b/>
                <w:color w:val="58595B"/>
                <w:sz w:val="18"/>
                <w:szCs w:val="18"/>
                <w:lang w:eastAsia="en-US" w:bidi="ar-SA"/>
              </w:rPr>
              <w:t>E/nap</w:t>
            </w:r>
          </w:p>
        </w:tc>
        <w:tc>
          <w:tcPr>
            <w:tcW w:w="1176" w:type="dxa"/>
          </w:tcPr>
          <w:p w14:paraId="18057FFD" w14:textId="77777777" w:rsidR="00AD5350" w:rsidRPr="00AE4B53" w:rsidRDefault="00AD5350" w:rsidP="00AE4B53">
            <w:pPr>
              <w:pStyle w:val="TableParagraph"/>
              <w:spacing w:before="120" w:after="120" w:line="276" w:lineRule="auto"/>
              <w:jc w:val="center"/>
              <w:rPr>
                <w:rFonts w:asciiTheme="minorHAnsi" w:eastAsiaTheme="minorHAnsi" w:hAnsiTheme="minorHAnsi" w:cstheme="minorBidi"/>
                <w:b/>
                <w:color w:val="58595B"/>
                <w:sz w:val="18"/>
                <w:szCs w:val="18"/>
                <w:lang w:eastAsia="en-US" w:bidi="ar-SA"/>
              </w:rPr>
            </w:pPr>
            <w:r w:rsidRPr="00AE4B53">
              <w:rPr>
                <w:rFonts w:asciiTheme="minorHAnsi" w:eastAsiaTheme="minorHAnsi" w:hAnsiTheme="minorHAnsi" w:cstheme="minorBidi"/>
                <w:b/>
                <w:color w:val="58595B"/>
                <w:sz w:val="18"/>
                <w:szCs w:val="18"/>
                <w:lang w:eastAsia="en-US" w:bidi="ar-SA"/>
              </w:rPr>
              <w:t>j/nap</w:t>
            </w:r>
          </w:p>
        </w:tc>
      </w:tr>
      <w:tr w:rsidR="000B6888" w:rsidRPr="004E404C" w14:paraId="7D33C6AF" w14:textId="77777777" w:rsidTr="00AD5350">
        <w:trPr>
          <w:cnfStyle w:val="000000010000" w:firstRow="0" w:lastRow="0" w:firstColumn="0" w:lastColumn="0" w:oddVBand="0" w:evenVBand="0" w:oddHBand="0" w:evenHBand="1" w:firstRowFirstColumn="0" w:firstRowLastColumn="0" w:lastRowFirstColumn="0" w:lastRowLastColumn="0"/>
          <w:trHeight w:val="263"/>
          <w:jc w:val="center"/>
        </w:trPr>
        <w:tc>
          <w:tcPr>
            <w:tcW w:w="1504" w:type="dxa"/>
            <w:vMerge w:val="restart"/>
            <w:vAlign w:val="center"/>
          </w:tcPr>
          <w:p w14:paraId="6BA06B02" w14:textId="743116AC" w:rsidR="000B6888" w:rsidRDefault="000B6888" w:rsidP="00AE4B53">
            <w:pPr>
              <w:jc w:val="center"/>
              <w:rPr>
                <w:sz w:val="18"/>
                <w:szCs w:val="18"/>
              </w:rPr>
            </w:pPr>
            <w:r>
              <w:rPr>
                <w:rFonts w:asciiTheme="minorHAnsi" w:hAnsiTheme="minorHAnsi" w:cstheme="minorBidi"/>
                <w:sz w:val="18"/>
                <w:szCs w:val="18"/>
              </w:rPr>
              <w:t>7</w:t>
            </w:r>
          </w:p>
        </w:tc>
        <w:tc>
          <w:tcPr>
            <w:tcW w:w="5431" w:type="dxa"/>
            <w:vAlign w:val="center"/>
          </w:tcPr>
          <w:p w14:paraId="04360B1D" w14:textId="5C7EABBA" w:rsidR="000B6888" w:rsidRPr="003F02A4" w:rsidRDefault="000B6888" w:rsidP="00903467">
            <w:pPr>
              <w:jc w:val="left"/>
              <w:rPr>
                <w:rFonts w:asciiTheme="minorHAnsi" w:hAnsiTheme="minorHAnsi" w:cstheme="minorBidi"/>
                <w:sz w:val="18"/>
                <w:szCs w:val="18"/>
              </w:rPr>
            </w:pPr>
            <w:r w:rsidRPr="003F02A4">
              <w:rPr>
                <w:rFonts w:asciiTheme="minorHAnsi" w:hAnsiTheme="minorHAnsi" w:cstheme="minorBidi"/>
                <w:sz w:val="18"/>
                <w:szCs w:val="18"/>
              </w:rPr>
              <w:t xml:space="preserve">Galambok – Tersánszky utca </w:t>
            </w:r>
          </w:p>
        </w:tc>
        <w:tc>
          <w:tcPr>
            <w:tcW w:w="2436" w:type="dxa"/>
            <w:vAlign w:val="center"/>
          </w:tcPr>
          <w:p w14:paraId="285513DB" w14:textId="6F14CE93" w:rsidR="000B6888" w:rsidRPr="003F02A4" w:rsidRDefault="000B6888" w:rsidP="00903467">
            <w:pPr>
              <w:jc w:val="center"/>
              <w:rPr>
                <w:rFonts w:asciiTheme="minorHAnsi" w:hAnsiTheme="minorHAnsi" w:cstheme="minorBidi"/>
                <w:sz w:val="18"/>
                <w:szCs w:val="18"/>
              </w:rPr>
            </w:pPr>
            <w:r w:rsidRPr="003F02A4">
              <w:rPr>
                <w:rFonts w:asciiTheme="minorHAnsi" w:hAnsiTheme="minorHAnsi" w:cstheme="minorBidi"/>
                <w:sz w:val="18"/>
                <w:szCs w:val="18"/>
              </w:rPr>
              <w:t xml:space="preserve">195+696 </w:t>
            </w:r>
            <w:r w:rsidR="008133C0">
              <w:rPr>
                <w:rFonts w:asciiTheme="minorHAnsi" w:hAnsiTheme="minorHAnsi" w:cstheme="minorBidi"/>
                <w:sz w:val="18"/>
                <w:szCs w:val="18"/>
              </w:rPr>
              <w:t xml:space="preserve"> </w:t>
            </w:r>
            <w:r w:rsidRPr="003F02A4">
              <w:rPr>
                <w:rFonts w:asciiTheme="minorHAnsi" w:hAnsiTheme="minorHAnsi" w:cstheme="minorBidi"/>
                <w:sz w:val="18"/>
                <w:szCs w:val="18"/>
              </w:rPr>
              <w:t>205+340</w:t>
            </w:r>
          </w:p>
        </w:tc>
        <w:tc>
          <w:tcPr>
            <w:tcW w:w="1160" w:type="dxa"/>
            <w:vAlign w:val="center"/>
          </w:tcPr>
          <w:p w14:paraId="62E77480" w14:textId="68A67EE7" w:rsidR="000B6888" w:rsidRPr="003F02A4" w:rsidRDefault="000B6888" w:rsidP="00CB4E01">
            <w:pPr>
              <w:jc w:val="center"/>
              <w:rPr>
                <w:rFonts w:asciiTheme="minorHAnsi" w:hAnsiTheme="minorHAnsi" w:cstheme="minorBidi"/>
                <w:sz w:val="18"/>
                <w:szCs w:val="18"/>
              </w:rPr>
            </w:pPr>
            <w:r w:rsidRPr="003F02A4">
              <w:rPr>
                <w:rFonts w:asciiTheme="minorHAnsi" w:hAnsiTheme="minorHAnsi" w:cstheme="minorBidi"/>
                <w:sz w:val="18"/>
                <w:szCs w:val="18"/>
              </w:rPr>
              <w:t>7306</w:t>
            </w:r>
          </w:p>
        </w:tc>
        <w:tc>
          <w:tcPr>
            <w:tcW w:w="1034" w:type="dxa"/>
            <w:vAlign w:val="center"/>
          </w:tcPr>
          <w:p w14:paraId="646D3853" w14:textId="40A86AB6" w:rsidR="000B6888" w:rsidRPr="003F02A4" w:rsidRDefault="000B6888" w:rsidP="00903467">
            <w:pPr>
              <w:jc w:val="center"/>
              <w:rPr>
                <w:rFonts w:asciiTheme="minorHAnsi" w:hAnsiTheme="minorHAnsi" w:cstheme="minorBidi"/>
                <w:sz w:val="18"/>
                <w:szCs w:val="18"/>
              </w:rPr>
            </w:pPr>
            <w:r w:rsidRPr="003F02A4">
              <w:rPr>
                <w:rFonts w:asciiTheme="minorHAnsi" w:hAnsiTheme="minorHAnsi" w:cstheme="minorBidi"/>
                <w:sz w:val="18"/>
                <w:szCs w:val="18"/>
              </w:rPr>
              <w:t>7582</w:t>
            </w:r>
          </w:p>
        </w:tc>
        <w:tc>
          <w:tcPr>
            <w:tcW w:w="1176" w:type="dxa"/>
            <w:vAlign w:val="center"/>
          </w:tcPr>
          <w:p w14:paraId="4D16C296" w14:textId="6A45E880" w:rsidR="000B6888" w:rsidRPr="003F02A4" w:rsidRDefault="000B6888" w:rsidP="00903467">
            <w:pPr>
              <w:jc w:val="center"/>
              <w:rPr>
                <w:rFonts w:asciiTheme="minorHAnsi" w:hAnsiTheme="minorHAnsi" w:cstheme="minorBidi"/>
                <w:sz w:val="18"/>
                <w:szCs w:val="18"/>
              </w:rPr>
            </w:pPr>
            <w:r w:rsidRPr="003F02A4">
              <w:rPr>
                <w:rFonts w:asciiTheme="minorHAnsi" w:hAnsiTheme="minorHAnsi" w:cstheme="minorBidi"/>
                <w:sz w:val="18"/>
                <w:szCs w:val="18"/>
              </w:rPr>
              <w:t>5</w:t>
            </w:r>
          </w:p>
        </w:tc>
      </w:tr>
      <w:tr w:rsidR="000B6888" w:rsidRPr="004E404C" w14:paraId="31D194DD" w14:textId="77777777" w:rsidTr="00AD5350">
        <w:trPr>
          <w:cnfStyle w:val="000000100000" w:firstRow="0" w:lastRow="0" w:firstColumn="0" w:lastColumn="0" w:oddVBand="0" w:evenVBand="0" w:oddHBand="1" w:evenHBand="0" w:firstRowFirstColumn="0" w:firstRowLastColumn="0" w:lastRowFirstColumn="0" w:lastRowLastColumn="0"/>
          <w:trHeight w:val="263"/>
          <w:jc w:val="center"/>
        </w:trPr>
        <w:tc>
          <w:tcPr>
            <w:tcW w:w="1504" w:type="dxa"/>
            <w:vMerge/>
            <w:vAlign w:val="center"/>
          </w:tcPr>
          <w:p w14:paraId="3B8D87BA" w14:textId="3098D463" w:rsidR="000B6888" w:rsidRPr="000B1EA2" w:rsidRDefault="000B6888" w:rsidP="00AE4B53">
            <w:pPr>
              <w:jc w:val="center"/>
              <w:rPr>
                <w:rFonts w:asciiTheme="minorHAnsi" w:hAnsiTheme="minorHAnsi" w:cstheme="minorBidi"/>
                <w:sz w:val="18"/>
                <w:szCs w:val="18"/>
              </w:rPr>
            </w:pPr>
          </w:p>
        </w:tc>
        <w:tc>
          <w:tcPr>
            <w:tcW w:w="5431" w:type="dxa"/>
            <w:vAlign w:val="center"/>
          </w:tcPr>
          <w:p w14:paraId="3F9CCA2E" w14:textId="0B36009C" w:rsidR="000B6888" w:rsidRPr="000B1EA2" w:rsidRDefault="000B6888" w:rsidP="00903467">
            <w:pPr>
              <w:jc w:val="left"/>
              <w:rPr>
                <w:rFonts w:asciiTheme="minorHAnsi" w:hAnsiTheme="minorHAnsi" w:cstheme="minorBidi"/>
                <w:sz w:val="18"/>
                <w:szCs w:val="18"/>
              </w:rPr>
            </w:pPr>
            <w:r w:rsidRPr="003F02A4">
              <w:rPr>
                <w:rFonts w:asciiTheme="minorHAnsi" w:hAnsiTheme="minorHAnsi" w:cstheme="minorBidi"/>
                <w:sz w:val="18"/>
                <w:szCs w:val="18"/>
              </w:rPr>
              <w:t>Tersánszky utca</w:t>
            </w:r>
            <w:r>
              <w:rPr>
                <w:rFonts w:asciiTheme="minorHAnsi" w:hAnsiTheme="minorHAnsi" w:cstheme="minorBidi"/>
                <w:sz w:val="18"/>
                <w:szCs w:val="18"/>
              </w:rPr>
              <w:t xml:space="preserve"> – 7551-es út csomópont</w:t>
            </w:r>
          </w:p>
        </w:tc>
        <w:tc>
          <w:tcPr>
            <w:tcW w:w="2436" w:type="dxa"/>
            <w:vAlign w:val="center"/>
          </w:tcPr>
          <w:p w14:paraId="7D0517DB" w14:textId="0B5E8D16" w:rsidR="000B6888" w:rsidRPr="000B1EA2" w:rsidRDefault="000B6888" w:rsidP="00903467">
            <w:pPr>
              <w:jc w:val="center"/>
              <w:rPr>
                <w:rFonts w:asciiTheme="minorHAnsi" w:hAnsiTheme="minorHAnsi" w:cstheme="minorBidi"/>
                <w:sz w:val="18"/>
                <w:szCs w:val="18"/>
              </w:rPr>
            </w:pPr>
            <w:r>
              <w:rPr>
                <w:rFonts w:asciiTheme="minorHAnsi" w:hAnsiTheme="minorHAnsi" w:cstheme="minorBidi"/>
                <w:sz w:val="18"/>
                <w:szCs w:val="18"/>
              </w:rPr>
              <w:t>205+340  208+009</w:t>
            </w:r>
          </w:p>
        </w:tc>
        <w:tc>
          <w:tcPr>
            <w:tcW w:w="1160" w:type="dxa"/>
            <w:vAlign w:val="center"/>
          </w:tcPr>
          <w:p w14:paraId="477121E5" w14:textId="4FA2EFD0" w:rsidR="000B6888" w:rsidRPr="000B1EA2" w:rsidRDefault="000B6888" w:rsidP="00CB4E01">
            <w:pPr>
              <w:jc w:val="center"/>
              <w:rPr>
                <w:rFonts w:asciiTheme="minorHAnsi" w:hAnsiTheme="minorHAnsi" w:cstheme="minorBidi"/>
                <w:sz w:val="18"/>
                <w:szCs w:val="18"/>
              </w:rPr>
            </w:pPr>
            <w:r>
              <w:rPr>
                <w:rFonts w:asciiTheme="minorHAnsi" w:hAnsiTheme="minorHAnsi" w:cstheme="minorBidi"/>
                <w:sz w:val="18"/>
                <w:szCs w:val="18"/>
              </w:rPr>
              <w:t>6530</w:t>
            </w:r>
          </w:p>
        </w:tc>
        <w:tc>
          <w:tcPr>
            <w:tcW w:w="1034" w:type="dxa"/>
            <w:vAlign w:val="center"/>
          </w:tcPr>
          <w:p w14:paraId="5A2E396A" w14:textId="6A90EA2F" w:rsidR="000B6888" w:rsidRPr="000B1EA2" w:rsidRDefault="000B6888" w:rsidP="00903467">
            <w:pPr>
              <w:jc w:val="center"/>
              <w:rPr>
                <w:rFonts w:asciiTheme="minorHAnsi" w:hAnsiTheme="minorHAnsi" w:cstheme="minorBidi"/>
                <w:sz w:val="18"/>
                <w:szCs w:val="18"/>
              </w:rPr>
            </w:pPr>
            <w:r>
              <w:rPr>
                <w:rFonts w:asciiTheme="minorHAnsi" w:hAnsiTheme="minorHAnsi" w:cstheme="minorBidi"/>
                <w:sz w:val="18"/>
                <w:szCs w:val="18"/>
              </w:rPr>
              <w:t>7377</w:t>
            </w:r>
          </w:p>
        </w:tc>
        <w:tc>
          <w:tcPr>
            <w:tcW w:w="1176" w:type="dxa"/>
            <w:vAlign w:val="center"/>
          </w:tcPr>
          <w:p w14:paraId="18E162D7" w14:textId="54750170" w:rsidR="000B6888" w:rsidRPr="000B1EA2" w:rsidRDefault="000B6888" w:rsidP="00903467">
            <w:pPr>
              <w:jc w:val="center"/>
              <w:rPr>
                <w:rFonts w:asciiTheme="minorHAnsi" w:hAnsiTheme="minorHAnsi" w:cstheme="minorBidi"/>
                <w:sz w:val="18"/>
                <w:szCs w:val="18"/>
              </w:rPr>
            </w:pPr>
            <w:r>
              <w:rPr>
                <w:rFonts w:asciiTheme="minorHAnsi" w:hAnsiTheme="minorHAnsi" w:cstheme="minorBidi"/>
                <w:sz w:val="18"/>
                <w:szCs w:val="18"/>
              </w:rPr>
              <w:t>2</w:t>
            </w:r>
          </w:p>
        </w:tc>
      </w:tr>
      <w:tr w:rsidR="000B6888" w:rsidRPr="004E404C" w14:paraId="23269CAA" w14:textId="77777777" w:rsidTr="00AD5350">
        <w:trPr>
          <w:cnfStyle w:val="000000010000" w:firstRow="0" w:lastRow="0" w:firstColumn="0" w:lastColumn="0" w:oddVBand="0" w:evenVBand="0" w:oddHBand="0" w:evenHBand="1" w:firstRowFirstColumn="0" w:firstRowLastColumn="0" w:lastRowFirstColumn="0" w:lastRowLastColumn="0"/>
          <w:trHeight w:val="263"/>
          <w:jc w:val="center"/>
        </w:trPr>
        <w:tc>
          <w:tcPr>
            <w:tcW w:w="1504" w:type="dxa"/>
            <w:vMerge/>
            <w:vAlign w:val="center"/>
          </w:tcPr>
          <w:p w14:paraId="3ABBEF28" w14:textId="14996C24" w:rsidR="000B6888" w:rsidRPr="000B1EA2" w:rsidRDefault="000B6888" w:rsidP="00AE4B53">
            <w:pPr>
              <w:jc w:val="center"/>
              <w:rPr>
                <w:rFonts w:asciiTheme="minorHAnsi" w:hAnsiTheme="minorHAnsi" w:cstheme="minorBidi"/>
                <w:sz w:val="18"/>
                <w:szCs w:val="18"/>
              </w:rPr>
            </w:pPr>
          </w:p>
        </w:tc>
        <w:tc>
          <w:tcPr>
            <w:tcW w:w="5431" w:type="dxa"/>
            <w:vAlign w:val="center"/>
          </w:tcPr>
          <w:p w14:paraId="56D299FC" w14:textId="6E924D54" w:rsidR="000B6888" w:rsidRPr="00E06C9B" w:rsidRDefault="000B6888" w:rsidP="00903467">
            <w:pPr>
              <w:jc w:val="left"/>
              <w:rPr>
                <w:rFonts w:cstheme="minorBidi"/>
                <w:sz w:val="18"/>
                <w:szCs w:val="18"/>
              </w:rPr>
            </w:pPr>
            <w:r>
              <w:rPr>
                <w:rFonts w:asciiTheme="minorHAnsi" w:hAnsiTheme="minorHAnsi" w:cstheme="minorBidi"/>
                <w:sz w:val="18"/>
                <w:szCs w:val="18"/>
              </w:rPr>
              <w:t>7551-es út csomópont</w:t>
            </w:r>
            <w:r w:rsidR="005B2CA3">
              <w:rPr>
                <w:rFonts w:asciiTheme="minorHAnsi" w:hAnsiTheme="minorHAnsi" w:cstheme="minorBidi"/>
                <w:sz w:val="18"/>
                <w:szCs w:val="18"/>
              </w:rPr>
              <w:t xml:space="preserve"> – </w:t>
            </w:r>
            <w:r>
              <w:rPr>
                <w:rFonts w:asciiTheme="minorHAnsi" w:hAnsiTheme="minorHAnsi" w:cstheme="minorBidi"/>
                <w:sz w:val="18"/>
                <w:szCs w:val="18"/>
              </w:rPr>
              <w:t>74-es út csomópont</w:t>
            </w:r>
          </w:p>
        </w:tc>
        <w:tc>
          <w:tcPr>
            <w:tcW w:w="2436" w:type="dxa"/>
            <w:vAlign w:val="center"/>
          </w:tcPr>
          <w:p w14:paraId="686A4B2F" w14:textId="23381B3C" w:rsidR="000B6888" w:rsidRPr="000B1EA2" w:rsidRDefault="000B6888" w:rsidP="00903467">
            <w:pPr>
              <w:jc w:val="center"/>
              <w:rPr>
                <w:rFonts w:asciiTheme="minorHAnsi" w:hAnsiTheme="minorHAnsi" w:cstheme="minorBidi"/>
                <w:sz w:val="18"/>
                <w:szCs w:val="18"/>
              </w:rPr>
            </w:pPr>
            <w:r>
              <w:rPr>
                <w:rFonts w:asciiTheme="minorHAnsi" w:hAnsiTheme="minorHAnsi" w:cstheme="minorBidi"/>
                <w:sz w:val="18"/>
                <w:szCs w:val="18"/>
              </w:rPr>
              <w:t>208+009  209+320</w:t>
            </w:r>
          </w:p>
        </w:tc>
        <w:tc>
          <w:tcPr>
            <w:tcW w:w="1160" w:type="dxa"/>
            <w:vAlign w:val="center"/>
          </w:tcPr>
          <w:p w14:paraId="50D346D4" w14:textId="0880B5B0" w:rsidR="000B6888" w:rsidRPr="000B1EA2" w:rsidRDefault="000B6888" w:rsidP="00903467">
            <w:pPr>
              <w:jc w:val="center"/>
              <w:rPr>
                <w:rFonts w:asciiTheme="minorHAnsi" w:hAnsiTheme="minorHAnsi" w:cstheme="minorBidi"/>
                <w:sz w:val="18"/>
                <w:szCs w:val="18"/>
              </w:rPr>
            </w:pPr>
            <w:r>
              <w:rPr>
                <w:rFonts w:asciiTheme="minorHAnsi" w:hAnsiTheme="minorHAnsi" w:cstheme="minorBidi"/>
                <w:sz w:val="18"/>
                <w:szCs w:val="18"/>
              </w:rPr>
              <w:t>10185</w:t>
            </w:r>
          </w:p>
        </w:tc>
        <w:tc>
          <w:tcPr>
            <w:tcW w:w="1034" w:type="dxa"/>
            <w:vAlign w:val="center"/>
          </w:tcPr>
          <w:p w14:paraId="54511D6A" w14:textId="5E0BBD5B" w:rsidR="000B6888" w:rsidRPr="000B1EA2" w:rsidRDefault="000B6888" w:rsidP="00903467">
            <w:pPr>
              <w:jc w:val="center"/>
              <w:rPr>
                <w:rFonts w:asciiTheme="minorHAnsi" w:hAnsiTheme="minorHAnsi" w:cstheme="minorBidi"/>
                <w:sz w:val="18"/>
                <w:szCs w:val="18"/>
              </w:rPr>
            </w:pPr>
            <w:r>
              <w:rPr>
                <w:rFonts w:asciiTheme="minorHAnsi" w:hAnsiTheme="minorHAnsi" w:cstheme="minorBidi"/>
                <w:sz w:val="18"/>
                <w:szCs w:val="18"/>
              </w:rPr>
              <w:t>10577</w:t>
            </w:r>
          </w:p>
        </w:tc>
        <w:tc>
          <w:tcPr>
            <w:tcW w:w="1176" w:type="dxa"/>
            <w:vAlign w:val="center"/>
          </w:tcPr>
          <w:p w14:paraId="5C65D71D" w14:textId="036C2CB8" w:rsidR="000B6888" w:rsidRPr="000B1EA2" w:rsidRDefault="000B6888" w:rsidP="00903467">
            <w:pPr>
              <w:jc w:val="center"/>
              <w:rPr>
                <w:rFonts w:asciiTheme="minorHAnsi" w:hAnsiTheme="minorHAnsi" w:cstheme="minorBidi"/>
                <w:sz w:val="18"/>
                <w:szCs w:val="18"/>
              </w:rPr>
            </w:pPr>
            <w:r>
              <w:rPr>
                <w:rFonts w:asciiTheme="minorHAnsi" w:hAnsiTheme="minorHAnsi" w:cstheme="minorBidi"/>
                <w:sz w:val="18"/>
                <w:szCs w:val="18"/>
              </w:rPr>
              <w:t>7</w:t>
            </w:r>
          </w:p>
        </w:tc>
      </w:tr>
      <w:tr w:rsidR="000B6888" w:rsidRPr="004E404C" w14:paraId="3D777D84" w14:textId="77777777" w:rsidTr="00AD5350">
        <w:trPr>
          <w:cnfStyle w:val="000000100000" w:firstRow="0" w:lastRow="0" w:firstColumn="0" w:lastColumn="0" w:oddVBand="0" w:evenVBand="0" w:oddHBand="1" w:evenHBand="0" w:firstRowFirstColumn="0" w:firstRowLastColumn="0" w:lastRowFirstColumn="0" w:lastRowLastColumn="0"/>
          <w:trHeight w:val="263"/>
          <w:jc w:val="center"/>
        </w:trPr>
        <w:tc>
          <w:tcPr>
            <w:tcW w:w="1504" w:type="dxa"/>
            <w:vMerge/>
            <w:vAlign w:val="center"/>
          </w:tcPr>
          <w:p w14:paraId="7BB130AF" w14:textId="77777777" w:rsidR="000B6888" w:rsidRPr="000B1EA2" w:rsidRDefault="000B6888" w:rsidP="00AE4B53">
            <w:pPr>
              <w:jc w:val="center"/>
              <w:rPr>
                <w:sz w:val="18"/>
                <w:szCs w:val="18"/>
              </w:rPr>
            </w:pPr>
          </w:p>
        </w:tc>
        <w:tc>
          <w:tcPr>
            <w:tcW w:w="5431" w:type="dxa"/>
            <w:vAlign w:val="center"/>
          </w:tcPr>
          <w:p w14:paraId="57A5A98D" w14:textId="72353D00" w:rsidR="000B6888" w:rsidRPr="008133C0" w:rsidRDefault="008133C0" w:rsidP="008133C0">
            <w:pPr>
              <w:jc w:val="left"/>
              <w:rPr>
                <w:rFonts w:asciiTheme="minorHAnsi" w:hAnsiTheme="minorHAnsi" w:cstheme="minorBidi"/>
                <w:sz w:val="18"/>
                <w:szCs w:val="18"/>
              </w:rPr>
            </w:pPr>
            <w:r>
              <w:rPr>
                <w:rFonts w:asciiTheme="minorHAnsi" w:hAnsiTheme="minorHAnsi" w:cstheme="minorBidi"/>
                <w:sz w:val="18"/>
                <w:szCs w:val="18"/>
              </w:rPr>
              <w:t>74-es út csomópont – Becsehely, Újmajor</w:t>
            </w:r>
          </w:p>
        </w:tc>
        <w:tc>
          <w:tcPr>
            <w:tcW w:w="2436" w:type="dxa"/>
            <w:vAlign w:val="center"/>
          </w:tcPr>
          <w:p w14:paraId="0966695B" w14:textId="3A7993AE" w:rsidR="000B6888" w:rsidRPr="008133C0" w:rsidRDefault="000B6888" w:rsidP="008133C0">
            <w:pPr>
              <w:jc w:val="center"/>
              <w:rPr>
                <w:rFonts w:asciiTheme="minorHAnsi" w:hAnsiTheme="minorHAnsi" w:cstheme="minorBidi"/>
                <w:sz w:val="18"/>
                <w:szCs w:val="18"/>
              </w:rPr>
            </w:pPr>
            <w:r w:rsidRPr="008133C0">
              <w:rPr>
                <w:rFonts w:asciiTheme="minorHAnsi" w:hAnsiTheme="minorHAnsi" w:cstheme="minorBidi"/>
                <w:sz w:val="18"/>
                <w:szCs w:val="18"/>
              </w:rPr>
              <w:t xml:space="preserve">209+320 </w:t>
            </w:r>
            <w:r w:rsidR="008133C0">
              <w:rPr>
                <w:rFonts w:asciiTheme="minorHAnsi" w:hAnsiTheme="minorHAnsi" w:cstheme="minorBidi"/>
                <w:sz w:val="18"/>
                <w:szCs w:val="18"/>
              </w:rPr>
              <w:t xml:space="preserve"> </w:t>
            </w:r>
            <w:r w:rsidRPr="008133C0">
              <w:rPr>
                <w:rFonts w:asciiTheme="minorHAnsi" w:hAnsiTheme="minorHAnsi" w:cstheme="minorBidi"/>
                <w:sz w:val="18"/>
                <w:szCs w:val="18"/>
              </w:rPr>
              <w:t>222+385</w:t>
            </w:r>
          </w:p>
        </w:tc>
        <w:tc>
          <w:tcPr>
            <w:tcW w:w="1160" w:type="dxa"/>
            <w:vAlign w:val="center"/>
          </w:tcPr>
          <w:p w14:paraId="38E48773" w14:textId="2C58EB79" w:rsidR="000B6888" w:rsidRPr="008133C0" w:rsidRDefault="00290880" w:rsidP="008133C0">
            <w:pPr>
              <w:jc w:val="center"/>
              <w:rPr>
                <w:rFonts w:asciiTheme="minorHAnsi" w:hAnsiTheme="minorHAnsi" w:cstheme="minorBidi"/>
                <w:sz w:val="18"/>
                <w:szCs w:val="18"/>
              </w:rPr>
            </w:pPr>
            <w:r w:rsidRPr="008133C0">
              <w:rPr>
                <w:rFonts w:asciiTheme="minorHAnsi" w:hAnsiTheme="minorHAnsi" w:cstheme="minorBidi"/>
                <w:sz w:val="18"/>
                <w:szCs w:val="18"/>
              </w:rPr>
              <w:t>7085</w:t>
            </w:r>
          </w:p>
        </w:tc>
        <w:tc>
          <w:tcPr>
            <w:tcW w:w="1034" w:type="dxa"/>
            <w:vAlign w:val="center"/>
          </w:tcPr>
          <w:p w14:paraId="322D13E1" w14:textId="3AA36657" w:rsidR="000B6888" w:rsidRPr="008133C0" w:rsidRDefault="00290880" w:rsidP="008133C0">
            <w:pPr>
              <w:jc w:val="center"/>
              <w:rPr>
                <w:rFonts w:asciiTheme="minorHAnsi" w:hAnsiTheme="minorHAnsi" w:cstheme="minorBidi"/>
                <w:sz w:val="18"/>
                <w:szCs w:val="18"/>
              </w:rPr>
            </w:pPr>
            <w:r w:rsidRPr="008133C0">
              <w:rPr>
                <w:rFonts w:asciiTheme="minorHAnsi" w:hAnsiTheme="minorHAnsi" w:cstheme="minorBidi"/>
                <w:sz w:val="18"/>
                <w:szCs w:val="18"/>
              </w:rPr>
              <w:t>7468</w:t>
            </w:r>
          </w:p>
        </w:tc>
        <w:tc>
          <w:tcPr>
            <w:tcW w:w="1176" w:type="dxa"/>
            <w:vAlign w:val="center"/>
          </w:tcPr>
          <w:p w14:paraId="0660750F" w14:textId="0DC87061" w:rsidR="000B6888" w:rsidRPr="008133C0" w:rsidRDefault="00290880" w:rsidP="008133C0">
            <w:pPr>
              <w:jc w:val="center"/>
              <w:rPr>
                <w:rFonts w:asciiTheme="minorHAnsi" w:hAnsiTheme="minorHAnsi" w:cstheme="minorBidi"/>
                <w:sz w:val="18"/>
                <w:szCs w:val="18"/>
              </w:rPr>
            </w:pPr>
            <w:r w:rsidRPr="008133C0">
              <w:rPr>
                <w:rFonts w:asciiTheme="minorHAnsi" w:hAnsiTheme="minorHAnsi" w:cstheme="minorBidi"/>
                <w:sz w:val="18"/>
                <w:szCs w:val="18"/>
              </w:rPr>
              <w:t>29</w:t>
            </w:r>
          </w:p>
        </w:tc>
      </w:tr>
      <w:tr w:rsidR="00AD5350" w:rsidRPr="004E404C" w14:paraId="0D9CFB13" w14:textId="77777777" w:rsidTr="00AD5350">
        <w:trPr>
          <w:cnfStyle w:val="000000010000" w:firstRow="0" w:lastRow="0" w:firstColumn="0" w:lastColumn="0" w:oddVBand="0" w:evenVBand="0" w:oddHBand="0" w:evenHBand="1" w:firstRowFirstColumn="0" w:firstRowLastColumn="0" w:lastRowFirstColumn="0" w:lastRowLastColumn="0"/>
          <w:trHeight w:val="263"/>
          <w:jc w:val="center"/>
        </w:trPr>
        <w:tc>
          <w:tcPr>
            <w:tcW w:w="1504" w:type="dxa"/>
            <w:vMerge w:val="restart"/>
            <w:vAlign w:val="center"/>
          </w:tcPr>
          <w:p w14:paraId="6C23EF3C" w14:textId="525058F0" w:rsidR="00AD5350" w:rsidRPr="000B1EA2" w:rsidRDefault="00966CDD" w:rsidP="00AE4B53">
            <w:pPr>
              <w:jc w:val="center"/>
              <w:rPr>
                <w:rFonts w:asciiTheme="minorHAnsi" w:hAnsiTheme="minorHAnsi" w:cstheme="minorBidi"/>
                <w:sz w:val="18"/>
                <w:szCs w:val="18"/>
              </w:rPr>
            </w:pPr>
            <w:r>
              <w:rPr>
                <w:rFonts w:asciiTheme="minorHAnsi" w:hAnsiTheme="minorHAnsi" w:cstheme="minorBidi"/>
                <w:sz w:val="18"/>
                <w:szCs w:val="18"/>
              </w:rPr>
              <w:t>61</w:t>
            </w:r>
          </w:p>
        </w:tc>
        <w:tc>
          <w:tcPr>
            <w:tcW w:w="5431" w:type="dxa"/>
            <w:vAlign w:val="center"/>
          </w:tcPr>
          <w:p w14:paraId="399DCAEE" w14:textId="127F4852" w:rsidR="00AD5350" w:rsidRPr="000B1EA2" w:rsidRDefault="005E0595" w:rsidP="00903467">
            <w:pPr>
              <w:jc w:val="left"/>
              <w:rPr>
                <w:rFonts w:asciiTheme="minorHAnsi" w:hAnsiTheme="minorHAnsi" w:cstheme="minorBidi"/>
                <w:sz w:val="18"/>
                <w:szCs w:val="18"/>
              </w:rPr>
            </w:pPr>
            <w:r>
              <w:rPr>
                <w:rFonts w:asciiTheme="minorHAnsi" w:hAnsiTheme="minorHAnsi" w:cstheme="minorBidi"/>
                <w:sz w:val="18"/>
                <w:szCs w:val="18"/>
              </w:rPr>
              <w:t>Pogányszentpéter felől</w:t>
            </w:r>
          </w:p>
        </w:tc>
        <w:tc>
          <w:tcPr>
            <w:tcW w:w="2436" w:type="dxa"/>
            <w:vAlign w:val="center"/>
          </w:tcPr>
          <w:p w14:paraId="757EE94B" w14:textId="00F2BCCB" w:rsidR="00AD5350" w:rsidRPr="000B1EA2" w:rsidRDefault="00852EFC" w:rsidP="00903467">
            <w:pPr>
              <w:jc w:val="center"/>
              <w:rPr>
                <w:rFonts w:asciiTheme="minorHAnsi" w:hAnsiTheme="minorHAnsi" w:cstheme="minorBidi"/>
                <w:sz w:val="18"/>
                <w:szCs w:val="18"/>
              </w:rPr>
            </w:pPr>
            <w:r w:rsidRPr="00852EFC">
              <w:rPr>
                <w:rFonts w:asciiTheme="minorHAnsi" w:hAnsiTheme="minorHAnsi" w:cstheme="minorBidi"/>
                <w:sz w:val="18"/>
                <w:szCs w:val="18"/>
              </w:rPr>
              <w:t>186+664</w:t>
            </w:r>
            <w:r w:rsidR="00715FB8">
              <w:rPr>
                <w:rFonts w:asciiTheme="minorHAnsi" w:hAnsiTheme="minorHAnsi" w:cstheme="minorBidi"/>
                <w:sz w:val="18"/>
                <w:szCs w:val="18"/>
              </w:rPr>
              <w:t xml:space="preserve">  </w:t>
            </w:r>
            <w:r w:rsidRPr="00852EFC">
              <w:rPr>
                <w:rFonts w:asciiTheme="minorHAnsi" w:hAnsiTheme="minorHAnsi" w:cstheme="minorBidi"/>
                <w:sz w:val="18"/>
                <w:szCs w:val="18"/>
              </w:rPr>
              <w:t>187+715</w:t>
            </w:r>
          </w:p>
        </w:tc>
        <w:tc>
          <w:tcPr>
            <w:tcW w:w="1160" w:type="dxa"/>
            <w:vAlign w:val="center"/>
          </w:tcPr>
          <w:p w14:paraId="20C8E479" w14:textId="7F4281E2" w:rsidR="00AD5350" w:rsidRPr="000B1EA2" w:rsidRDefault="00524E9A" w:rsidP="00903467">
            <w:pPr>
              <w:jc w:val="center"/>
              <w:rPr>
                <w:rFonts w:asciiTheme="minorHAnsi" w:hAnsiTheme="minorHAnsi" w:cstheme="minorBidi"/>
                <w:sz w:val="18"/>
                <w:szCs w:val="18"/>
              </w:rPr>
            </w:pPr>
            <w:r>
              <w:rPr>
                <w:rFonts w:asciiTheme="minorHAnsi" w:hAnsiTheme="minorHAnsi" w:cstheme="minorBidi"/>
                <w:sz w:val="18"/>
                <w:szCs w:val="18"/>
              </w:rPr>
              <w:t>4995</w:t>
            </w:r>
          </w:p>
        </w:tc>
        <w:tc>
          <w:tcPr>
            <w:tcW w:w="1034" w:type="dxa"/>
            <w:vAlign w:val="center"/>
          </w:tcPr>
          <w:p w14:paraId="55F1C41B" w14:textId="2E1B2857" w:rsidR="00AD5350" w:rsidRPr="000B1EA2" w:rsidRDefault="00010B38" w:rsidP="00903467">
            <w:pPr>
              <w:jc w:val="center"/>
              <w:rPr>
                <w:rFonts w:asciiTheme="minorHAnsi" w:hAnsiTheme="minorHAnsi" w:cstheme="minorBidi"/>
                <w:sz w:val="18"/>
                <w:szCs w:val="18"/>
              </w:rPr>
            </w:pPr>
            <w:r>
              <w:rPr>
                <w:rFonts w:asciiTheme="minorHAnsi" w:hAnsiTheme="minorHAnsi" w:cstheme="minorBidi"/>
                <w:sz w:val="18"/>
                <w:szCs w:val="18"/>
              </w:rPr>
              <w:t>5774</w:t>
            </w:r>
          </w:p>
        </w:tc>
        <w:tc>
          <w:tcPr>
            <w:tcW w:w="1176" w:type="dxa"/>
            <w:vAlign w:val="center"/>
          </w:tcPr>
          <w:p w14:paraId="0AD6CAAF" w14:textId="67B27E7F" w:rsidR="00AD5350" w:rsidRPr="000B1EA2" w:rsidRDefault="00010B38" w:rsidP="00903467">
            <w:pPr>
              <w:jc w:val="center"/>
              <w:rPr>
                <w:rFonts w:asciiTheme="minorHAnsi" w:hAnsiTheme="minorHAnsi" w:cstheme="minorBidi"/>
                <w:sz w:val="18"/>
                <w:szCs w:val="18"/>
              </w:rPr>
            </w:pPr>
            <w:r>
              <w:rPr>
                <w:rFonts w:asciiTheme="minorHAnsi" w:hAnsiTheme="minorHAnsi" w:cstheme="minorBidi"/>
                <w:sz w:val="18"/>
                <w:szCs w:val="18"/>
              </w:rPr>
              <w:t>107</w:t>
            </w:r>
          </w:p>
        </w:tc>
      </w:tr>
      <w:tr w:rsidR="00AD5350" w:rsidRPr="004E404C" w14:paraId="77B6E2DE" w14:textId="77777777" w:rsidTr="00AD5350">
        <w:trPr>
          <w:cnfStyle w:val="000000100000" w:firstRow="0" w:lastRow="0" w:firstColumn="0" w:lastColumn="0" w:oddVBand="0" w:evenVBand="0" w:oddHBand="1" w:evenHBand="0" w:firstRowFirstColumn="0" w:firstRowLastColumn="0" w:lastRowFirstColumn="0" w:lastRowLastColumn="0"/>
          <w:trHeight w:val="57"/>
          <w:jc w:val="center"/>
        </w:trPr>
        <w:tc>
          <w:tcPr>
            <w:tcW w:w="1504" w:type="dxa"/>
            <w:vMerge/>
            <w:vAlign w:val="center"/>
          </w:tcPr>
          <w:p w14:paraId="5A58CD36" w14:textId="585F92C0" w:rsidR="00AD5350" w:rsidRPr="000B1EA2" w:rsidRDefault="00AD5350" w:rsidP="00AE4B53">
            <w:pPr>
              <w:jc w:val="center"/>
              <w:rPr>
                <w:rFonts w:asciiTheme="minorHAnsi" w:hAnsiTheme="minorHAnsi" w:cstheme="minorBidi"/>
                <w:sz w:val="18"/>
                <w:szCs w:val="18"/>
              </w:rPr>
            </w:pPr>
          </w:p>
        </w:tc>
        <w:tc>
          <w:tcPr>
            <w:tcW w:w="5431" w:type="dxa"/>
            <w:vAlign w:val="center"/>
          </w:tcPr>
          <w:p w14:paraId="1BC56B22" w14:textId="175D8085" w:rsidR="00AD5350" w:rsidRPr="000B1EA2" w:rsidRDefault="005E0595" w:rsidP="00903467">
            <w:pPr>
              <w:jc w:val="left"/>
              <w:rPr>
                <w:rFonts w:asciiTheme="minorHAnsi" w:hAnsiTheme="minorHAnsi" w:cstheme="minorBidi"/>
                <w:sz w:val="18"/>
                <w:szCs w:val="18"/>
              </w:rPr>
            </w:pPr>
            <w:r>
              <w:rPr>
                <w:rFonts w:asciiTheme="minorHAnsi" w:hAnsiTheme="minorHAnsi" w:cstheme="minorBidi"/>
                <w:sz w:val="18"/>
                <w:szCs w:val="18"/>
              </w:rPr>
              <w:t>Pogányszentpéter felől</w:t>
            </w:r>
            <w:r w:rsidR="00F8383F">
              <w:rPr>
                <w:rFonts w:asciiTheme="minorHAnsi" w:hAnsiTheme="minorHAnsi" w:cstheme="minorBidi"/>
                <w:sz w:val="18"/>
                <w:szCs w:val="18"/>
              </w:rPr>
              <w:t xml:space="preserve"> – Majális út csomópont </w:t>
            </w:r>
          </w:p>
        </w:tc>
        <w:tc>
          <w:tcPr>
            <w:tcW w:w="2436" w:type="dxa"/>
            <w:vAlign w:val="center"/>
          </w:tcPr>
          <w:p w14:paraId="7FABBB02" w14:textId="7B415710" w:rsidR="00AD5350" w:rsidRPr="000B1EA2" w:rsidRDefault="00EF3B5E" w:rsidP="00903467">
            <w:pPr>
              <w:jc w:val="center"/>
              <w:rPr>
                <w:rFonts w:asciiTheme="minorHAnsi" w:hAnsiTheme="minorHAnsi" w:cstheme="minorBidi"/>
                <w:sz w:val="18"/>
                <w:szCs w:val="18"/>
              </w:rPr>
            </w:pPr>
            <w:r w:rsidRPr="00EF3B5E">
              <w:rPr>
                <w:rFonts w:asciiTheme="minorHAnsi" w:hAnsiTheme="minorHAnsi" w:cstheme="minorBidi"/>
                <w:sz w:val="18"/>
                <w:szCs w:val="18"/>
              </w:rPr>
              <w:t xml:space="preserve">187+715 </w:t>
            </w:r>
            <w:r w:rsidR="00715FB8">
              <w:rPr>
                <w:rFonts w:asciiTheme="minorHAnsi" w:hAnsiTheme="minorHAnsi" w:cstheme="minorBidi"/>
                <w:sz w:val="18"/>
                <w:szCs w:val="18"/>
              </w:rPr>
              <w:t xml:space="preserve"> </w:t>
            </w:r>
            <w:r w:rsidRPr="00EF3B5E">
              <w:rPr>
                <w:rFonts w:asciiTheme="minorHAnsi" w:hAnsiTheme="minorHAnsi" w:cstheme="minorBidi"/>
                <w:sz w:val="18"/>
                <w:szCs w:val="18"/>
              </w:rPr>
              <w:t>190+870</w:t>
            </w:r>
          </w:p>
        </w:tc>
        <w:tc>
          <w:tcPr>
            <w:tcW w:w="1160" w:type="dxa"/>
            <w:vAlign w:val="center"/>
          </w:tcPr>
          <w:p w14:paraId="7A323CC0" w14:textId="49D90013" w:rsidR="00AD5350" w:rsidRPr="000B1EA2" w:rsidRDefault="00010B38" w:rsidP="00903467">
            <w:pPr>
              <w:jc w:val="center"/>
              <w:rPr>
                <w:rFonts w:asciiTheme="minorHAnsi" w:hAnsiTheme="minorHAnsi" w:cstheme="minorBidi"/>
                <w:sz w:val="18"/>
                <w:szCs w:val="18"/>
              </w:rPr>
            </w:pPr>
            <w:r>
              <w:rPr>
                <w:rFonts w:asciiTheme="minorHAnsi" w:hAnsiTheme="minorHAnsi" w:cstheme="minorBidi"/>
                <w:sz w:val="18"/>
                <w:szCs w:val="18"/>
              </w:rPr>
              <w:t>5327</w:t>
            </w:r>
          </w:p>
        </w:tc>
        <w:tc>
          <w:tcPr>
            <w:tcW w:w="1034" w:type="dxa"/>
            <w:vAlign w:val="center"/>
          </w:tcPr>
          <w:p w14:paraId="745189DB" w14:textId="687D5938" w:rsidR="00AD5350" w:rsidRPr="000B1EA2" w:rsidRDefault="00010B38" w:rsidP="00903467">
            <w:pPr>
              <w:jc w:val="center"/>
              <w:rPr>
                <w:rFonts w:asciiTheme="minorHAnsi" w:hAnsiTheme="minorHAnsi" w:cstheme="minorBidi"/>
                <w:sz w:val="18"/>
                <w:szCs w:val="18"/>
              </w:rPr>
            </w:pPr>
            <w:r>
              <w:rPr>
                <w:rFonts w:asciiTheme="minorHAnsi" w:hAnsiTheme="minorHAnsi" w:cstheme="minorBidi"/>
                <w:sz w:val="18"/>
                <w:szCs w:val="18"/>
              </w:rPr>
              <w:t>5986</w:t>
            </w:r>
          </w:p>
        </w:tc>
        <w:tc>
          <w:tcPr>
            <w:tcW w:w="1176" w:type="dxa"/>
            <w:vAlign w:val="center"/>
          </w:tcPr>
          <w:p w14:paraId="26E06104" w14:textId="18863C90" w:rsidR="00AD5350" w:rsidRPr="000B1EA2" w:rsidRDefault="00010B38" w:rsidP="00903467">
            <w:pPr>
              <w:jc w:val="center"/>
              <w:rPr>
                <w:rFonts w:asciiTheme="minorHAnsi" w:hAnsiTheme="minorHAnsi" w:cstheme="minorBidi"/>
                <w:sz w:val="18"/>
                <w:szCs w:val="18"/>
              </w:rPr>
            </w:pPr>
            <w:r>
              <w:rPr>
                <w:rFonts w:asciiTheme="minorHAnsi" w:hAnsiTheme="minorHAnsi" w:cstheme="minorBidi"/>
                <w:sz w:val="18"/>
                <w:szCs w:val="18"/>
              </w:rPr>
              <w:t>28</w:t>
            </w:r>
          </w:p>
        </w:tc>
      </w:tr>
      <w:tr w:rsidR="00AD5350" w:rsidRPr="004E404C" w14:paraId="594CF28B" w14:textId="77777777" w:rsidTr="00AD5350">
        <w:trPr>
          <w:cnfStyle w:val="000000010000" w:firstRow="0" w:lastRow="0" w:firstColumn="0" w:lastColumn="0" w:oddVBand="0" w:evenVBand="0" w:oddHBand="0" w:evenHBand="1" w:firstRowFirstColumn="0" w:firstRowLastColumn="0" w:lastRowFirstColumn="0" w:lastRowLastColumn="0"/>
          <w:trHeight w:val="263"/>
          <w:jc w:val="center"/>
        </w:trPr>
        <w:tc>
          <w:tcPr>
            <w:tcW w:w="1504" w:type="dxa"/>
            <w:vMerge/>
            <w:vAlign w:val="center"/>
          </w:tcPr>
          <w:p w14:paraId="7B99C0B5" w14:textId="658DA7F0" w:rsidR="00AD5350" w:rsidRPr="000B1EA2" w:rsidRDefault="00AD5350" w:rsidP="00AE4B53">
            <w:pPr>
              <w:jc w:val="center"/>
              <w:rPr>
                <w:rFonts w:asciiTheme="minorHAnsi" w:hAnsiTheme="minorHAnsi" w:cstheme="minorBidi"/>
                <w:sz w:val="18"/>
                <w:szCs w:val="18"/>
              </w:rPr>
            </w:pPr>
          </w:p>
        </w:tc>
        <w:tc>
          <w:tcPr>
            <w:tcW w:w="5431" w:type="dxa"/>
            <w:vAlign w:val="center"/>
          </w:tcPr>
          <w:p w14:paraId="5482CDE6" w14:textId="7F149D01" w:rsidR="00AD5350" w:rsidRPr="000B1EA2" w:rsidRDefault="00922B72" w:rsidP="00903467">
            <w:pPr>
              <w:jc w:val="left"/>
              <w:rPr>
                <w:rFonts w:asciiTheme="minorHAnsi" w:hAnsiTheme="minorHAnsi" w:cstheme="minorBidi"/>
                <w:sz w:val="18"/>
                <w:szCs w:val="18"/>
              </w:rPr>
            </w:pPr>
            <w:r>
              <w:rPr>
                <w:rFonts w:asciiTheme="minorHAnsi" w:hAnsiTheme="minorHAnsi" w:cstheme="minorBidi"/>
                <w:sz w:val="18"/>
                <w:szCs w:val="18"/>
              </w:rPr>
              <w:t>Majális út csomópont – 7-es főút csomópont</w:t>
            </w:r>
          </w:p>
        </w:tc>
        <w:tc>
          <w:tcPr>
            <w:tcW w:w="2436" w:type="dxa"/>
            <w:vAlign w:val="center"/>
          </w:tcPr>
          <w:p w14:paraId="3921CAFE" w14:textId="3C209607" w:rsidR="00AD5350" w:rsidRPr="00715FB8" w:rsidRDefault="00966CDD" w:rsidP="00715FB8">
            <w:pPr>
              <w:jc w:val="center"/>
              <w:rPr>
                <w:rFonts w:cstheme="minorBidi"/>
                <w:sz w:val="18"/>
                <w:szCs w:val="18"/>
              </w:rPr>
            </w:pPr>
            <w:r w:rsidRPr="00966CDD">
              <w:rPr>
                <w:rFonts w:asciiTheme="minorHAnsi" w:hAnsiTheme="minorHAnsi" w:cstheme="minorBidi"/>
                <w:sz w:val="18"/>
                <w:szCs w:val="18"/>
              </w:rPr>
              <w:t>190+870</w:t>
            </w:r>
            <w:r w:rsidR="00715FB8">
              <w:rPr>
                <w:rFonts w:asciiTheme="minorHAnsi" w:hAnsiTheme="minorHAnsi" w:cstheme="minorBidi"/>
                <w:sz w:val="18"/>
                <w:szCs w:val="18"/>
              </w:rPr>
              <w:t xml:space="preserve">  </w:t>
            </w:r>
            <w:r w:rsidRPr="00966CDD">
              <w:rPr>
                <w:rFonts w:asciiTheme="minorHAnsi" w:hAnsiTheme="minorHAnsi" w:cstheme="minorBidi"/>
                <w:sz w:val="18"/>
                <w:szCs w:val="18"/>
              </w:rPr>
              <w:t>193+294</w:t>
            </w:r>
          </w:p>
        </w:tc>
        <w:tc>
          <w:tcPr>
            <w:tcW w:w="1160" w:type="dxa"/>
            <w:vAlign w:val="center"/>
          </w:tcPr>
          <w:p w14:paraId="60755554" w14:textId="73E0ABF7" w:rsidR="00AD5350" w:rsidRPr="000B1EA2" w:rsidRDefault="002B702F" w:rsidP="00903467">
            <w:pPr>
              <w:jc w:val="center"/>
              <w:rPr>
                <w:rFonts w:asciiTheme="minorHAnsi" w:hAnsiTheme="minorHAnsi" w:cstheme="minorBidi"/>
                <w:sz w:val="18"/>
                <w:szCs w:val="18"/>
              </w:rPr>
            </w:pPr>
            <w:r>
              <w:rPr>
                <w:rFonts w:asciiTheme="minorHAnsi" w:hAnsiTheme="minorHAnsi" w:cstheme="minorBidi"/>
                <w:sz w:val="18"/>
                <w:szCs w:val="18"/>
              </w:rPr>
              <w:t>4409</w:t>
            </w:r>
          </w:p>
        </w:tc>
        <w:tc>
          <w:tcPr>
            <w:tcW w:w="1034" w:type="dxa"/>
            <w:vAlign w:val="center"/>
          </w:tcPr>
          <w:p w14:paraId="1057564E" w14:textId="7698D852" w:rsidR="00AD5350" w:rsidRPr="000B1EA2" w:rsidRDefault="002B702F" w:rsidP="00903467">
            <w:pPr>
              <w:jc w:val="center"/>
              <w:rPr>
                <w:rFonts w:asciiTheme="minorHAnsi" w:hAnsiTheme="minorHAnsi" w:cstheme="minorBidi"/>
                <w:sz w:val="18"/>
                <w:szCs w:val="18"/>
              </w:rPr>
            </w:pPr>
            <w:r>
              <w:rPr>
                <w:rFonts w:asciiTheme="minorHAnsi" w:hAnsiTheme="minorHAnsi" w:cstheme="minorBidi"/>
                <w:sz w:val="18"/>
                <w:szCs w:val="18"/>
              </w:rPr>
              <w:t>5116</w:t>
            </w:r>
          </w:p>
        </w:tc>
        <w:tc>
          <w:tcPr>
            <w:tcW w:w="1176" w:type="dxa"/>
            <w:vAlign w:val="center"/>
          </w:tcPr>
          <w:p w14:paraId="2FB0E8D9" w14:textId="52785605" w:rsidR="00AD5350" w:rsidRPr="000B1EA2" w:rsidRDefault="002B702F" w:rsidP="00903467">
            <w:pPr>
              <w:jc w:val="center"/>
              <w:rPr>
                <w:rFonts w:asciiTheme="minorHAnsi" w:hAnsiTheme="minorHAnsi" w:cstheme="minorBidi"/>
                <w:sz w:val="18"/>
                <w:szCs w:val="18"/>
              </w:rPr>
            </w:pPr>
            <w:r>
              <w:rPr>
                <w:rFonts w:asciiTheme="minorHAnsi" w:hAnsiTheme="minorHAnsi" w:cstheme="minorBidi"/>
                <w:sz w:val="18"/>
                <w:szCs w:val="18"/>
              </w:rPr>
              <w:t>26</w:t>
            </w:r>
          </w:p>
        </w:tc>
      </w:tr>
      <w:tr w:rsidR="00653D22" w:rsidRPr="004E404C" w14:paraId="3525DD42" w14:textId="77777777" w:rsidTr="00AD5350">
        <w:trPr>
          <w:cnfStyle w:val="000000100000" w:firstRow="0" w:lastRow="0" w:firstColumn="0" w:lastColumn="0" w:oddVBand="0" w:evenVBand="0" w:oddHBand="1" w:evenHBand="0" w:firstRowFirstColumn="0" w:firstRowLastColumn="0" w:lastRowFirstColumn="0" w:lastRowLastColumn="0"/>
          <w:trHeight w:val="263"/>
          <w:jc w:val="center"/>
        </w:trPr>
        <w:tc>
          <w:tcPr>
            <w:tcW w:w="1504" w:type="dxa"/>
            <w:vAlign w:val="center"/>
          </w:tcPr>
          <w:p w14:paraId="545DD1B8" w14:textId="6C9AAE3E" w:rsidR="00653D22" w:rsidRPr="00802219" w:rsidRDefault="00626C2F" w:rsidP="00802219">
            <w:pPr>
              <w:jc w:val="center"/>
              <w:rPr>
                <w:rFonts w:asciiTheme="minorHAnsi" w:hAnsiTheme="minorHAnsi" w:cstheme="minorBidi"/>
                <w:sz w:val="18"/>
                <w:szCs w:val="18"/>
              </w:rPr>
            </w:pPr>
            <w:r w:rsidRPr="00802219">
              <w:rPr>
                <w:rFonts w:asciiTheme="minorHAnsi" w:hAnsiTheme="minorHAnsi" w:cstheme="minorBidi"/>
                <w:sz w:val="18"/>
                <w:szCs w:val="18"/>
              </w:rPr>
              <w:t>7511</w:t>
            </w:r>
          </w:p>
        </w:tc>
        <w:tc>
          <w:tcPr>
            <w:tcW w:w="5431" w:type="dxa"/>
            <w:vAlign w:val="center"/>
          </w:tcPr>
          <w:p w14:paraId="2E43557D" w14:textId="246BB054" w:rsidR="00653D22" w:rsidRPr="00626C2F" w:rsidRDefault="005A73D5" w:rsidP="00802219">
            <w:pPr>
              <w:jc w:val="left"/>
              <w:rPr>
                <w:rFonts w:asciiTheme="minorHAnsi" w:hAnsiTheme="minorHAnsi" w:cstheme="minorBidi"/>
                <w:sz w:val="18"/>
                <w:szCs w:val="18"/>
              </w:rPr>
            </w:pPr>
            <w:r w:rsidRPr="00626C2F">
              <w:rPr>
                <w:rFonts w:asciiTheme="minorHAnsi" w:hAnsiTheme="minorHAnsi" w:cstheme="minorBidi"/>
                <w:sz w:val="18"/>
                <w:szCs w:val="18"/>
              </w:rPr>
              <w:t xml:space="preserve">Galambok </w:t>
            </w:r>
            <w:r w:rsidR="00626C2F">
              <w:rPr>
                <w:rFonts w:asciiTheme="minorHAnsi" w:hAnsiTheme="minorHAnsi" w:cstheme="minorBidi"/>
                <w:sz w:val="18"/>
                <w:szCs w:val="18"/>
              </w:rPr>
              <w:t xml:space="preserve">– </w:t>
            </w:r>
            <w:r w:rsidR="00626C2F" w:rsidRPr="00626C2F">
              <w:rPr>
                <w:rFonts w:asciiTheme="minorHAnsi" w:hAnsiTheme="minorHAnsi" w:cstheme="minorBidi"/>
                <w:sz w:val="18"/>
                <w:szCs w:val="18"/>
              </w:rPr>
              <w:t xml:space="preserve">Petőfi Sándor </w:t>
            </w:r>
            <w:r w:rsidR="0066375C">
              <w:rPr>
                <w:rFonts w:asciiTheme="minorHAnsi" w:hAnsiTheme="minorHAnsi" w:cstheme="minorBidi"/>
                <w:sz w:val="18"/>
                <w:szCs w:val="18"/>
              </w:rPr>
              <w:t>utca körforgalom</w:t>
            </w:r>
          </w:p>
        </w:tc>
        <w:tc>
          <w:tcPr>
            <w:tcW w:w="2436" w:type="dxa"/>
            <w:vAlign w:val="center"/>
          </w:tcPr>
          <w:p w14:paraId="6833677C" w14:textId="489CC828" w:rsidR="00653D22" w:rsidRPr="00626C2F" w:rsidRDefault="00FA4034" w:rsidP="00F21D0D">
            <w:pPr>
              <w:jc w:val="center"/>
              <w:rPr>
                <w:rFonts w:asciiTheme="minorHAnsi" w:hAnsiTheme="minorHAnsi" w:cstheme="minorBidi"/>
                <w:sz w:val="18"/>
                <w:szCs w:val="18"/>
              </w:rPr>
            </w:pPr>
            <w:r w:rsidRPr="00626C2F">
              <w:rPr>
                <w:rFonts w:asciiTheme="minorHAnsi" w:hAnsiTheme="minorHAnsi" w:cstheme="minorBidi"/>
                <w:sz w:val="18"/>
                <w:szCs w:val="18"/>
              </w:rPr>
              <w:t>5+763</w:t>
            </w:r>
            <w:r w:rsidR="00715FB8">
              <w:rPr>
                <w:rFonts w:asciiTheme="minorHAnsi" w:hAnsiTheme="minorHAnsi" w:cstheme="minorBidi"/>
                <w:sz w:val="18"/>
                <w:szCs w:val="18"/>
              </w:rPr>
              <w:t xml:space="preserve">  </w:t>
            </w:r>
            <w:r w:rsidRPr="00626C2F">
              <w:rPr>
                <w:rFonts w:asciiTheme="minorHAnsi" w:hAnsiTheme="minorHAnsi" w:cstheme="minorBidi"/>
                <w:sz w:val="18"/>
                <w:szCs w:val="18"/>
              </w:rPr>
              <w:t>16+974</w:t>
            </w:r>
          </w:p>
        </w:tc>
        <w:tc>
          <w:tcPr>
            <w:tcW w:w="1160" w:type="dxa"/>
            <w:vAlign w:val="center"/>
          </w:tcPr>
          <w:p w14:paraId="17160067" w14:textId="6830FBBE" w:rsidR="00653D22" w:rsidRPr="00626C2F" w:rsidRDefault="00802219" w:rsidP="00F63771">
            <w:pPr>
              <w:jc w:val="center"/>
              <w:rPr>
                <w:rFonts w:asciiTheme="minorHAnsi" w:hAnsiTheme="minorHAnsi" w:cstheme="minorBidi"/>
                <w:sz w:val="18"/>
                <w:szCs w:val="18"/>
              </w:rPr>
            </w:pPr>
            <w:r>
              <w:rPr>
                <w:rFonts w:asciiTheme="minorHAnsi" w:hAnsiTheme="minorHAnsi" w:cstheme="minorBidi"/>
                <w:sz w:val="18"/>
                <w:szCs w:val="18"/>
              </w:rPr>
              <w:t>1295</w:t>
            </w:r>
          </w:p>
        </w:tc>
        <w:tc>
          <w:tcPr>
            <w:tcW w:w="1034" w:type="dxa"/>
            <w:vAlign w:val="center"/>
          </w:tcPr>
          <w:p w14:paraId="421A28AA" w14:textId="35A4784F" w:rsidR="00653D22" w:rsidRPr="00626C2F" w:rsidRDefault="00802219" w:rsidP="00F63771">
            <w:pPr>
              <w:jc w:val="center"/>
              <w:rPr>
                <w:rFonts w:asciiTheme="minorHAnsi" w:hAnsiTheme="minorHAnsi" w:cstheme="minorBidi"/>
                <w:sz w:val="18"/>
                <w:szCs w:val="18"/>
              </w:rPr>
            </w:pPr>
            <w:r>
              <w:rPr>
                <w:rFonts w:asciiTheme="minorHAnsi" w:hAnsiTheme="minorHAnsi" w:cstheme="minorBidi"/>
                <w:sz w:val="18"/>
                <w:szCs w:val="18"/>
              </w:rPr>
              <w:t>1429</w:t>
            </w:r>
          </w:p>
        </w:tc>
        <w:tc>
          <w:tcPr>
            <w:tcW w:w="1176" w:type="dxa"/>
            <w:vAlign w:val="center"/>
          </w:tcPr>
          <w:p w14:paraId="0096D2E9" w14:textId="2FE26895" w:rsidR="00653D22" w:rsidRPr="00626C2F" w:rsidRDefault="00802219" w:rsidP="00F63771">
            <w:pPr>
              <w:jc w:val="center"/>
              <w:rPr>
                <w:rFonts w:asciiTheme="minorHAnsi" w:hAnsiTheme="minorHAnsi" w:cstheme="minorBidi"/>
                <w:sz w:val="18"/>
                <w:szCs w:val="18"/>
              </w:rPr>
            </w:pPr>
            <w:r>
              <w:rPr>
                <w:rFonts w:asciiTheme="minorHAnsi" w:hAnsiTheme="minorHAnsi" w:cstheme="minorBidi"/>
                <w:sz w:val="18"/>
                <w:szCs w:val="18"/>
              </w:rPr>
              <w:t>23</w:t>
            </w:r>
          </w:p>
        </w:tc>
      </w:tr>
      <w:tr w:rsidR="00CB540C" w:rsidRPr="004E404C" w14:paraId="071CEF1A" w14:textId="77777777" w:rsidTr="00AD5350">
        <w:trPr>
          <w:cnfStyle w:val="000000010000" w:firstRow="0" w:lastRow="0" w:firstColumn="0" w:lastColumn="0" w:oddVBand="0" w:evenVBand="0" w:oddHBand="0" w:evenHBand="1" w:firstRowFirstColumn="0" w:firstRowLastColumn="0" w:lastRowFirstColumn="0" w:lastRowLastColumn="0"/>
          <w:trHeight w:val="263"/>
          <w:jc w:val="center"/>
        </w:trPr>
        <w:tc>
          <w:tcPr>
            <w:tcW w:w="1504" w:type="dxa"/>
            <w:vMerge w:val="restart"/>
            <w:vAlign w:val="center"/>
          </w:tcPr>
          <w:p w14:paraId="33CD605C" w14:textId="306BEFB1" w:rsidR="00CB540C" w:rsidRPr="00802219" w:rsidRDefault="00CB540C" w:rsidP="00802219">
            <w:pPr>
              <w:jc w:val="center"/>
              <w:rPr>
                <w:rFonts w:asciiTheme="minorHAnsi" w:hAnsiTheme="minorHAnsi" w:cstheme="minorBidi"/>
                <w:sz w:val="18"/>
                <w:szCs w:val="18"/>
              </w:rPr>
            </w:pPr>
            <w:r w:rsidRPr="00802219">
              <w:rPr>
                <w:rFonts w:asciiTheme="minorHAnsi" w:hAnsiTheme="minorHAnsi" w:cstheme="minorBidi"/>
                <w:sz w:val="18"/>
                <w:szCs w:val="18"/>
              </w:rPr>
              <w:t>6101</w:t>
            </w:r>
          </w:p>
        </w:tc>
        <w:tc>
          <w:tcPr>
            <w:tcW w:w="5431" w:type="dxa"/>
            <w:vAlign w:val="center"/>
          </w:tcPr>
          <w:p w14:paraId="68F6673C" w14:textId="1AAC1C08" w:rsidR="00CB540C" w:rsidRPr="00626C2F" w:rsidRDefault="00CB540C" w:rsidP="00802219">
            <w:pPr>
              <w:jc w:val="left"/>
              <w:rPr>
                <w:rFonts w:asciiTheme="minorHAnsi" w:hAnsiTheme="minorHAnsi" w:cstheme="minorBidi"/>
                <w:sz w:val="18"/>
                <w:szCs w:val="18"/>
              </w:rPr>
            </w:pPr>
            <w:r>
              <w:rPr>
                <w:rFonts w:asciiTheme="minorHAnsi" w:hAnsiTheme="minorHAnsi" w:cstheme="minorBidi"/>
                <w:sz w:val="18"/>
                <w:szCs w:val="18"/>
              </w:rPr>
              <w:t xml:space="preserve">61-es út </w:t>
            </w:r>
            <w:r w:rsidR="00215889">
              <w:rPr>
                <w:rFonts w:asciiTheme="minorHAnsi" w:hAnsiTheme="minorHAnsi" w:cstheme="minorBidi"/>
                <w:sz w:val="18"/>
                <w:szCs w:val="18"/>
              </w:rPr>
              <w:t>csomópont</w:t>
            </w:r>
            <w:r>
              <w:rPr>
                <w:rFonts w:asciiTheme="minorHAnsi" w:hAnsiTheme="minorHAnsi" w:cstheme="minorBidi"/>
                <w:sz w:val="18"/>
                <w:szCs w:val="18"/>
              </w:rPr>
              <w:t xml:space="preserve"> – Árok utca</w:t>
            </w:r>
            <w:r w:rsidR="0066375C">
              <w:rPr>
                <w:rFonts w:asciiTheme="minorHAnsi" w:hAnsiTheme="minorHAnsi" w:cstheme="minorBidi"/>
                <w:sz w:val="18"/>
                <w:szCs w:val="18"/>
              </w:rPr>
              <w:t xml:space="preserve"> csomópont</w:t>
            </w:r>
          </w:p>
        </w:tc>
        <w:tc>
          <w:tcPr>
            <w:tcW w:w="2436" w:type="dxa"/>
            <w:vAlign w:val="center"/>
          </w:tcPr>
          <w:p w14:paraId="4FE36361" w14:textId="43C83F22" w:rsidR="00CB540C" w:rsidRPr="00626C2F" w:rsidRDefault="00215889" w:rsidP="00F21D0D">
            <w:pPr>
              <w:jc w:val="center"/>
              <w:rPr>
                <w:rFonts w:asciiTheme="minorHAnsi" w:hAnsiTheme="minorHAnsi" w:cstheme="minorBidi"/>
                <w:sz w:val="18"/>
                <w:szCs w:val="18"/>
              </w:rPr>
            </w:pPr>
            <w:r w:rsidRPr="00215889">
              <w:rPr>
                <w:rFonts w:asciiTheme="minorHAnsi" w:hAnsiTheme="minorHAnsi" w:cstheme="minorBidi"/>
                <w:sz w:val="18"/>
                <w:szCs w:val="18"/>
              </w:rPr>
              <w:t>0+000</w:t>
            </w:r>
            <w:r w:rsidR="00715FB8">
              <w:rPr>
                <w:rFonts w:asciiTheme="minorHAnsi" w:hAnsiTheme="minorHAnsi" w:cstheme="minorBidi"/>
                <w:sz w:val="18"/>
                <w:szCs w:val="18"/>
              </w:rPr>
              <w:t xml:space="preserve">  </w:t>
            </w:r>
            <w:r w:rsidRPr="00215889">
              <w:rPr>
                <w:rFonts w:asciiTheme="minorHAnsi" w:hAnsiTheme="minorHAnsi" w:cstheme="minorBidi"/>
                <w:sz w:val="18"/>
                <w:szCs w:val="18"/>
              </w:rPr>
              <w:t>1+811</w:t>
            </w:r>
          </w:p>
        </w:tc>
        <w:tc>
          <w:tcPr>
            <w:tcW w:w="1160" w:type="dxa"/>
            <w:vAlign w:val="center"/>
          </w:tcPr>
          <w:p w14:paraId="6168605F" w14:textId="4E89822E" w:rsidR="00CB540C" w:rsidRPr="00626C2F" w:rsidRDefault="00ED4896" w:rsidP="00F63771">
            <w:pPr>
              <w:jc w:val="center"/>
              <w:rPr>
                <w:rFonts w:asciiTheme="minorHAnsi" w:hAnsiTheme="minorHAnsi" w:cstheme="minorBidi"/>
                <w:sz w:val="18"/>
                <w:szCs w:val="18"/>
              </w:rPr>
            </w:pPr>
            <w:r>
              <w:rPr>
                <w:rFonts w:asciiTheme="minorHAnsi" w:hAnsiTheme="minorHAnsi" w:cstheme="minorBidi"/>
                <w:sz w:val="18"/>
                <w:szCs w:val="18"/>
              </w:rPr>
              <w:t>5738</w:t>
            </w:r>
          </w:p>
        </w:tc>
        <w:tc>
          <w:tcPr>
            <w:tcW w:w="1034" w:type="dxa"/>
            <w:vAlign w:val="center"/>
          </w:tcPr>
          <w:p w14:paraId="7C45F812" w14:textId="03A43B30" w:rsidR="00CB540C" w:rsidRPr="00626C2F" w:rsidRDefault="00ED4896" w:rsidP="00F63771">
            <w:pPr>
              <w:jc w:val="center"/>
              <w:rPr>
                <w:rFonts w:asciiTheme="minorHAnsi" w:hAnsiTheme="minorHAnsi" w:cstheme="minorBidi"/>
                <w:sz w:val="18"/>
                <w:szCs w:val="18"/>
              </w:rPr>
            </w:pPr>
            <w:r>
              <w:rPr>
                <w:rFonts w:asciiTheme="minorHAnsi" w:hAnsiTheme="minorHAnsi" w:cstheme="minorBidi"/>
                <w:sz w:val="18"/>
                <w:szCs w:val="18"/>
              </w:rPr>
              <w:t>5892</w:t>
            </w:r>
          </w:p>
        </w:tc>
        <w:tc>
          <w:tcPr>
            <w:tcW w:w="1176" w:type="dxa"/>
            <w:vAlign w:val="center"/>
          </w:tcPr>
          <w:p w14:paraId="234AC965" w14:textId="541CF179" w:rsidR="00CB540C" w:rsidRPr="00626C2F" w:rsidRDefault="00ED4896" w:rsidP="00F63771">
            <w:pPr>
              <w:jc w:val="center"/>
              <w:rPr>
                <w:rFonts w:asciiTheme="minorHAnsi" w:hAnsiTheme="minorHAnsi" w:cstheme="minorBidi"/>
                <w:sz w:val="18"/>
                <w:szCs w:val="18"/>
              </w:rPr>
            </w:pPr>
            <w:r>
              <w:rPr>
                <w:rFonts w:asciiTheme="minorHAnsi" w:hAnsiTheme="minorHAnsi" w:cstheme="minorBidi"/>
                <w:sz w:val="18"/>
                <w:szCs w:val="18"/>
              </w:rPr>
              <w:t>43</w:t>
            </w:r>
          </w:p>
        </w:tc>
      </w:tr>
      <w:tr w:rsidR="00CB540C" w:rsidRPr="004E404C" w14:paraId="56170140" w14:textId="77777777" w:rsidTr="00AD5350">
        <w:trPr>
          <w:cnfStyle w:val="000000100000" w:firstRow="0" w:lastRow="0" w:firstColumn="0" w:lastColumn="0" w:oddVBand="0" w:evenVBand="0" w:oddHBand="1" w:evenHBand="0" w:firstRowFirstColumn="0" w:firstRowLastColumn="0" w:lastRowFirstColumn="0" w:lastRowLastColumn="0"/>
          <w:trHeight w:val="623"/>
          <w:jc w:val="center"/>
        </w:trPr>
        <w:tc>
          <w:tcPr>
            <w:tcW w:w="1504" w:type="dxa"/>
            <w:vMerge/>
            <w:vAlign w:val="center"/>
          </w:tcPr>
          <w:p w14:paraId="533ADC96" w14:textId="77777777" w:rsidR="00CB540C" w:rsidRPr="00802219" w:rsidRDefault="00CB540C" w:rsidP="00802219">
            <w:pPr>
              <w:jc w:val="center"/>
              <w:rPr>
                <w:rFonts w:asciiTheme="minorHAnsi" w:hAnsiTheme="minorHAnsi" w:cstheme="minorBidi"/>
                <w:sz w:val="18"/>
                <w:szCs w:val="18"/>
              </w:rPr>
            </w:pPr>
          </w:p>
        </w:tc>
        <w:tc>
          <w:tcPr>
            <w:tcW w:w="5431" w:type="dxa"/>
            <w:vAlign w:val="center"/>
          </w:tcPr>
          <w:p w14:paraId="142D3D7D" w14:textId="3C30D74E" w:rsidR="00CB540C" w:rsidRPr="00626C2F" w:rsidRDefault="00215889" w:rsidP="00802219">
            <w:pPr>
              <w:jc w:val="left"/>
              <w:rPr>
                <w:rFonts w:asciiTheme="minorHAnsi" w:hAnsiTheme="minorHAnsi" w:cstheme="minorBidi"/>
                <w:sz w:val="18"/>
                <w:szCs w:val="18"/>
              </w:rPr>
            </w:pPr>
            <w:r>
              <w:rPr>
                <w:rFonts w:asciiTheme="minorHAnsi" w:hAnsiTheme="minorHAnsi" w:cstheme="minorBidi"/>
                <w:sz w:val="18"/>
                <w:szCs w:val="18"/>
              </w:rPr>
              <w:t>Árok utca – 7-es főút csomópont</w:t>
            </w:r>
          </w:p>
        </w:tc>
        <w:tc>
          <w:tcPr>
            <w:tcW w:w="2436" w:type="dxa"/>
            <w:vAlign w:val="center"/>
          </w:tcPr>
          <w:p w14:paraId="269C9378" w14:textId="15B79FD0" w:rsidR="00CB540C" w:rsidRPr="00626C2F" w:rsidRDefault="00215889" w:rsidP="00F21D0D">
            <w:pPr>
              <w:jc w:val="center"/>
              <w:rPr>
                <w:rFonts w:asciiTheme="minorHAnsi" w:hAnsiTheme="minorHAnsi" w:cstheme="minorBidi"/>
                <w:sz w:val="18"/>
                <w:szCs w:val="18"/>
              </w:rPr>
            </w:pPr>
            <w:r w:rsidRPr="00215889">
              <w:rPr>
                <w:rFonts w:asciiTheme="minorHAnsi" w:hAnsiTheme="minorHAnsi" w:cstheme="minorBidi"/>
                <w:sz w:val="18"/>
                <w:szCs w:val="18"/>
              </w:rPr>
              <w:t>1+811</w:t>
            </w:r>
            <w:r w:rsidR="00715FB8">
              <w:rPr>
                <w:rFonts w:asciiTheme="minorHAnsi" w:hAnsiTheme="minorHAnsi" w:cstheme="minorBidi"/>
                <w:sz w:val="18"/>
                <w:szCs w:val="18"/>
              </w:rPr>
              <w:t xml:space="preserve">  </w:t>
            </w:r>
            <w:r w:rsidRPr="00215889">
              <w:rPr>
                <w:rFonts w:asciiTheme="minorHAnsi" w:hAnsiTheme="minorHAnsi" w:cstheme="minorBidi"/>
                <w:sz w:val="18"/>
                <w:szCs w:val="18"/>
              </w:rPr>
              <w:t>3+396</w:t>
            </w:r>
          </w:p>
        </w:tc>
        <w:tc>
          <w:tcPr>
            <w:tcW w:w="1160" w:type="dxa"/>
            <w:vAlign w:val="center"/>
          </w:tcPr>
          <w:p w14:paraId="5FD218C4" w14:textId="11735874" w:rsidR="00CB540C" w:rsidRPr="00626C2F" w:rsidRDefault="00ED4896" w:rsidP="00F63771">
            <w:pPr>
              <w:jc w:val="center"/>
              <w:rPr>
                <w:rFonts w:asciiTheme="minorHAnsi" w:hAnsiTheme="minorHAnsi" w:cstheme="minorBidi"/>
                <w:sz w:val="18"/>
                <w:szCs w:val="18"/>
              </w:rPr>
            </w:pPr>
            <w:r>
              <w:rPr>
                <w:rFonts w:asciiTheme="minorHAnsi" w:hAnsiTheme="minorHAnsi" w:cstheme="minorBidi"/>
                <w:sz w:val="18"/>
                <w:szCs w:val="18"/>
              </w:rPr>
              <w:t>10933</w:t>
            </w:r>
          </w:p>
        </w:tc>
        <w:tc>
          <w:tcPr>
            <w:tcW w:w="1034" w:type="dxa"/>
            <w:vAlign w:val="center"/>
          </w:tcPr>
          <w:p w14:paraId="1A0CFD8F" w14:textId="79E194C0" w:rsidR="00CB540C" w:rsidRPr="00626C2F" w:rsidRDefault="00ED4896" w:rsidP="00F63771">
            <w:pPr>
              <w:jc w:val="center"/>
              <w:rPr>
                <w:rFonts w:asciiTheme="minorHAnsi" w:hAnsiTheme="minorHAnsi" w:cstheme="minorBidi"/>
                <w:sz w:val="18"/>
                <w:szCs w:val="18"/>
              </w:rPr>
            </w:pPr>
            <w:r>
              <w:rPr>
                <w:rFonts w:asciiTheme="minorHAnsi" w:hAnsiTheme="minorHAnsi" w:cstheme="minorBidi"/>
                <w:sz w:val="18"/>
                <w:szCs w:val="18"/>
              </w:rPr>
              <w:t>11224</w:t>
            </w:r>
          </w:p>
        </w:tc>
        <w:tc>
          <w:tcPr>
            <w:tcW w:w="1176" w:type="dxa"/>
            <w:vAlign w:val="center"/>
          </w:tcPr>
          <w:p w14:paraId="7F680F11" w14:textId="497C8771" w:rsidR="00CB540C" w:rsidRPr="00626C2F" w:rsidRDefault="00ED4896" w:rsidP="00F63771">
            <w:pPr>
              <w:jc w:val="center"/>
              <w:rPr>
                <w:rFonts w:asciiTheme="minorHAnsi" w:hAnsiTheme="minorHAnsi" w:cstheme="minorBidi"/>
                <w:sz w:val="18"/>
                <w:szCs w:val="18"/>
              </w:rPr>
            </w:pPr>
            <w:r>
              <w:rPr>
                <w:rFonts w:asciiTheme="minorHAnsi" w:hAnsiTheme="minorHAnsi" w:cstheme="minorBidi"/>
                <w:sz w:val="18"/>
                <w:szCs w:val="18"/>
              </w:rPr>
              <w:t>76</w:t>
            </w:r>
          </w:p>
        </w:tc>
      </w:tr>
      <w:tr w:rsidR="002B702F" w:rsidRPr="004E404C" w14:paraId="7CF11604" w14:textId="77777777" w:rsidTr="00AD5350">
        <w:trPr>
          <w:cnfStyle w:val="000000010000" w:firstRow="0" w:lastRow="0" w:firstColumn="0" w:lastColumn="0" w:oddVBand="0" w:evenVBand="0" w:oddHBand="0" w:evenHBand="1" w:firstRowFirstColumn="0" w:firstRowLastColumn="0" w:lastRowFirstColumn="0" w:lastRowLastColumn="0"/>
          <w:trHeight w:val="623"/>
          <w:jc w:val="center"/>
        </w:trPr>
        <w:tc>
          <w:tcPr>
            <w:tcW w:w="1504" w:type="dxa"/>
            <w:vAlign w:val="center"/>
          </w:tcPr>
          <w:p w14:paraId="6179382B" w14:textId="6E648FA7" w:rsidR="002B702F" w:rsidRPr="00543D9C" w:rsidRDefault="00653D22" w:rsidP="00802219">
            <w:pPr>
              <w:jc w:val="center"/>
              <w:rPr>
                <w:rFonts w:asciiTheme="minorHAnsi" w:hAnsiTheme="minorHAnsi" w:cstheme="minorBidi"/>
                <w:sz w:val="18"/>
                <w:szCs w:val="18"/>
              </w:rPr>
            </w:pPr>
            <w:r w:rsidRPr="00653D22">
              <w:rPr>
                <w:rFonts w:asciiTheme="minorHAnsi" w:hAnsiTheme="minorHAnsi" w:cstheme="minorBidi"/>
                <w:sz w:val="18"/>
                <w:szCs w:val="18"/>
              </w:rPr>
              <w:t>6832</w:t>
            </w:r>
          </w:p>
        </w:tc>
        <w:tc>
          <w:tcPr>
            <w:tcW w:w="5431" w:type="dxa"/>
            <w:vAlign w:val="center"/>
          </w:tcPr>
          <w:p w14:paraId="026CAE67" w14:textId="7CC7868B" w:rsidR="002B702F" w:rsidRPr="007C6D2D" w:rsidRDefault="0036130D" w:rsidP="00802219">
            <w:pPr>
              <w:jc w:val="left"/>
              <w:rPr>
                <w:rFonts w:asciiTheme="minorHAnsi" w:hAnsiTheme="minorHAnsi" w:cstheme="minorBidi"/>
                <w:sz w:val="18"/>
                <w:szCs w:val="18"/>
              </w:rPr>
            </w:pPr>
            <w:r>
              <w:rPr>
                <w:rFonts w:asciiTheme="minorHAnsi" w:hAnsiTheme="minorHAnsi" w:cstheme="minorBidi"/>
                <w:sz w:val="18"/>
                <w:szCs w:val="18"/>
              </w:rPr>
              <w:t>Nemesdéd</w:t>
            </w:r>
            <w:r w:rsidR="00626C2F">
              <w:rPr>
                <w:rFonts w:asciiTheme="minorHAnsi" w:hAnsiTheme="minorHAnsi" w:cstheme="minorBidi"/>
                <w:sz w:val="18"/>
                <w:szCs w:val="18"/>
              </w:rPr>
              <w:t xml:space="preserve"> – 6</w:t>
            </w:r>
            <w:r w:rsidR="001C5D0D">
              <w:rPr>
                <w:rFonts w:asciiTheme="minorHAnsi" w:hAnsiTheme="minorHAnsi" w:cstheme="minorBidi"/>
                <w:sz w:val="18"/>
                <w:szCs w:val="18"/>
              </w:rPr>
              <w:t xml:space="preserve">1-es </w:t>
            </w:r>
            <w:r w:rsidR="00215889">
              <w:rPr>
                <w:rFonts w:asciiTheme="minorHAnsi" w:hAnsiTheme="minorHAnsi" w:cstheme="minorBidi"/>
                <w:sz w:val="18"/>
                <w:szCs w:val="18"/>
              </w:rPr>
              <w:t>út csomópont</w:t>
            </w:r>
          </w:p>
        </w:tc>
        <w:tc>
          <w:tcPr>
            <w:tcW w:w="2436" w:type="dxa"/>
            <w:vAlign w:val="center"/>
          </w:tcPr>
          <w:p w14:paraId="1E6B64A9" w14:textId="713F86E8" w:rsidR="002B702F" w:rsidRPr="007C6D2D" w:rsidRDefault="007C6D2D" w:rsidP="00F21D0D">
            <w:pPr>
              <w:jc w:val="center"/>
              <w:rPr>
                <w:rFonts w:asciiTheme="minorHAnsi" w:hAnsiTheme="minorHAnsi" w:cstheme="minorBidi"/>
                <w:sz w:val="18"/>
                <w:szCs w:val="18"/>
              </w:rPr>
            </w:pPr>
            <w:r w:rsidRPr="007C6D2D">
              <w:rPr>
                <w:rFonts w:asciiTheme="minorHAnsi" w:hAnsiTheme="minorHAnsi" w:cstheme="minorBidi"/>
                <w:sz w:val="18"/>
                <w:szCs w:val="18"/>
              </w:rPr>
              <w:t>0+000</w:t>
            </w:r>
            <w:r w:rsidR="00715FB8">
              <w:rPr>
                <w:rFonts w:asciiTheme="minorHAnsi" w:hAnsiTheme="minorHAnsi" w:cstheme="minorBidi"/>
                <w:sz w:val="18"/>
                <w:szCs w:val="18"/>
              </w:rPr>
              <w:t xml:space="preserve">  </w:t>
            </w:r>
            <w:r w:rsidRPr="007C6D2D">
              <w:rPr>
                <w:rFonts w:asciiTheme="minorHAnsi" w:hAnsiTheme="minorHAnsi" w:cstheme="minorBidi"/>
                <w:sz w:val="18"/>
                <w:szCs w:val="18"/>
              </w:rPr>
              <w:t>19+840</w:t>
            </w:r>
          </w:p>
        </w:tc>
        <w:tc>
          <w:tcPr>
            <w:tcW w:w="1160" w:type="dxa"/>
            <w:vAlign w:val="center"/>
          </w:tcPr>
          <w:p w14:paraId="19016690" w14:textId="2C97BC75" w:rsidR="002B702F" w:rsidRPr="00543D9C" w:rsidRDefault="00543D9C" w:rsidP="00F63771">
            <w:pPr>
              <w:jc w:val="center"/>
              <w:rPr>
                <w:rFonts w:asciiTheme="minorHAnsi" w:hAnsiTheme="minorHAnsi" w:cstheme="minorBidi"/>
                <w:sz w:val="18"/>
                <w:szCs w:val="18"/>
              </w:rPr>
            </w:pPr>
            <w:r w:rsidRPr="00543D9C">
              <w:rPr>
                <w:rFonts w:asciiTheme="minorHAnsi" w:hAnsiTheme="minorHAnsi" w:cstheme="minorBidi"/>
                <w:sz w:val="18"/>
                <w:szCs w:val="18"/>
              </w:rPr>
              <w:t>1253</w:t>
            </w:r>
          </w:p>
        </w:tc>
        <w:tc>
          <w:tcPr>
            <w:tcW w:w="1034" w:type="dxa"/>
            <w:vAlign w:val="center"/>
          </w:tcPr>
          <w:p w14:paraId="65C87182" w14:textId="4C6E8546" w:rsidR="002B702F" w:rsidRPr="00543D9C" w:rsidRDefault="00543D9C" w:rsidP="00F63771">
            <w:pPr>
              <w:jc w:val="center"/>
              <w:rPr>
                <w:rFonts w:asciiTheme="minorHAnsi" w:hAnsiTheme="minorHAnsi" w:cstheme="minorBidi"/>
                <w:sz w:val="18"/>
                <w:szCs w:val="18"/>
              </w:rPr>
            </w:pPr>
            <w:r w:rsidRPr="00543D9C">
              <w:rPr>
                <w:rFonts w:asciiTheme="minorHAnsi" w:hAnsiTheme="minorHAnsi" w:cstheme="minorBidi"/>
                <w:sz w:val="18"/>
                <w:szCs w:val="18"/>
              </w:rPr>
              <w:t>1412</w:t>
            </w:r>
          </w:p>
        </w:tc>
        <w:tc>
          <w:tcPr>
            <w:tcW w:w="1176" w:type="dxa"/>
            <w:vAlign w:val="center"/>
          </w:tcPr>
          <w:p w14:paraId="55B78834" w14:textId="58C78DFB" w:rsidR="002B702F" w:rsidRPr="00543D9C" w:rsidRDefault="00543D9C" w:rsidP="00F63771">
            <w:pPr>
              <w:jc w:val="center"/>
              <w:rPr>
                <w:rFonts w:asciiTheme="minorHAnsi" w:hAnsiTheme="minorHAnsi" w:cstheme="minorBidi"/>
                <w:sz w:val="18"/>
                <w:szCs w:val="18"/>
              </w:rPr>
            </w:pPr>
            <w:r w:rsidRPr="00543D9C">
              <w:rPr>
                <w:rFonts w:asciiTheme="minorHAnsi" w:hAnsiTheme="minorHAnsi" w:cstheme="minorBidi"/>
                <w:sz w:val="18"/>
                <w:szCs w:val="18"/>
              </w:rPr>
              <w:t>17</w:t>
            </w:r>
          </w:p>
        </w:tc>
      </w:tr>
      <w:tr w:rsidR="001830F2" w:rsidRPr="004E404C" w14:paraId="2EB4C6F3" w14:textId="77777777" w:rsidTr="001830F2">
        <w:trPr>
          <w:cnfStyle w:val="000000100000" w:firstRow="0" w:lastRow="0" w:firstColumn="0" w:lastColumn="0" w:oddVBand="0" w:evenVBand="0" w:oddHBand="1" w:evenHBand="0" w:firstRowFirstColumn="0" w:firstRowLastColumn="0" w:lastRowFirstColumn="0" w:lastRowLastColumn="0"/>
          <w:trHeight w:val="623"/>
          <w:jc w:val="center"/>
        </w:trPr>
        <w:tc>
          <w:tcPr>
            <w:tcW w:w="1504" w:type="dxa"/>
            <w:vMerge w:val="restart"/>
            <w:vAlign w:val="center"/>
          </w:tcPr>
          <w:p w14:paraId="3A653560" w14:textId="5ECFFC2E" w:rsidR="001830F2" w:rsidRPr="00802219" w:rsidRDefault="001830F2" w:rsidP="001830F2">
            <w:pPr>
              <w:jc w:val="center"/>
              <w:rPr>
                <w:rFonts w:asciiTheme="minorHAnsi" w:hAnsiTheme="minorHAnsi" w:cstheme="minorBidi"/>
                <w:sz w:val="18"/>
                <w:szCs w:val="18"/>
              </w:rPr>
            </w:pPr>
            <w:r>
              <w:rPr>
                <w:rFonts w:asciiTheme="minorHAnsi" w:hAnsiTheme="minorHAnsi" w:cstheme="minorBidi"/>
                <w:sz w:val="18"/>
                <w:szCs w:val="18"/>
              </w:rPr>
              <w:t>6804</w:t>
            </w:r>
          </w:p>
        </w:tc>
        <w:tc>
          <w:tcPr>
            <w:tcW w:w="5431" w:type="dxa"/>
            <w:vAlign w:val="center"/>
          </w:tcPr>
          <w:p w14:paraId="57BD7D30" w14:textId="26106DBA" w:rsidR="001830F2" w:rsidRPr="00626C2F" w:rsidRDefault="001830F2" w:rsidP="00802219">
            <w:pPr>
              <w:jc w:val="left"/>
              <w:rPr>
                <w:rFonts w:asciiTheme="minorHAnsi" w:hAnsiTheme="minorHAnsi" w:cstheme="minorBidi"/>
                <w:sz w:val="18"/>
                <w:szCs w:val="18"/>
              </w:rPr>
            </w:pPr>
            <w:r>
              <w:rPr>
                <w:rFonts w:asciiTheme="minorHAnsi" w:hAnsiTheme="minorHAnsi" w:cstheme="minorBidi"/>
                <w:sz w:val="18"/>
                <w:szCs w:val="18"/>
              </w:rPr>
              <w:t xml:space="preserve">7-es főút csomópont – </w:t>
            </w:r>
            <w:proofErr w:type="spellStart"/>
            <w:r>
              <w:rPr>
                <w:rFonts w:asciiTheme="minorHAnsi" w:hAnsiTheme="minorHAnsi" w:cstheme="minorBidi"/>
                <w:sz w:val="18"/>
                <w:szCs w:val="18"/>
              </w:rPr>
              <w:t>Kostmann</w:t>
            </w:r>
            <w:proofErr w:type="spellEnd"/>
            <w:r>
              <w:rPr>
                <w:rFonts w:asciiTheme="minorHAnsi" w:hAnsiTheme="minorHAnsi" w:cstheme="minorBidi"/>
                <w:sz w:val="18"/>
                <w:szCs w:val="18"/>
              </w:rPr>
              <w:t xml:space="preserve"> </w:t>
            </w:r>
            <w:proofErr w:type="spellStart"/>
            <w:r>
              <w:rPr>
                <w:rFonts w:asciiTheme="minorHAnsi" w:hAnsiTheme="minorHAnsi" w:cstheme="minorBidi"/>
                <w:sz w:val="18"/>
                <w:szCs w:val="18"/>
              </w:rPr>
              <w:t>Trans</w:t>
            </w:r>
            <w:proofErr w:type="spellEnd"/>
            <w:r>
              <w:rPr>
                <w:rFonts w:asciiTheme="minorHAnsi" w:hAnsiTheme="minorHAnsi" w:cstheme="minorBidi"/>
                <w:sz w:val="18"/>
                <w:szCs w:val="18"/>
              </w:rPr>
              <w:t xml:space="preserve"> Szállítmányozó</w:t>
            </w:r>
          </w:p>
        </w:tc>
        <w:tc>
          <w:tcPr>
            <w:tcW w:w="2436" w:type="dxa"/>
            <w:vAlign w:val="center"/>
          </w:tcPr>
          <w:p w14:paraId="1B78880F" w14:textId="16F03DE9" w:rsidR="001830F2" w:rsidRPr="00626C2F" w:rsidRDefault="001830F2" w:rsidP="00F21D0D">
            <w:pPr>
              <w:jc w:val="center"/>
              <w:rPr>
                <w:rFonts w:asciiTheme="minorHAnsi" w:hAnsiTheme="minorHAnsi" w:cstheme="minorBidi"/>
                <w:sz w:val="18"/>
                <w:szCs w:val="18"/>
              </w:rPr>
            </w:pPr>
            <w:r w:rsidRPr="00F21D0D">
              <w:rPr>
                <w:rFonts w:asciiTheme="minorHAnsi" w:hAnsiTheme="minorHAnsi" w:cstheme="minorBidi"/>
                <w:sz w:val="18"/>
                <w:szCs w:val="18"/>
              </w:rPr>
              <w:t>0+000</w:t>
            </w:r>
            <w:r w:rsidR="00715FB8">
              <w:rPr>
                <w:rFonts w:asciiTheme="minorHAnsi" w:hAnsiTheme="minorHAnsi" w:cstheme="minorBidi"/>
                <w:sz w:val="18"/>
                <w:szCs w:val="18"/>
              </w:rPr>
              <w:t xml:space="preserve">  </w:t>
            </w:r>
            <w:r w:rsidRPr="00F21D0D">
              <w:rPr>
                <w:rFonts w:asciiTheme="minorHAnsi" w:hAnsiTheme="minorHAnsi" w:cstheme="minorBidi"/>
                <w:sz w:val="18"/>
                <w:szCs w:val="18"/>
              </w:rPr>
              <w:t>1+617</w:t>
            </w:r>
          </w:p>
        </w:tc>
        <w:tc>
          <w:tcPr>
            <w:tcW w:w="1160" w:type="dxa"/>
            <w:vAlign w:val="center"/>
          </w:tcPr>
          <w:p w14:paraId="7A087752" w14:textId="438737C0" w:rsidR="001830F2" w:rsidRPr="00626C2F" w:rsidRDefault="00EE7E98" w:rsidP="00F63771">
            <w:pPr>
              <w:jc w:val="center"/>
              <w:rPr>
                <w:rFonts w:asciiTheme="minorHAnsi" w:hAnsiTheme="minorHAnsi" w:cstheme="minorBidi"/>
                <w:sz w:val="18"/>
                <w:szCs w:val="18"/>
              </w:rPr>
            </w:pPr>
            <w:r>
              <w:rPr>
                <w:rFonts w:asciiTheme="minorHAnsi" w:hAnsiTheme="minorHAnsi" w:cstheme="minorBidi"/>
                <w:sz w:val="18"/>
                <w:szCs w:val="18"/>
              </w:rPr>
              <w:t>3761</w:t>
            </w:r>
          </w:p>
        </w:tc>
        <w:tc>
          <w:tcPr>
            <w:tcW w:w="1034" w:type="dxa"/>
            <w:vAlign w:val="center"/>
          </w:tcPr>
          <w:p w14:paraId="31D676C2" w14:textId="67399011" w:rsidR="001830F2" w:rsidRPr="00626C2F" w:rsidRDefault="00EE7E98" w:rsidP="00F63771">
            <w:pPr>
              <w:jc w:val="center"/>
              <w:rPr>
                <w:rFonts w:asciiTheme="minorHAnsi" w:hAnsiTheme="minorHAnsi" w:cstheme="minorBidi"/>
                <w:sz w:val="18"/>
                <w:szCs w:val="18"/>
              </w:rPr>
            </w:pPr>
            <w:r>
              <w:rPr>
                <w:rFonts w:asciiTheme="minorHAnsi" w:hAnsiTheme="minorHAnsi" w:cstheme="minorBidi"/>
                <w:sz w:val="18"/>
                <w:szCs w:val="18"/>
              </w:rPr>
              <w:t>4468</w:t>
            </w:r>
          </w:p>
        </w:tc>
        <w:tc>
          <w:tcPr>
            <w:tcW w:w="1176" w:type="dxa"/>
            <w:vAlign w:val="center"/>
          </w:tcPr>
          <w:p w14:paraId="0B96AE98" w14:textId="48A147BC" w:rsidR="001830F2" w:rsidRPr="00626C2F" w:rsidRDefault="006B4DC1" w:rsidP="00F63771">
            <w:pPr>
              <w:jc w:val="center"/>
              <w:rPr>
                <w:rFonts w:asciiTheme="minorHAnsi" w:hAnsiTheme="minorHAnsi" w:cstheme="minorBidi"/>
                <w:sz w:val="18"/>
                <w:szCs w:val="18"/>
              </w:rPr>
            </w:pPr>
            <w:r>
              <w:rPr>
                <w:rFonts w:asciiTheme="minorHAnsi" w:hAnsiTheme="minorHAnsi" w:cstheme="minorBidi"/>
                <w:sz w:val="18"/>
                <w:szCs w:val="18"/>
              </w:rPr>
              <w:t>26</w:t>
            </w:r>
          </w:p>
        </w:tc>
      </w:tr>
      <w:tr w:rsidR="001830F2" w:rsidRPr="004E404C" w14:paraId="1B6C25B3" w14:textId="77777777" w:rsidTr="00AD5350">
        <w:trPr>
          <w:cnfStyle w:val="000000010000" w:firstRow="0" w:lastRow="0" w:firstColumn="0" w:lastColumn="0" w:oddVBand="0" w:evenVBand="0" w:oddHBand="0" w:evenHBand="1" w:firstRowFirstColumn="0" w:firstRowLastColumn="0" w:lastRowFirstColumn="0" w:lastRowLastColumn="0"/>
          <w:trHeight w:val="623"/>
          <w:jc w:val="center"/>
        </w:trPr>
        <w:tc>
          <w:tcPr>
            <w:tcW w:w="1504" w:type="dxa"/>
            <w:vMerge/>
            <w:vAlign w:val="center"/>
          </w:tcPr>
          <w:p w14:paraId="44A90535" w14:textId="77777777" w:rsidR="001830F2" w:rsidRPr="00802219" w:rsidRDefault="001830F2" w:rsidP="00802219">
            <w:pPr>
              <w:jc w:val="left"/>
              <w:rPr>
                <w:rFonts w:asciiTheme="minorHAnsi" w:hAnsiTheme="minorHAnsi" w:cstheme="minorBidi"/>
                <w:sz w:val="18"/>
                <w:szCs w:val="18"/>
              </w:rPr>
            </w:pPr>
          </w:p>
        </w:tc>
        <w:tc>
          <w:tcPr>
            <w:tcW w:w="5431" w:type="dxa"/>
            <w:vAlign w:val="center"/>
          </w:tcPr>
          <w:p w14:paraId="23399E1E" w14:textId="4F4B3522" w:rsidR="001830F2" w:rsidRPr="00626C2F" w:rsidRDefault="001830F2" w:rsidP="00F63771">
            <w:pPr>
              <w:jc w:val="left"/>
              <w:rPr>
                <w:rFonts w:asciiTheme="minorHAnsi" w:hAnsiTheme="minorHAnsi" w:cstheme="minorBidi"/>
                <w:sz w:val="18"/>
                <w:szCs w:val="18"/>
              </w:rPr>
            </w:pPr>
            <w:proofErr w:type="spellStart"/>
            <w:r>
              <w:rPr>
                <w:rFonts w:asciiTheme="minorHAnsi" w:hAnsiTheme="minorHAnsi" w:cstheme="minorBidi"/>
                <w:sz w:val="18"/>
                <w:szCs w:val="18"/>
              </w:rPr>
              <w:t>Kostmann</w:t>
            </w:r>
            <w:proofErr w:type="spellEnd"/>
            <w:r>
              <w:rPr>
                <w:rFonts w:asciiTheme="minorHAnsi" w:hAnsiTheme="minorHAnsi" w:cstheme="minorBidi"/>
                <w:sz w:val="18"/>
                <w:szCs w:val="18"/>
              </w:rPr>
              <w:t xml:space="preserve"> </w:t>
            </w:r>
            <w:proofErr w:type="spellStart"/>
            <w:r>
              <w:rPr>
                <w:rFonts w:asciiTheme="minorHAnsi" w:hAnsiTheme="minorHAnsi" w:cstheme="minorBidi"/>
                <w:sz w:val="18"/>
                <w:szCs w:val="18"/>
              </w:rPr>
              <w:t>Trans</w:t>
            </w:r>
            <w:proofErr w:type="spellEnd"/>
            <w:r>
              <w:rPr>
                <w:rFonts w:asciiTheme="minorHAnsi" w:hAnsiTheme="minorHAnsi" w:cstheme="minorBidi"/>
                <w:sz w:val="18"/>
                <w:szCs w:val="18"/>
              </w:rPr>
              <w:t xml:space="preserve"> Szállítmányozó – Zárda utca </w:t>
            </w:r>
            <w:r w:rsidR="00444DBB">
              <w:rPr>
                <w:rFonts w:asciiTheme="minorHAnsi" w:hAnsiTheme="minorHAnsi" w:cstheme="minorBidi"/>
                <w:sz w:val="18"/>
                <w:szCs w:val="18"/>
              </w:rPr>
              <w:t>csomópont</w:t>
            </w:r>
          </w:p>
        </w:tc>
        <w:tc>
          <w:tcPr>
            <w:tcW w:w="2436" w:type="dxa"/>
            <w:vAlign w:val="center"/>
          </w:tcPr>
          <w:p w14:paraId="7473B2E5" w14:textId="37972B40" w:rsidR="001830F2" w:rsidRPr="00626C2F" w:rsidRDefault="001830F2" w:rsidP="00F63771">
            <w:pPr>
              <w:jc w:val="center"/>
              <w:rPr>
                <w:rFonts w:asciiTheme="minorHAnsi" w:hAnsiTheme="minorHAnsi" w:cstheme="minorBidi"/>
                <w:sz w:val="18"/>
                <w:szCs w:val="18"/>
              </w:rPr>
            </w:pPr>
            <w:r w:rsidRPr="00D56C21">
              <w:rPr>
                <w:rFonts w:asciiTheme="minorHAnsi" w:hAnsiTheme="minorHAnsi" w:cstheme="minorBidi"/>
                <w:sz w:val="18"/>
                <w:szCs w:val="18"/>
              </w:rPr>
              <w:t>1+617</w:t>
            </w:r>
            <w:r w:rsidR="00715FB8">
              <w:rPr>
                <w:rFonts w:asciiTheme="minorHAnsi" w:hAnsiTheme="minorHAnsi" w:cstheme="minorBidi"/>
                <w:sz w:val="18"/>
                <w:szCs w:val="18"/>
              </w:rPr>
              <w:t xml:space="preserve">  </w:t>
            </w:r>
            <w:r w:rsidRPr="00D56C21">
              <w:rPr>
                <w:rFonts w:asciiTheme="minorHAnsi" w:hAnsiTheme="minorHAnsi" w:cstheme="minorBidi"/>
                <w:sz w:val="18"/>
                <w:szCs w:val="18"/>
              </w:rPr>
              <w:t>3+948</w:t>
            </w:r>
          </w:p>
        </w:tc>
        <w:tc>
          <w:tcPr>
            <w:tcW w:w="1160" w:type="dxa"/>
            <w:vAlign w:val="center"/>
          </w:tcPr>
          <w:p w14:paraId="15A2FEC5" w14:textId="4F2485F0" w:rsidR="001830F2" w:rsidRPr="00626C2F" w:rsidRDefault="00EE7E98" w:rsidP="00F63771">
            <w:pPr>
              <w:jc w:val="center"/>
              <w:rPr>
                <w:rFonts w:asciiTheme="minorHAnsi" w:hAnsiTheme="minorHAnsi" w:cstheme="minorBidi"/>
                <w:sz w:val="18"/>
                <w:szCs w:val="18"/>
              </w:rPr>
            </w:pPr>
            <w:r>
              <w:rPr>
                <w:rFonts w:asciiTheme="minorHAnsi" w:hAnsiTheme="minorHAnsi" w:cstheme="minorBidi"/>
                <w:sz w:val="18"/>
                <w:szCs w:val="18"/>
              </w:rPr>
              <w:t>10453</w:t>
            </w:r>
          </w:p>
        </w:tc>
        <w:tc>
          <w:tcPr>
            <w:tcW w:w="1034" w:type="dxa"/>
            <w:vAlign w:val="center"/>
          </w:tcPr>
          <w:p w14:paraId="29147D8C" w14:textId="6568243C" w:rsidR="001830F2" w:rsidRPr="00626C2F" w:rsidRDefault="00EE7E98" w:rsidP="00F63771">
            <w:pPr>
              <w:jc w:val="center"/>
              <w:rPr>
                <w:rFonts w:asciiTheme="minorHAnsi" w:hAnsiTheme="minorHAnsi" w:cstheme="minorBidi"/>
                <w:sz w:val="18"/>
                <w:szCs w:val="18"/>
              </w:rPr>
            </w:pPr>
            <w:r>
              <w:rPr>
                <w:rFonts w:asciiTheme="minorHAnsi" w:hAnsiTheme="minorHAnsi" w:cstheme="minorBidi"/>
                <w:sz w:val="18"/>
                <w:szCs w:val="18"/>
              </w:rPr>
              <w:t>10681</w:t>
            </w:r>
          </w:p>
        </w:tc>
        <w:tc>
          <w:tcPr>
            <w:tcW w:w="1176" w:type="dxa"/>
            <w:vAlign w:val="center"/>
          </w:tcPr>
          <w:p w14:paraId="12211D42" w14:textId="568D7572" w:rsidR="001830F2" w:rsidRPr="00626C2F" w:rsidRDefault="006B4DC1" w:rsidP="00F63771">
            <w:pPr>
              <w:jc w:val="center"/>
              <w:rPr>
                <w:rFonts w:asciiTheme="minorHAnsi" w:hAnsiTheme="minorHAnsi" w:cstheme="minorBidi"/>
                <w:sz w:val="18"/>
                <w:szCs w:val="18"/>
              </w:rPr>
            </w:pPr>
            <w:r>
              <w:rPr>
                <w:rFonts w:asciiTheme="minorHAnsi" w:hAnsiTheme="minorHAnsi" w:cstheme="minorBidi"/>
                <w:sz w:val="18"/>
                <w:szCs w:val="18"/>
              </w:rPr>
              <w:t>482</w:t>
            </w:r>
          </w:p>
        </w:tc>
      </w:tr>
      <w:tr w:rsidR="001830F2" w:rsidRPr="004E404C" w14:paraId="2778A4E6" w14:textId="77777777" w:rsidTr="00AD5350">
        <w:trPr>
          <w:cnfStyle w:val="000000100000" w:firstRow="0" w:lastRow="0" w:firstColumn="0" w:lastColumn="0" w:oddVBand="0" w:evenVBand="0" w:oddHBand="1" w:evenHBand="0" w:firstRowFirstColumn="0" w:firstRowLastColumn="0" w:lastRowFirstColumn="0" w:lastRowLastColumn="0"/>
          <w:trHeight w:val="623"/>
          <w:jc w:val="center"/>
        </w:trPr>
        <w:tc>
          <w:tcPr>
            <w:tcW w:w="1504" w:type="dxa"/>
            <w:vMerge/>
            <w:vAlign w:val="center"/>
          </w:tcPr>
          <w:p w14:paraId="10A9F272" w14:textId="77777777" w:rsidR="001830F2" w:rsidRPr="00802219" w:rsidRDefault="001830F2" w:rsidP="00802219">
            <w:pPr>
              <w:jc w:val="left"/>
              <w:rPr>
                <w:rFonts w:asciiTheme="minorHAnsi" w:hAnsiTheme="minorHAnsi" w:cstheme="minorBidi"/>
                <w:sz w:val="18"/>
                <w:szCs w:val="18"/>
              </w:rPr>
            </w:pPr>
          </w:p>
        </w:tc>
        <w:tc>
          <w:tcPr>
            <w:tcW w:w="5431" w:type="dxa"/>
            <w:vAlign w:val="center"/>
          </w:tcPr>
          <w:p w14:paraId="62C6A95F" w14:textId="0ED0095E" w:rsidR="001830F2" w:rsidRPr="00802219" w:rsidRDefault="001830F2" w:rsidP="00F63771">
            <w:pPr>
              <w:jc w:val="left"/>
              <w:rPr>
                <w:rFonts w:asciiTheme="minorHAnsi" w:hAnsiTheme="minorHAnsi" w:cstheme="minorBidi"/>
                <w:sz w:val="18"/>
                <w:szCs w:val="18"/>
              </w:rPr>
            </w:pPr>
            <w:r>
              <w:rPr>
                <w:rFonts w:asciiTheme="minorHAnsi" w:hAnsiTheme="minorHAnsi" w:cstheme="minorBidi"/>
                <w:sz w:val="18"/>
                <w:szCs w:val="18"/>
              </w:rPr>
              <w:t>Zárda utca – Ligetváros városrész déli határa</w:t>
            </w:r>
          </w:p>
        </w:tc>
        <w:tc>
          <w:tcPr>
            <w:tcW w:w="2436" w:type="dxa"/>
            <w:vAlign w:val="center"/>
          </w:tcPr>
          <w:p w14:paraId="7A5C96EC" w14:textId="3140A2F0" w:rsidR="001830F2" w:rsidRPr="00802219" w:rsidRDefault="001830F2" w:rsidP="00F63771">
            <w:pPr>
              <w:jc w:val="center"/>
              <w:rPr>
                <w:rFonts w:asciiTheme="minorHAnsi" w:hAnsiTheme="minorHAnsi" w:cstheme="minorBidi"/>
                <w:sz w:val="18"/>
                <w:szCs w:val="18"/>
              </w:rPr>
            </w:pPr>
            <w:r w:rsidRPr="00CD0E0A">
              <w:rPr>
                <w:rFonts w:asciiTheme="minorHAnsi" w:hAnsiTheme="minorHAnsi" w:cstheme="minorBidi"/>
                <w:sz w:val="18"/>
                <w:szCs w:val="18"/>
              </w:rPr>
              <w:t>3+948</w:t>
            </w:r>
            <w:r w:rsidR="00715FB8">
              <w:rPr>
                <w:rFonts w:asciiTheme="minorHAnsi" w:hAnsiTheme="minorHAnsi" w:cstheme="minorBidi"/>
                <w:sz w:val="18"/>
                <w:szCs w:val="18"/>
              </w:rPr>
              <w:t xml:space="preserve">  </w:t>
            </w:r>
            <w:r w:rsidRPr="00CD0E0A">
              <w:rPr>
                <w:rFonts w:asciiTheme="minorHAnsi" w:hAnsiTheme="minorHAnsi" w:cstheme="minorBidi"/>
                <w:sz w:val="18"/>
                <w:szCs w:val="18"/>
              </w:rPr>
              <w:t>7+067</w:t>
            </w:r>
          </w:p>
        </w:tc>
        <w:tc>
          <w:tcPr>
            <w:tcW w:w="1160" w:type="dxa"/>
            <w:vAlign w:val="center"/>
          </w:tcPr>
          <w:p w14:paraId="4D16CDC6" w14:textId="635E737F" w:rsidR="001830F2" w:rsidRPr="00802219" w:rsidRDefault="00EE7E98" w:rsidP="00F63771">
            <w:pPr>
              <w:jc w:val="center"/>
              <w:rPr>
                <w:rFonts w:asciiTheme="minorHAnsi" w:hAnsiTheme="minorHAnsi" w:cstheme="minorBidi"/>
                <w:sz w:val="18"/>
                <w:szCs w:val="18"/>
              </w:rPr>
            </w:pPr>
            <w:r>
              <w:rPr>
                <w:rFonts w:asciiTheme="minorHAnsi" w:hAnsiTheme="minorHAnsi" w:cstheme="minorBidi"/>
                <w:sz w:val="18"/>
                <w:szCs w:val="18"/>
              </w:rPr>
              <w:t>8234</w:t>
            </w:r>
          </w:p>
        </w:tc>
        <w:tc>
          <w:tcPr>
            <w:tcW w:w="1034" w:type="dxa"/>
            <w:vAlign w:val="center"/>
          </w:tcPr>
          <w:p w14:paraId="7EE11073" w14:textId="75A112E0" w:rsidR="001830F2" w:rsidRPr="00802219" w:rsidRDefault="00EE7E98" w:rsidP="00F63771">
            <w:pPr>
              <w:jc w:val="center"/>
              <w:rPr>
                <w:rFonts w:asciiTheme="minorHAnsi" w:hAnsiTheme="minorHAnsi" w:cstheme="minorBidi"/>
                <w:sz w:val="18"/>
                <w:szCs w:val="18"/>
              </w:rPr>
            </w:pPr>
            <w:r>
              <w:rPr>
                <w:rFonts w:asciiTheme="minorHAnsi" w:hAnsiTheme="minorHAnsi" w:cstheme="minorBidi"/>
                <w:sz w:val="18"/>
                <w:szCs w:val="18"/>
              </w:rPr>
              <w:t>8513</w:t>
            </w:r>
          </w:p>
        </w:tc>
        <w:tc>
          <w:tcPr>
            <w:tcW w:w="1176" w:type="dxa"/>
            <w:vAlign w:val="center"/>
          </w:tcPr>
          <w:p w14:paraId="1B40FEB8" w14:textId="6213A957" w:rsidR="001830F2" w:rsidRPr="00802219" w:rsidRDefault="006B4DC1" w:rsidP="00F63771">
            <w:pPr>
              <w:jc w:val="center"/>
              <w:rPr>
                <w:rFonts w:asciiTheme="minorHAnsi" w:hAnsiTheme="minorHAnsi" w:cstheme="minorBidi"/>
                <w:sz w:val="18"/>
                <w:szCs w:val="18"/>
              </w:rPr>
            </w:pPr>
            <w:r>
              <w:rPr>
                <w:rFonts w:asciiTheme="minorHAnsi" w:hAnsiTheme="minorHAnsi" w:cstheme="minorBidi"/>
                <w:sz w:val="18"/>
                <w:szCs w:val="18"/>
              </w:rPr>
              <w:t>234</w:t>
            </w:r>
          </w:p>
        </w:tc>
      </w:tr>
      <w:tr w:rsidR="001830F2" w:rsidRPr="004E404C" w14:paraId="45D13CD2" w14:textId="77777777" w:rsidTr="00AD5350">
        <w:trPr>
          <w:cnfStyle w:val="000000010000" w:firstRow="0" w:lastRow="0" w:firstColumn="0" w:lastColumn="0" w:oddVBand="0" w:evenVBand="0" w:oddHBand="0" w:evenHBand="1" w:firstRowFirstColumn="0" w:firstRowLastColumn="0" w:lastRowFirstColumn="0" w:lastRowLastColumn="0"/>
          <w:trHeight w:val="623"/>
          <w:jc w:val="center"/>
        </w:trPr>
        <w:tc>
          <w:tcPr>
            <w:tcW w:w="1504" w:type="dxa"/>
            <w:vMerge/>
            <w:vAlign w:val="center"/>
          </w:tcPr>
          <w:p w14:paraId="63CCC692" w14:textId="77777777" w:rsidR="001830F2" w:rsidRPr="00802219" w:rsidRDefault="001830F2" w:rsidP="00802219">
            <w:pPr>
              <w:jc w:val="left"/>
              <w:rPr>
                <w:sz w:val="18"/>
                <w:szCs w:val="18"/>
              </w:rPr>
            </w:pPr>
          </w:p>
        </w:tc>
        <w:tc>
          <w:tcPr>
            <w:tcW w:w="5431" w:type="dxa"/>
            <w:vAlign w:val="center"/>
          </w:tcPr>
          <w:p w14:paraId="41EABD2F" w14:textId="15E25ED6" w:rsidR="001830F2" w:rsidRPr="00F63771" w:rsidRDefault="001830F2" w:rsidP="00F63771">
            <w:pPr>
              <w:jc w:val="left"/>
              <w:rPr>
                <w:rFonts w:asciiTheme="minorHAnsi" w:hAnsiTheme="minorHAnsi" w:cstheme="minorBidi"/>
                <w:sz w:val="18"/>
                <w:szCs w:val="18"/>
              </w:rPr>
            </w:pPr>
            <w:r>
              <w:rPr>
                <w:rFonts w:asciiTheme="minorHAnsi" w:hAnsiTheme="minorHAnsi" w:cstheme="minorBidi"/>
                <w:sz w:val="18"/>
                <w:szCs w:val="18"/>
              </w:rPr>
              <w:t xml:space="preserve">Ligetváros városrész déli határa – Mórichelypuszta </w:t>
            </w:r>
          </w:p>
        </w:tc>
        <w:tc>
          <w:tcPr>
            <w:tcW w:w="2436" w:type="dxa"/>
            <w:vAlign w:val="center"/>
          </w:tcPr>
          <w:p w14:paraId="65688E5C" w14:textId="5215784F" w:rsidR="001830F2" w:rsidRPr="00F63771" w:rsidRDefault="001830F2" w:rsidP="00F63771">
            <w:pPr>
              <w:jc w:val="center"/>
              <w:rPr>
                <w:rFonts w:asciiTheme="minorHAnsi" w:hAnsiTheme="minorHAnsi" w:cstheme="minorBidi"/>
                <w:sz w:val="18"/>
                <w:szCs w:val="18"/>
              </w:rPr>
            </w:pPr>
            <w:r w:rsidRPr="00F63771">
              <w:rPr>
                <w:rFonts w:asciiTheme="minorHAnsi" w:hAnsiTheme="minorHAnsi" w:cstheme="minorBidi"/>
                <w:sz w:val="18"/>
                <w:szCs w:val="18"/>
              </w:rPr>
              <w:t>7+067</w:t>
            </w:r>
            <w:r w:rsidR="00715FB8">
              <w:rPr>
                <w:rFonts w:asciiTheme="minorHAnsi" w:hAnsiTheme="minorHAnsi" w:cstheme="minorBidi"/>
                <w:sz w:val="18"/>
                <w:szCs w:val="18"/>
              </w:rPr>
              <w:t xml:space="preserve">  </w:t>
            </w:r>
            <w:r w:rsidRPr="00F63771">
              <w:rPr>
                <w:rFonts w:asciiTheme="minorHAnsi" w:hAnsiTheme="minorHAnsi" w:cstheme="minorBidi"/>
                <w:sz w:val="18"/>
                <w:szCs w:val="18"/>
              </w:rPr>
              <w:t>11+837</w:t>
            </w:r>
          </w:p>
        </w:tc>
        <w:tc>
          <w:tcPr>
            <w:tcW w:w="1160" w:type="dxa"/>
            <w:vAlign w:val="center"/>
          </w:tcPr>
          <w:p w14:paraId="772A5AE7" w14:textId="516E4641" w:rsidR="001830F2" w:rsidRPr="00F63771" w:rsidRDefault="00F63771" w:rsidP="00F63771">
            <w:pPr>
              <w:jc w:val="center"/>
              <w:rPr>
                <w:rFonts w:asciiTheme="minorHAnsi" w:hAnsiTheme="minorHAnsi" w:cstheme="minorBidi"/>
                <w:sz w:val="18"/>
                <w:szCs w:val="18"/>
              </w:rPr>
            </w:pPr>
            <w:r w:rsidRPr="00F63771">
              <w:rPr>
                <w:rFonts w:asciiTheme="minorHAnsi" w:hAnsiTheme="minorHAnsi" w:cstheme="minorBidi"/>
                <w:sz w:val="18"/>
                <w:szCs w:val="18"/>
              </w:rPr>
              <w:t>2750</w:t>
            </w:r>
          </w:p>
        </w:tc>
        <w:tc>
          <w:tcPr>
            <w:tcW w:w="1034" w:type="dxa"/>
            <w:vAlign w:val="center"/>
          </w:tcPr>
          <w:p w14:paraId="2EEE36F2" w14:textId="66BFB620" w:rsidR="001830F2" w:rsidRPr="00F63771" w:rsidRDefault="00F63771" w:rsidP="00F63771">
            <w:pPr>
              <w:jc w:val="center"/>
              <w:rPr>
                <w:rFonts w:asciiTheme="minorHAnsi" w:hAnsiTheme="minorHAnsi" w:cstheme="minorBidi"/>
                <w:sz w:val="18"/>
                <w:szCs w:val="18"/>
              </w:rPr>
            </w:pPr>
            <w:r w:rsidRPr="00F63771">
              <w:rPr>
                <w:rFonts w:asciiTheme="minorHAnsi" w:hAnsiTheme="minorHAnsi" w:cstheme="minorBidi"/>
                <w:sz w:val="18"/>
                <w:szCs w:val="18"/>
              </w:rPr>
              <w:t>3159</w:t>
            </w:r>
          </w:p>
        </w:tc>
        <w:tc>
          <w:tcPr>
            <w:tcW w:w="1176" w:type="dxa"/>
            <w:vAlign w:val="center"/>
          </w:tcPr>
          <w:p w14:paraId="03BEB277" w14:textId="6B6B610B" w:rsidR="001830F2" w:rsidRPr="00F63771" w:rsidRDefault="006B4DC1" w:rsidP="00F63771">
            <w:pPr>
              <w:jc w:val="center"/>
              <w:rPr>
                <w:rFonts w:asciiTheme="minorHAnsi" w:hAnsiTheme="minorHAnsi" w:cstheme="minorBidi"/>
                <w:sz w:val="18"/>
                <w:szCs w:val="18"/>
              </w:rPr>
            </w:pPr>
            <w:r w:rsidRPr="00F63771">
              <w:rPr>
                <w:rFonts w:asciiTheme="minorHAnsi" w:hAnsiTheme="minorHAnsi" w:cstheme="minorBidi"/>
                <w:sz w:val="18"/>
                <w:szCs w:val="18"/>
              </w:rPr>
              <w:t>14</w:t>
            </w:r>
          </w:p>
        </w:tc>
      </w:tr>
      <w:tr w:rsidR="001830F2" w:rsidRPr="004E404C" w14:paraId="1F0F4B5D" w14:textId="77777777" w:rsidTr="00AD5350">
        <w:trPr>
          <w:cnfStyle w:val="000000100000" w:firstRow="0" w:lastRow="0" w:firstColumn="0" w:lastColumn="0" w:oddVBand="0" w:evenVBand="0" w:oddHBand="1" w:evenHBand="0" w:firstRowFirstColumn="0" w:firstRowLastColumn="0" w:lastRowFirstColumn="0" w:lastRowLastColumn="0"/>
          <w:trHeight w:val="623"/>
          <w:jc w:val="center"/>
        </w:trPr>
        <w:tc>
          <w:tcPr>
            <w:tcW w:w="1504" w:type="dxa"/>
            <w:vMerge/>
            <w:vAlign w:val="center"/>
          </w:tcPr>
          <w:p w14:paraId="02DF075F" w14:textId="77777777" w:rsidR="001830F2" w:rsidRPr="00802219" w:rsidRDefault="001830F2" w:rsidP="00802219">
            <w:pPr>
              <w:jc w:val="left"/>
              <w:rPr>
                <w:sz w:val="18"/>
                <w:szCs w:val="18"/>
              </w:rPr>
            </w:pPr>
          </w:p>
        </w:tc>
        <w:tc>
          <w:tcPr>
            <w:tcW w:w="5431" w:type="dxa"/>
            <w:vAlign w:val="center"/>
          </w:tcPr>
          <w:p w14:paraId="412A7E49" w14:textId="342F000E" w:rsidR="001830F2" w:rsidRPr="00F63771" w:rsidRDefault="001830F2" w:rsidP="00F63771">
            <w:pPr>
              <w:jc w:val="left"/>
              <w:rPr>
                <w:rFonts w:asciiTheme="minorHAnsi" w:hAnsiTheme="minorHAnsi" w:cstheme="minorBidi"/>
                <w:sz w:val="18"/>
                <w:szCs w:val="18"/>
              </w:rPr>
            </w:pPr>
            <w:r>
              <w:rPr>
                <w:rFonts w:asciiTheme="minorHAnsi" w:hAnsiTheme="minorHAnsi" w:cstheme="minorBidi"/>
                <w:sz w:val="18"/>
                <w:szCs w:val="18"/>
              </w:rPr>
              <w:t>Mórichelypuszta – 8613-as út csomópont</w:t>
            </w:r>
          </w:p>
        </w:tc>
        <w:tc>
          <w:tcPr>
            <w:tcW w:w="2436" w:type="dxa"/>
            <w:vAlign w:val="center"/>
          </w:tcPr>
          <w:p w14:paraId="163B87E6" w14:textId="73B091BB" w:rsidR="001830F2" w:rsidRPr="00F63771" w:rsidRDefault="001830F2" w:rsidP="00F63771">
            <w:pPr>
              <w:jc w:val="center"/>
              <w:rPr>
                <w:rFonts w:asciiTheme="minorHAnsi" w:hAnsiTheme="minorHAnsi" w:cstheme="minorBidi"/>
                <w:sz w:val="18"/>
                <w:szCs w:val="18"/>
              </w:rPr>
            </w:pPr>
            <w:r w:rsidRPr="00F63771">
              <w:rPr>
                <w:rFonts w:asciiTheme="minorHAnsi" w:hAnsiTheme="minorHAnsi" w:cstheme="minorBidi"/>
                <w:sz w:val="18"/>
                <w:szCs w:val="18"/>
              </w:rPr>
              <w:t>11+837</w:t>
            </w:r>
            <w:r w:rsidR="00715FB8">
              <w:rPr>
                <w:rFonts w:asciiTheme="minorHAnsi" w:hAnsiTheme="minorHAnsi" w:cstheme="minorBidi"/>
                <w:sz w:val="18"/>
                <w:szCs w:val="18"/>
              </w:rPr>
              <w:t xml:space="preserve">  </w:t>
            </w:r>
            <w:r w:rsidRPr="00F63771">
              <w:rPr>
                <w:rFonts w:asciiTheme="minorHAnsi" w:hAnsiTheme="minorHAnsi" w:cstheme="minorBidi"/>
                <w:sz w:val="18"/>
                <w:szCs w:val="18"/>
              </w:rPr>
              <w:t>21+869</w:t>
            </w:r>
          </w:p>
        </w:tc>
        <w:tc>
          <w:tcPr>
            <w:tcW w:w="1160" w:type="dxa"/>
            <w:vAlign w:val="center"/>
          </w:tcPr>
          <w:p w14:paraId="04D930B7" w14:textId="6C0C2BED" w:rsidR="001830F2" w:rsidRPr="00F63771" w:rsidRDefault="00F63771" w:rsidP="00F63771">
            <w:pPr>
              <w:jc w:val="center"/>
              <w:rPr>
                <w:rFonts w:asciiTheme="minorHAnsi" w:hAnsiTheme="minorHAnsi" w:cstheme="minorBidi"/>
                <w:sz w:val="18"/>
                <w:szCs w:val="18"/>
              </w:rPr>
            </w:pPr>
            <w:r w:rsidRPr="00F63771">
              <w:rPr>
                <w:rFonts w:asciiTheme="minorHAnsi" w:hAnsiTheme="minorHAnsi" w:cstheme="minorBidi"/>
                <w:sz w:val="18"/>
                <w:szCs w:val="18"/>
              </w:rPr>
              <w:t>1411</w:t>
            </w:r>
          </w:p>
        </w:tc>
        <w:tc>
          <w:tcPr>
            <w:tcW w:w="1034" w:type="dxa"/>
            <w:vAlign w:val="center"/>
          </w:tcPr>
          <w:p w14:paraId="1B2E8BC3" w14:textId="26A0108A" w:rsidR="001830F2" w:rsidRPr="00F63771" w:rsidRDefault="00F63771" w:rsidP="00F63771">
            <w:pPr>
              <w:jc w:val="center"/>
              <w:rPr>
                <w:rFonts w:asciiTheme="minorHAnsi" w:hAnsiTheme="minorHAnsi" w:cstheme="minorBidi"/>
                <w:sz w:val="18"/>
                <w:szCs w:val="18"/>
              </w:rPr>
            </w:pPr>
            <w:r w:rsidRPr="00F63771">
              <w:rPr>
                <w:rFonts w:asciiTheme="minorHAnsi" w:hAnsiTheme="minorHAnsi" w:cstheme="minorBidi"/>
                <w:sz w:val="18"/>
                <w:szCs w:val="18"/>
              </w:rPr>
              <w:t>1588</w:t>
            </w:r>
          </w:p>
        </w:tc>
        <w:tc>
          <w:tcPr>
            <w:tcW w:w="1176" w:type="dxa"/>
            <w:vAlign w:val="center"/>
          </w:tcPr>
          <w:p w14:paraId="63B482EB" w14:textId="33BB2BB8" w:rsidR="001830F2" w:rsidRPr="00F63771" w:rsidRDefault="00EE7E98" w:rsidP="00F63771">
            <w:pPr>
              <w:jc w:val="center"/>
              <w:rPr>
                <w:rFonts w:asciiTheme="minorHAnsi" w:hAnsiTheme="minorHAnsi" w:cstheme="minorBidi"/>
                <w:sz w:val="18"/>
                <w:szCs w:val="18"/>
              </w:rPr>
            </w:pPr>
            <w:r w:rsidRPr="00F63771">
              <w:rPr>
                <w:rFonts w:asciiTheme="minorHAnsi" w:hAnsiTheme="minorHAnsi" w:cstheme="minorBidi"/>
                <w:sz w:val="18"/>
                <w:szCs w:val="18"/>
              </w:rPr>
              <w:t>12</w:t>
            </w:r>
          </w:p>
        </w:tc>
      </w:tr>
      <w:tr w:rsidR="006D7D7B" w:rsidRPr="004E404C" w14:paraId="4361787D" w14:textId="77777777" w:rsidTr="00AD5350">
        <w:trPr>
          <w:cnfStyle w:val="000000010000" w:firstRow="0" w:lastRow="0" w:firstColumn="0" w:lastColumn="0" w:oddVBand="0" w:evenVBand="0" w:oddHBand="0" w:evenHBand="1" w:firstRowFirstColumn="0" w:firstRowLastColumn="0" w:lastRowFirstColumn="0" w:lastRowLastColumn="0"/>
          <w:trHeight w:val="623"/>
          <w:jc w:val="center"/>
        </w:trPr>
        <w:tc>
          <w:tcPr>
            <w:tcW w:w="1504" w:type="dxa"/>
            <w:vMerge w:val="restart"/>
            <w:vAlign w:val="center"/>
          </w:tcPr>
          <w:p w14:paraId="2E2D31AB" w14:textId="79F88864" w:rsidR="006D7D7B" w:rsidRPr="00802219" w:rsidRDefault="006D7D7B" w:rsidP="00B031B3">
            <w:pPr>
              <w:jc w:val="center"/>
              <w:rPr>
                <w:sz w:val="18"/>
                <w:szCs w:val="18"/>
              </w:rPr>
            </w:pPr>
            <w:r w:rsidRPr="00B031B3">
              <w:rPr>
                <w:rFonts w:asciiTheme="minorHAnsi" w:hAnsiTheme="minorHAnsi" w:cstheme="minorBidi"/>
                <w:sz w:val="18"/>
                <w:szCs w:val="18"/>
              </w:rPr>
              <w:t>7551</w:t>
            </w:r>
          </w:p>
        </w:tc>
        <w:tc>
          <w:tcPr>
            <w:tcW w:w="5431" w:type="dxa"/>
            <w:vAlign w:val="center"/>
          </w:tcPr>
          <w:p w14:paraId="16D72A57" w14:textId="3D87880D" w:rsidR="006D7D7B" w:rsidRPr="00B031B3" w:rsidRDefault="00AE2343" w:rsidP="00F63771">
            <w:pPr>
              <w:jc w:val="left"/>
              <w:rPr>
                <w:rFonts w:asciiTheme="minorHAnsi" w:hAnsiTheme="minorHAnsi" w:cstheme="minorBidi"/>
                <w:sz w:val="18"/>
                <w:szCs w:val="18"/>
              </w:rPr>
            </w:pPr>
            <w:r w:rsidRPr="00B031B3">
              <w:rPr>
                <w:rFonts w:asciiTheme="minorHAnsi" w:hAnsiTheme="minorHAnsi" w:cstheme="minorBidi"/>
                <w:sz w:val="18"/>
                <w:szCs w:val="18"/>
              </w:rPr>
              <w:t xml:space="preserve">7-es főút csomópont </w:t>
            </w:r>
            <w:r w:rsidR="00087BC7" w:rsidRPr="00B031B3">
              <w:rPr>
                <w:rFonts w:asciiTheme="minorHAnsi" w:hAnsiTheme="minorHAnsi" w:cstheme="minorBidi"/>
                <w:sz w:val="18"/>
                <w:szCs w:val="18"/>
              </w:rPr>
              <w:t>–</w:t>
            </w:r>
            <w:r w:rsidRPr="00B031B3">
              <w:rPr>
                <w:rFonts w:asciiTheme="minorHAnsi" w:hAnsiTheme="minorHAnsi" w:cstheme="minorBidi"/>
                <w:sz w:val="18"/>
                <w:szCs w:val="18"/>
              </w:rPr>
              <w:t xml:space="preserve"> </w:t>
            </w:r>
            <w:proofErr w:type="spellStart"/>
            <w:r w:rsidR="00087BC7" w:rsidRPr="00B031B3">
              <w:rPr>
                <w:rFonts w:asciiTheme="minorHAnsi" w:hAnsiTheme="minorHAnsi" w:cstheme="minorBidi"/>
                <w:sz w:val="18"/>
                <w:szCs w:val="18"/>
              </w:rPr>
              <w:t>Palini</w:t>
            </w:r>
            <w:proofErr w:type="spellEnd"/>
            <w:r w:rsidR="00087BC7" w:rsidRPr="00B031B3">
              <w:rPr>
                <w:rFonts w:asciiTheme="minorHAnsi" w:hAnsiTheme="minorHAnsi" w:cstheme="minorBidi"/>
                <w:sz w:val="18"/>
                <w:szCs w:val="18"/>
              </w:rPr>
              <w:t xml:space="preserve"> utca</w:t>
            </w:r>
          </w:p>
        </w:tc>
        <w:tc>
          <w:tcPr>
            <w:tcW w:w="2436" w:type="dxa"/>
            <w:vAlign w:val="center"/>
          </w:tcPr>
          <w:p w14:paraId="57800E71" w14:textId="18748F8F" w:rsidR="006D7D7B" w:rsidRPr="00B031B3" w:rsidRDefault="004D61CC" w:rsidP="00F63771">
            <w:pPr>
              <w:jc w:val="center"/>
              <w:rPr>
                <w:rFonts w:asciiTheme="minorHAnsi" w:hAnsiTheme="minorHAnsi" w:cstheme="minorBidi"/>
                <w:sz w:val="18"/>
                <w:szCs w:val="18"/>
              </w:rPr>
            </w:pPr>
            <w:r w:rsidRPr="00B031B3">
              <w:rPr>
                <w:rFonts w:asciiTheme="minorHAnsi" w:hAnsiTheme="minorHAnsi" w:cstheme="minorBidi"/>
                <w:sz w:val="18"/>
                <w:szCs w:val="18"/>
              </w:rPr>
              <w:t>0+000</w:t>
            </w:r>
            <w:r w:rsidR="00715FB8">
              <w:rPr>
                <w:rFonts w:asciiTheme="minorHAnsi" w:hAnsiTheme="minorHAnsi" w:cstheme="minorBidi"/>
                <w:sz w:val="18"/>
                <w:szCs w:val="18"/>
              </w:rPr>
              <w:t xml:space="preserve">  </w:t>
            </w:r>
            <w:r w:rsidRPr="00B031B3">
              <w:rPr>
                <w:rFonts w:asciiTheme="minorHAnsi" w:hAnsiTheme="minorHAnsi" w:cstheme="minorBidi"/>
                <w:sz w:val="18"/>
                <w:szCs w:val="18"/>
              </w:rPr>
              <w:t>1+673</w:t>
            </w:r>
          </w:p>
        </w:tc>
        <w:tc>
          <w:tcPr>
            <w:tcW w:w="1160" w:type="dxa"/>
            <w:vAlign w:val="center"/>
          </w:tcPr>
          <w:p w14:paraId="66B6DFC9" w14:textId="4EC3C1B9" w:rsidR="006D7D7B" w:rsidRPr="00B031B3" w:rsidRDefault="004D61CC" w:rsidP="00F63771">
            <w:pPr>
              <w:jc w:val="center"/>
              <w:rPr>
                <w:rFonts w:asciiTheme="minorHAnsi" w:hAnsiTheme="minorHAnsi" w:cstheme="minorBidi"/>
                <w:sz w:val="18"/>
                <w:szCs w:val="18"/>
              </w:rPr>
            </w:pPr>
            <w:r w:rsidRPr="00B031B3">
              <w:rPr>
                <w:rFonts w:asciiTheme="minorHAnsi" w:hAnsiTheme="minorHAnsi" w:cstheme="minorBidi"/>
                <w:sz w:val="18"/>
                <w:szCs w:val="18"/>
              </w:rPr>
              <w:t>8255</w:t>
            </w:r>
          </w:p>
        </w:tc>
        <w:tc>
          <w:tcPr>
            <w:tcW w:w="1034" w:type="dxa"/>
            <w:vAlign w:val="center"/>
          </w:tcPr>
          <w:p w14:paraId="10B420F4" w14:textId="5AC0A1AD" w:rsidR="006D7D7B" w:rsidRPr="00B031B3" w:rsidRDefault="004D61CC" w:rsidP="00F63771">
            <w:pPr>
              <w:jc w:val="center"/>
              <w:rPr>
                <w:rFonts w:asciiTheme="minorHAnsi" w:hAnsiTheme="minorHAnsi" w:cstheme="minorBidi"/>
                <w:sz w:val="18"/>
                <w:szCs w:val="18"/>
              </w:rPr>
            </w:pPr>
            <w:r w:rsidRPr="00B031B3">
              <w:rPr>
                <w:rFonts w:asciiTheme="minorHAnsi" w:hAnsiTheme="minorHAnsi" w:cstheme="minorBidi"/>
                <w:sz w:val="18"/>
                <w:szCs w:val="18"/>
              </w:rPr>
              <w:t>8428</w:t>
            </w:r>
          </w:p>
        </w:tc>
        <w:tc>
          <w:tcPr>
            <w:tcW w:w="1176" w:type="dxa"/>
            <w:vAlign w:val="center"/>
          </w:tcPr>
          <w:p w14:paraId="6960D893" w14:textId="74119005" w:rsidR="006D7D7B" w:rsidRPr="00B031B3" w:rsidRDefault="004D61CC" w:rsidP="00F63771">
            <w:pPr>
              <w:jc w:val="center"/>
              <w:rPr>
                <w:rFonts w:asciiTheme="minorHAnsi" w:hAnsiTheme="minorHAnsi" w:cstheme="minorBidi"/>
                <w:sz w:val="18"/>
                <w:szCs w:val="18"/>
              </w:rPr>
            </w:pPr>
            <w:r w:rsidRPr="00B031B3">
              <w:rPr>
                <w:rFonts w:asciiTheme="minorHAnsi" w:hAnsiTheme="minorHAnsi" w:cstheme="minorBidi"/>
                <w:sz w:val="18"/>
                <w:szCs w:val="18"/>
              </w:rPr>
              <w:t>133</w:t>
            </w:r>
          </w:p>
        </w:tc>
      </w:tr>
      <w:tr w:rsidR="006D7D7B" w:rsidRPr="004E404C" w14:paraId="0A3E17DB" w14:textId="77777777" w:rsidTr="00AD5350">
        <w:trPr>
          <w:cnfStyle w:val="000000100000" w:firstRow="0" w:lastRow="0" w:firstColumn="0" w:lastColumn="0" w:oddVBand="0" w:evenVBand="0" w:oddHBand="1" w:evenHBand="0" w:firstRowFirstColumn="0" w:firstRowLastColumn="0" w:lastRowFirstColumn="0" w:lastRowLastColumn="0"/>
          <w:trHeight w:val="623"/>
          <w:jc w:val="center"/>
        </w:trPr>
        <w:tc>
          <w:tcPr>
            <w:tcW w:w="1504" w:type="dxa"/>
            <w:vMerge/>
            <w:vAlign w:val="center"/>
          </w:tcPr>
          <w:p w14:paraId="3CFF4E6D" w14:textId="77777777" w:rsidR="006D7D7B" w:rsidRPr="00802219" w:rsidRDefault="006D7D7B" w:rsidP="00802219">
            <w:pPr>
              <w:jc w:val="left"/>
              <w:rPr>
                <w:sz w:val="18"/>
                <w:szCs w:val="18"/>
              </w:rPr>
            </w:pPr>
          </w:p>
        </w:tc>
        <w:tc>
          <w:tcPr>
            <w:tcW w:w="5431" w:type="dxa"/>
            <w:vAlign w:val="center"/>
          </w:tcPr>
          <w:p w14:paraId="2970861D" w14:textId="0114465C" w:rsidR="006D7D7B" w:rsidRPr="00B031B3" w:rsidRDefault="00087BC7" w:rsidP="00F63771">
            <w:pPr>
              <w:jc w:val="left"/>
              <w:rPr>
                <w:rFonts w:asciiTheme="minorHAnsi" w:hAnsiTheme="minorHAnsi" w:cstheme="minorBidi"/>
                <w:sz w:val="18"/>
                <w:szCs w:val="18"/>
              </w:rPr>
            </w:pPr>
            <w:proofErr w:type="spellStart"/>
            <w:r w:rsidRPr="00B031B3">
              <w:rPr>
                <w:rFonts w:asciiTheme="minorHAnsi" w:hAnsiTheme="minorHAnsi" w:cstheme="minorBidi"/>
                <w:sz w:val="18"/>
                <w:szCs w:val="18"/>
              </w:rPr>
              <w:t>Palini</w:t>
            </w:r>
            <w:proofErr w:type="spellEnd"/>
            <w:r w:rsidRPr="00B031B3">
              <w:rPr>
                <w:rFonts w:asciiTheme="minorHAnsi" w:hAnsiTheme="minorHAnsi" w:cstheme="minorBidi"/>
                <w:sz w:val="18"/>
                <w:szCs w:val="18"/>
              </w:rPr>
              <w:t xml:space="preserve"> utca </w:t>
            </w:r>
            <w:r w:rsidR="00002A18" w:rsidRPr="00B031B3">
              <w:rPr>
                <w:rFonts w:asciiTheme="minorHAnsi" w:hAnsiTheme="minorHAnsi" w:cstheme="minorBidi"/>
                <w:sz w:val="18"/>
                <w:szCs w:val="18"/>
              </w:rPr>
              <w:t>–</w:t>
            </w:r>
            <w:r w:rsidRPr="00B031B3">
              <w:rPr>
                <w:rFonts w:asciiTheme="minorHAnsi" w:hAnsiTheme="minorHAnsi" w:cstheme="minorBidi"/>
                <w:sz w:val="18"/>
                <w:szCs w:val="18"/>
              </w:rPr>
              <w:t xml:space="preserve"> </w:t>
            </w:r>
            <w:r w:rsidR="00002A18" w:rsidRPr="00B031B3">
              <w:rPr>
                <w:rFonts w:asciiTheme="minorHAnsi" w:hAnsiTheme="minorHAnsi" w:cstheme="minorBidi"/>
                <w:sz w:val="18"/>
                <w:szCs w:val="18"/>
              </w:rPr>
              <w:t>74-es út csomópont</w:t>
            </w:r>
          </w:p>
        </w:tc>
        <w:tc>
          <w:tcPr>
            <w:tcW w:w="2436" w:type="dxa"/>
            <w:vAlign w:val="center"/>
          </w:tcPr>
          <w:p w14:paraId="5CD5CA32" w14:textId="4AB41087" w:rsidR="006D7D7B" w:rsidRPr="00B031B3" w:rsidRDefault="004D61CC" w:rsidP="00F63771">
            <w:pPr>
              <w:jc w:val="center"/>
              <w:rPr>
                <w:rFonts w:asciiTheme="minorHAnsi" w:hAnsiTheme="minorHAnsi" w:cstheme="minorBidi"/>
                <w:sz w:val="18"/>
                <w:szCs w:val="18"/>
              </w:rPr>
            </w:pPr>
            <w:r w:rsidRPr="00B031B3">
              <w:rPr>
                <w:rFonts w:asciiTheme="minorHAnsi" w:hAnsiTheme="minorHAnsi" w:cstheme="minorBidi"/>
                <w:sz w:val="18"/>
                <w:szCs w:val="18"/>
              </w:rPr>
              <w:t xml:space="preserve">1+673 </w:t>
            </w:r>
            <w:r w:rsidR="00715FB8">
              <w:rPr>
                <w:rFonts w:asciiTheme="minorHAnsi" w:hAnsiTheme="minorHAnsi" w:cstheme="minorBidi"/>
                <w:sz w:val="18"/>
                <w:szCs w:val="18"/>
              </w:rPr>
              <w:t xml:space="preserve"> </w:t>
            </w:r>
            <w:r w:rsidRPr="00B031B3">
              <w:rPr>
                <w:rFonts w:asciiTheme="minorHAnsi" w:hAnsiTheme="minorHAnsi" w:cstheme="minorBidi"/>
                <w:sz w:val="18"/>
                <w:szCs w:val="18"/>
              </w:rPr>
              <w:t>5+684</w:t>
            </w:r>
          </w:p>
        </w:tc>
        <w:tc>
          <w:tcPr>
            <w:tcW w:w="1160" w:type="dxa"/>
            <w:vAlign w:val="center"/>
          </w:tcPr>
          <w:p w14:paraId="10BABAD5" w14:textId="7BDDA8EE" w:rsidR="006D7D7B" w:rsidRPr="00B031B3" w:rsidRDefault="00AE2343" w:rsidP="00F63771">
            <w:pPr>
              <w:jc w:val="center"/>
              <w:rPr>
                <w:rFonts w:asciiTheme="minorHAnsi" w:hAnsiTheme="minorHAnsi" w:cstheme="minorBidi"/>
                <w:sz w:val="18"/>
                <w:szCs w:val="18"/>
              </w:rPr>
            </w:pPr>
            <w:r w:rsidRPr="00B031B3">
              <w:rPr>
                <w:rFonts w:asciiTheme="minorHAnsi" w:hAnsiTheme="minorHAnsi" w:cstheme="minorBidi"/>
                <w:sz w:val="18"/>
                <w:szCs w:val="18"/>
              </w:rPr>
              <w:t>4329</w:t>
            </w:r>
          </w:p>
        </w:tc>
        <w:tc>
          <w:tcPr>
            <w:tcW w:w="1034" w:type="dxa"/>
            <w:vAlign w:val="center"/>
          </w:tcPr>
          <w:p w14:paraId="669E289C" w14:textId="2BF204D7" w:rsidR="006D7D7B" w:rsidRPr="00B031B3" w:rsidRDefault="00AE2343" w:rsidP="00F63771">
            <w:pPr>
              <w:jc w:val="center"/>
              <w:rPr>
                <w:rFonts w:asciiTheme="minorHAnsi" w:hAnsiTheme="minorHAnsi" w:cstheme="minorBidi"/>
                <w:sz w:val="18"/>
                <w:szCs w:val="18"/>
              </w:rPr>
            </w:pPr>
            <w:r w:rsidRPr="00B031B3">
              <w:rPr>
                <w:rFonts w:asciiTheme="minorHAnsi" w:hAnsiTheme="minorHAnsi" w:cstheme="minorBidi"/>
                <w:sz w:val="18"/>
                <w:szCs w:val="18"/>
              </w:rPr>
              <w:t>4599</w:t>
            </w:r>
          </w:p>
        </w:tc>
        <w:tc>
          <w:tcPr>
            <w:tcW w:w="1176" w:type="dxa"/>
            <w:vAlign w:val="center"/>
          </w:tcPr>
          <w:p w14:paraId="5C88E174" w14:textId="7FB82363" w:rsidR="006D7D7B" w:rsidRPr="00B031B3" w:rsidRDefault="004D61CC" w:rsidP="00F63771">
            <w:pPr>
              <w:jc w:val="center"/>
              <w:rPr>
                <w:rFonts w:asciiTheme="minorHAnsi" w:hAnsiTheme="minorHAnsi" w:cstheme="minorBidi"/>
                <w:sz w:val="18"/>
                <w:szCs w:val="18"/>
              </w:rPr>
            </w:pPr>
            <w:r w:rsidRPr="00B031B3">
              <w:rPr>
                <w:rFonts w:asciiTheme="minorHAnsi" w:hAnsiTheme="minorHAnsi" w:cstheme="minorBidi"/>
                <w:sz w:val="18"/>
                <w:szCs w:val="18"/>
              </w:rPr>
              <w:t>60</w:t>
            </w:r>
          </w:p>
        </w:tc>
      </w:tr>
      <w:tr w:rsidR="00C463BB" w:rsidRPr="004E404C" w14:paraId="3C292395" w14:textId="77777777" w:rsidTr="00C463BB">
        <w:trPr>
          <w:cnfStyle w:val="000000010000" w:firstRow="0" w:lastRow="0" w:firstColumn="0" w:lastColumn="0" w:oddVBand="0" w:evenVBand="0" w:oddHBand="0" w:evenHBand="1" w:firstRowFirstColumn="0" w:firstRowLastColumn="0" w:lastRowFirstColumn="0" w:lastRowLastColumn="0"/>
          <w:trHeight w:val="623"/>
          <w:jc w:val="center"/>
        </w:trPr>
        <w:tc>
          <w:tcPr>
            <w:tcW w:w="1504" w:type="dxa"/>
            <w:vMerge w:val="restart"/>
            <w:vAlign w:val="center"/>
          </w:tcPr>
          <w:p w14:paraId="38B290CC" w14:textId="30002CB0" w:rsidR="00C463BB" w:rsidRPr="00BF5A87" w:rsidRDefault="00C463BB" w:rsidP="00C463BB">
            <w:pPr>
              <w:jc w:val="center"/>
              <w:rPr>
                <w:rFonts w:asciiTheme="minorHAnsi" w:hAnsiTheme="minorHAnsi" w:cstheme="minorBidi"/>
                <w:sz w:val="18"/>
                <w:szCs w:val="18"/>
              </w:rPr>
            </w:pPr>
            <w:r w:rsidRPr="00BF5A87">
              <w:rPr>
                <w:rFonts w:asciiTheme="minorHAnsi" w:hAnsiTheme="minorHAnsi" w:cstheme="minorBidi"/>
                <w:sz w:val="18"/>
                <w:szCs w:val="18"/>
              </w:rPr>
              <w:t>74</w:t>
            </w:r>
          </w:p>
        </w:tc>
        <w:tc>
          <w:tcPr>
            <w:tcW w:w="5431" w:type="dxa"/>
            <w:vAlign w:val="center"/>
          </w:tcPr>
          <w:p w14:paraId="3569AC24" w14:textId="5872357F" w:rsidR="00C463BB" w:rsidRPr="00BF5A87" w:rsidRDefault="00C463BB" w:rsidP="00F63771">
            <w:pPr>
              <w:jc w:val="left"/>
              <w:rPr>
                <w:rFonts w:asciiTheme="minorHAnsi" w:hAnsiTheme="minorHAnsi" w:cstheme="minorBidi"/>
                <w:sz w:val="18"/>
                <w:szCs w:val="18"/>
              </w:rPr>
            </w:pPr>
            <w:r w:rsidRPr="00B031B3">
              <w:rPr>
                <w:rFonts w:asciiTheme="minorHAnsi" w:hAnsiTheme="minorHAnsi" w:cstheme="minorBidi"/>
                <w:sz w:val="18"/>
                <w:szCs w:val="18"/>
              </w:rPr>
              <w:t>7-es főút csomópont</w:t>
            </w:r>
            <w:r>
              <w:rPr>
                <w:rFonts w:asciiTheme="minorHAnsi" w:hAnsiTheme="minorHAnsi" w:cstheme="minorBidi"/>
                <w:sz w:val="18"/>
                <w:szCs w:val="18"/>
              </w:rPr>
              <w:t xml:space="preserve"> – M7-es felhajtó</w:t>
            </w:r>
          </w:p>
        </w:tc>
        <w:tc>
          <w:tcPr>
            <w:tcW w:w="2436" w:type="dxa"/>
            <w:vAlign w:val="center"/>
          </w:tcPr>
          <w:p w14:paraId="31FDA63D" w14:textId="78EAF1FE" w:rsidR="00C463BB" w:rsidRPr="00BF5A87" w:rsidRDefault="00C463BB" w:rsidP="00F63771">
            <w:pPr>
              <w:jc w:val="center"/>
              <w:rPr>
                <w:rFonts w:asciiTheme="minorHAnsi" w:hAnsiTheme="minorHAnsi" w:cstheme="minorBidi"/>
                <w:sz w:val="18"/>
                <w:szCs w:val="18"/>
              </w:rPr>
            </w:pPr>
            <w:r w:rsidRPr="00BF5A87">
              <w:rPr>
                <w:rFonts w:asciiTheme="minorHAnsi" w:hAnsiTheme="minorHAnsi" w:cstheme="minorBidi"/>
                <w:sz w:val="18"/>
                <w:szCs w:val="18"/>
              </w:rPr>
              <w:t>0+000</w:t>
            </w:r>
            <w:r w:rsidR="00715FB8">
              <w:rPr>
                <w:rFonts w:asciiTheme="minorHAnsi" w:hAnsiTheme="minorHAnsi" w:cstheme="minorBidi"/>
                <w:sz w:val="18"/>
                <w:szCs w:val="18"/>
              </w:rPr>
              <w:t xml:space="preserve">  </w:t>
            </w:r>
            <w:r w:rsidRPr="00BF5A87">
              <w:rPr>
                <w:rFonts w:asciiTheme="minorHAnsi" w:hAnsiTheme="minorHAnsi" w:cstheme="minorBidi"/>
                <w:sz w:val="18"/>
                <w:szCs w:val="18"/>
              </w:rPr>
              <w:t>1+028</w:t>
            </w:r>
          </w:p>
        </w:tc>
        <w:tc>
          <w:tcPr>
            <w:tcW w:w="1160" w:type="dxa"/>
            <w:vAlign w:val="center"/>
          </w:tcPr>
          <w:p w14:paraId="6ADF3EBC" w14:textId="31BF76BE" w:rsidR="00C463BB" w:rsidRPr="00BF5A87" w:rsidRDefault="00556F79" w:rsidP="00F63771">
            <w:pPr>
              <w:jc w:val="center"/>
              <w:rPr>
                <w:rFonts w:asciiTheme="minorHAnsi" w:hAnsiTheme="minorHAnsi" w:cstheme="minorBidi"/>
                <w:sz w:val="18"/>
                <w:szCs w:val="18"/>
              </w:rPr>
            </w:pPr>
            <w:r w:rsidRPr="00BF5A87">
              <w:rPr>
                <w:rFonts w:asciiTheme="minorHAnsi" w:hAnsiTheme="minorHAnsi" w:cstheme="minorBidi"/>
                <w:sz w:val="18"/>
                <w:szCs w:val="18"/>
              </w:rPr>
              <w:t>6244</w:t>
            </w:r>
          </w:p>
        </w:tc>
        <w:tc>
          <w:tcPr>
            <w:tcW w:w="1034" w:type="dxa"/>
            <w:vAlign w:val="center"/>
          </w:tcPr>
          <w:p w14:paraId="1176A491" w14:textId="0B09351A" w:rsidR="00C463BB" w:rsidRPr="00BF5A87" w:rsidRDefault="00556F79" w:rsidP="00F63771">
            <w:pPr>
              <w:jc w:val="center"/>
              <w:rPr>
                <w:rFonts w:asciiTheme="minorHAnsi" w:hAnsiTheme="minorHAnsi" w:cstheme="minorBidi"/>
                <w:sz w:val="18"/>
                <w:szCs w:val="18"/>
              </w:rPr>
            </w:pPr>
            <w:r w:rsidRPr="00BF5A87">
              <w:rPr>
                <w:rFonts w:asciiTheme="minorHAnsi" w:hAnsiTheme="minorHAnsi" w:cstheme="minorBidi"/>
                <w:sz w:val="18"/>
                <w:szCs w:val="18"/>
              </w:rPr>
              <w:t>7034</w:t>
            </w:r>
          </w:p>
        </w:tc>
        <w:tc>
          <w:tcPr>
            <w:tcW w:w="1176" w:type="dxa"/>
            <w:vAlign w:val="center"/>
          </w:tcPr>
          <w:p w14:paraId="0F94024E" w14:textId="11562436" w:rsidR="00C463BB" w:rsidRPr="00BF5A87" w:rsidRDefault="00B85988" w:rsidP="00F63771">
            <w:pPr>
              <w:jc w:val="center"/>
              <w:rPr>
                <w:rFonts w:asciiTheme="minorHAnsi" w:hAnsiTheme="minorHAnsi" w:cstheme="minorBidi"/>
                <w:sz w:val="18"/>
                <w:szCs w:val="18"/>
              </w:rPr>
            </w:pPr>
            <w:r w:rsidRPr="00BF5A87">
              <w:rPr>
                <w:rFonts w:asciiTheme="minorHAnsi" w:hAnsiTheme="minorHAnsi" w:cstheme="minorBidi"/>
                <w:sz w:val="18"/>
                <w:szCs w:val="18"/>
              </w:rPr>
              <w:t>1</w:t>
            </w:r>
          </w:p>
        </w:tc>
      </w:tr>
      <w:tr w:rsidR="00C463BB" w:rsidRPr="004E404C" w14:paraId="1F030B23" w14:textId="77777777" w:rsidTr="00AD5350">
        <w:trPr>
          <w:cnfStyle w:val="000000100000" w:firstRow="0" w:lastRow="0" w:firstColumn="0" w:lastColumn="0" w:oddVBand="0" w:evenVBand="0" w:oddHBand="1" w:evenHBand="0" w:firstRowFirstColumn="0" w:firstRowLastColumn="0" w:lastRowFirstColumn="0" w:lastRowLastColumn="0"/>
          <w:trHeight w:val="623"/>
          <w:jc w:val="center"/>
        </w:trPr>
        <w:tc>
          <w:tcPr>
            <w:tcW w:w="1504" w:type="dxa"/>
            <w:vMerge/>
            <w:vAlign w:val="center"/>
          </w:tcPr>
          <w:p w14:paraId="4F166668" w14:textId="77777777" w:rsidR="00C463BB" w:rsidRPr="00BF5A87" w:rsidRDefault="00C463BB" w:rsidP="00BF5A87">
            <w:pPr>
              <w:jc w:val="center"/>
              <w:rPr>
                <w:rFonts w:asciiTheme="minorHAnsi" w:hAnsiTheme="minorHAnsi" w:cstheme="minorBidi"/>
                <w:sz w:val="18"/>
                <w:szCs w:val="18"/>
              </w:rPr>
            </w:pPr>
          </w:p>
        </w:tc>
        <w:tc>
          <w:tcPr>
            <w:tcW w:w="5431" w:type="dxa"/>
            <w:vAlign w:val="center"/>
          </w:tcPr>
          <w:p w14:paraId="29637A7A" w14:textId="4ACB3A26" w:rsidR="00C463BB" w:rsidRPr="00BF5A87" w:rsidRDefault="00C463BB" w:rsidP="00BF5A87">
            <w:pPr>
              <w:jc w:val="left"/>
              <w:rPr>
                <w:rFonts w:asciiTheme="minorHAnsi" w:hAnsiTheme="minorHAnsi" w:cstheme="minorBidi"/>
                <w:sz w:val="18"/>
                <w:szCs w:val="18"/>
              </w:rPr>
            </w:pPr>
            <w:r>
              <w:rPr>
                <w:rFonts w:asciiTheme="minorHAnsi" w:hAnsiTheme="minorHAnsi" w:cstheme="minorBidi"/>
                <w:sz w:val="18"/>
                <w:szCs w:val="18"/>
              </w:rPr>
              <w:t>M7-es felhajtó – 7551-es út csomópont</w:t>
            </w:r>
          </w:p>
        </w:tc>
        <w:tc>
          <w:tcPr>
            <w:tcW w:w="2436" w:type="dxa"/>
            <w:vAlign w:val="center"/>
          </w:tcPr>
          <w:p w14:paraId="685E53DD" w14:textId="68528D24" w:rsidR="00C463BB" w:rsidRPr="00BF5A87" w:rsidRDefault="00C463BB" w:rsidP="00BF5A87">
            <w:pPr>
              <w:jc w:val="center"/>
              <w:rPr>
                <w:rFonts w:asciiTheme="minorHAnsi" w:hAnsiTheme="minorHAnsi" w:cstheme="minorBidi"/>
                <w:sz w:val="18"/>
                <w:szCs w:val="18"/>
              </w:rPr>
            </w:pPr>
            <w:r w:rsidRPr="00BF5A87">
              <w:rPr>
                <w:rFonts w:asciiTheme="minorHAnsi" w:hAnsiTheme="minorHAnsi" w:cstheme="minorBidi"/>
                <w:sz w:val="18"/>
                <w:szCs w:val="18"/>
              </w:rPr>
              <w:t xml:space="preserve">1+028 </w:t>
            </w:r>
            <w:r w:rsidR="00715FB8">
              <w:rPr>
                <w:rFonts w:asciiTheme="minorHAnsi" w:hAnsiTheme="minorHAnsi" w:cstheme="minorBidi"/>
                <w:sz w:val="18"/>
                <w:szCs w:val="18"/>
              </w:rPr>
              <w:t xml:space="preserve"> </w:t>
            </w:r>
            <w:r w:rsidRPr="00BF5A87">
              <w:rPr>
                <w:rFonts w:asciiTheme="minorHAnsi" w:hAnsiTheme="minorHAnsi" w:cstheme="minorBidi"/>
                <w:sz w:val="18"/>
                <w:szCs w:val="18"/>
              </w:rPr>
              <w:t>5+510</w:t>
            </w:r>
          </w:p>
        </w:tc>
        <w:tc>
          <w:tcPr>
            <w:tcW w:w="1160" w:type="dxa"/>
            <w:vAlign w:val="center"/>
          </w:tcPr>
          <w:p w14:paraId="05C4324F" w14:textId="125D2A69" w:rsidR="00C463BB" w:rsidRPr="00BF5A87" w:rsidRDefault="00556F79" w:rsidP="00BF5A87">
            <w:pPr>
              <w:jc w:val="center"/>
              <w:rPr>
                <w:rFonts w:asciiTheme="minorHAnsi" w:hAnsiTheme="minorHAnsi" w:cstheme="minorBidi"/>
                <w:sz w:val="18"/>
                <w:szCs w:val="18"/>
              </w:rPr>
            </w:pPr>
            <w:r w:rsidRPr="00BF5A87">
              <w:rPr>
                <w:rFonts w:asciiTheme="minorHAnsi" w:hAnsiTheme="minorHAnsi" w:cstheme="minorBidi"/>
                <w:sz w:val="18"/>
                <w:szCs w:val="18"/>
              </w:rPr>
              <w:t>5094</w:t>
            </w:r>
          </w:p>
        </w:tc>
        <w:tc>
          <w:tcPr>
            <w:tcW w:w="1034" w:type="dxa"/>
            <w:vAlign w:val="center"/>
          </w:tcPr>
          <w:p w14:paraId="52CABF30" w14:textId="1C66D405" w:rsidR="00C463BB" w:rsidRPr="00BF5A87" w:rsidRDefault="00BF5A87" w:rsidP="00BF5A87">
            <w:pPr>
              <w:jc w:val="center"/>
              <w:rPr>
                <w:rFonts w:asciiTheme="minorHAnsi" w:hAnsiTheme="minorHAnsi" w:cstheme="minorBidi"/>
                <w:sz w:val="18"/>
                <w:szCs w:val="18"/>
              </w:rPr>
            </w:pPr>
            <w:r w:rsidRPr="00BF5A87">
              <w:rPr>
                <w:rFonts w:asciiTheme="minorHAnsi" w:hAnsiTheme="minorHAnsi" w:cstheme="minorBidi"/>
                <w:sz w:val="18"/>
                <w:szCs w:val="18"/>
              </w:rPr>
              <w:t>5790</w:t>
            </w:r>
          </w:p>
        </w:tc>
        <w:tc>
          <w:tcPr>
            <w:tcW w:w="1176" w:type="dxa"/>
            <w:vAlign w:val="center"/>
          </w:tcPr>
          <w:p w14:paraId="47158102" w14:textId="30B7EADC" w:rsidR="00C463BB" w:rsidRPr="00BF5A87" w:rsidRDefault="00B85988" w:rsidP="00BF5A87">
            <w:pPr>
              <w:jc w:val="center"/>
              <w:rPr>
                <w:rFonts w:asciiTheme="minorHAnsi" w:hAnsiTheme="minorHAnsi" w:cstheme="minorBidi"/>
                <w:sz w:val="18"/>
                <w:szCs w:val="18"/>
              </w:rPr>
            </w:pPr>
            <w:r w:rsidRPr="00BF5A87">
              <w:rPr>
                <w:rFonts w:asciiTheme="minorHAnsi" w:hAnsiTheme="minorHAnsi" w:cstheme="minorBidi"/>
                <w:sz w:val="18"/>
                <w:szCs w:val="18"/>
              </w:rPr>
              <w:t>5</w:t>
            </w:r>
          </w:p>
        </w:tc>
      </w:tr>
      <w:tr w:rsidR="00C463BB" w:rsidRPr="004E404C" w14:paraId="2CFCAEC3" w14:textId="77777777" w:rsidTr="00AD5350">
        <w:trPr>
          <w:cnfStyle w:val="000000010000" w:firstRow="0" w:lastRow="0" w:firstColumn="0" w:lastColumn="0" w:oddVBand="0" w:evenVBand="0" w:oddHBand="0" w:evenHBand="1" w:firstRowFirstColumn="0" w:firstRowLastColumn="0" w:lastRowFirstColumn="0" w:lastRowLastColumn="0"/>
          <w:trHeight w:val="623"/>
          <w:jc w:val="center"/>
        </w:trPr>
        <w:tc>
          <w:tcPr>
            <w:tcW w:w="1504" w:type="dxa"/>
            <w:vMerge/>
            <w:vAlign w:val="center"/>
          </w:tcPr>
          <w:p w14:paraId="4539D28C" w14:textId="77777777" w:rsidR="00C463BB" w:rsidRPr="00BF5A87" w:rsidRDefault="00C463BB" w:rsidP="00BF5A87">
            <w:pPr>
              <w:jc w:val="center"/>
              <w:rPr>
                <w:rFonts w:asciiTheme="minorHAnsi" w:hAnsiTheme="minorHAnsi" w:cstheme="minorBidi"/>
                <w:sz w:val="18"/>
                <w:szCs w:val="18"/>
              </w:rPr>
            </w:pPr>
          </w:p>
        </w:tc>
        <w:tc>
          <w:tcPr>
            <w:tcW w:w="5431" w:type="dxa"/>
            <w:vAlign w:val="center"/>
          </w:tcPr>
          <w:p w14:paraId="564F22AB" w14:textId="1233B006" w:rsidR="00C463BB" w:rsidRPr="00BF5A87" w:rsidRDefault="00C463BB" w:rsidP="00BF5A87">
            <w:pPr>
              <w:jc w:val="left"/>
              <w:rPr>
                <w:rFonts w:asciiTheme="minorHAnsi" w:hAnsiTheme="minorHAnsi" w:cstheme="minorBidi"/>
                <w:sz w:val="18"/>
                <w:szCs w:val="18"/>
              </w:rPr>
            </w:pPr>
            <w:r>
              <w:rPr>
                <w:rFonts w:asciiTheme="minorHAnsi" w:hAnsiTheme="minorHAnsi" w:cstheme="minorBidi"/>
                <w:sz w:val="18"/>
                <w:szCs w:val="18"/>
              </w:rPr>
              <w:t>7551-es út csomópont - Zalaszentbalázs</w:t>
            </w:r>
          </w:p>
        </w:tc>
        <w:tc>
          <w:tcPr>
            <w:tcW w:w="2436" w:type="dxa"/>
            <w:vAlign w:val="center"/>
          </w:tcPr>
          <w:p w14:paraId="34F1E3D9" w14:textId="41FD7F43" w:rsidR="00C463BB" w:rsidRPr="00BF5A87" w:rsidRDefault="00C463BB" w:rsidP="00BF5A87">
            <w:pPr>
              <w:jc w:val="center"/>
              <w:rPr>
                <w:rFonts w:asciiTheme="minorHAnsi" w:hAnsiTheme="minorHAnsi" w:cstheme="minorBidi"/>
                <w:sz w:val="18"/>
                <w:szCs w:val="18"/>
              </w:rPr>
            </w:pPr>
            <w:r w:rsidRPr="00BF5A87">
              <w:rPr>
                <w:rFonts w:asciiTheme="minorHAnsi" w:hAnsiTheme="minorHAnsi" w:cstheme="minorBidi"/>
                <w:sz w:val="18"/>
                <w:szCs w:val="18"/>
              </w:rPr>
              <w:t xml:space="preserve">5+510 </w:t>
            </w:r>
            <w:r w:rsidR="00715FB8">
              <w:rPr>
                <w:rFonts w:asciiTheme="minorHAnsi" w:hAnsiTheme="minorHAnsi" w:cstheme="minorBidi"/>
                <w:sz w:val="18"/>
                <w:szCs w:val="18"/>
              </w:rPr>
              <w:t xml:space="preserve"> </w:t>
            </w:r>
            <w:r w:rsidRPr="00BF5A87">
              <w:rPr>
                <w:rFonts w:asciiTheme="minorHAnsi" w:hAnsiTheme="minorHAnsi" w:cstheme="minorBidi"/>
                <w:sz w:val="18"/>
                <w:szCs w:val="18"/>
              </w:rPr>
              <w:t>18+662</w:t>
            </w:r>
          </w:p>
        </w:tc>
        <w:tc>
          <w:tcPr>
            <w:tcW w:w="1160" w:type="dxa"/>
            <w:vAlign w:val="center"/>
          </w:tcPr>
          <w:p w14:paraId="3EBEBA9F" w14:textId="65C946D9" w:rsidR="00C463BB" w:rsidRPr="00BF5A87" w:rsidRDefault="00BF5A87" w:rsidP="00BF5A87">
            <w:pPr>
              <w:jc w:val="center"/>
              <w:rPr>
                <w:rFonts w:asciiTheme="minorHAnsi" w:hAnsiTheme="minorHAnsi" w:cstheme="minorBidi"/>
                <w:sz w:val="18"/>
                <w:szCs w:val="18"/>
              </w:rPr>
            </w:pPr>
            <w:r w:rsidRPr="00BF5A87">
              <w:rPr>
                <w:rFonts w:asciiTheme="minorHAnsi" w:hAnsiTheme="minorHAnsi" w:cstheme="minorBidi"/>
                <w:sz w:val="18"/>
                <w:szCs w:val="18"/>
              </w:rPr>
              <w:t>4392</w:t>
            </w:r>
          </w:p>
        </w:tc>
        <w:tc>
          <w:tcPr>
            <w:tcW w:w="1034" w:type="dxa"/>
            <w:vAlign w:val="center"/>
          </w:tcPr>
          <w:p w14:paraId="360A47D8" w14:textId="724C0E17" w:rsidR="00C463BB" w:rsidRPr="00BF5A87" w:rsidRDefault="00BF5A87" w:rsidP="00BF5A87">
            <w:pPr>
              <w:jc w:val="center"/>
              <w:rPr>
                <w:rFonts w:asciiTheme="minorHAnsi" w:hAnsiTheme="minorHAnsi" w:cstheme="minorBidi"/>
                <w:sz w:val="18"/>
                <w:szCs w:val="18"/>
              </w:rPr>
            </w:pPr>
            <w:r w:rsidRPr="00BF5A87">
              <w:rPr>
                <w:rFonts w:asciiTheme="minorHAnsi" w:hAnsiTheme="minorHAnsi" w:cstheme="minorBidi"/>
                <w:sz w:val="18"/>
                <w:szCs w:val="18"/>
              </w:rPr>
              <w:t>4880</w:t>
            </w:r>
          </w:p>
        </w:tc>
        <w:tc>
          <w:tcPr>
            <w:tcW w:w="1176" w:type="dxa"/>
            <w:vAlign w:val="center"/>
          </w:tcPr>
          <w:p w14:paraId="4372FA64" w14:textId="61FE5F8D" w:rsidR="00C463BB" w:rsidRPr="00BF5A87" w:rsidRDefault="00B85988" w:rsidP="00BF5A87">
            <w:pPr>
              <w:jc w:val="center"/>
              <w:rPr>
                <w:rFonts w:asciiTheme="minorHAnsi" w:hAnsiTheme="minorHAnsi" w:cstheme="minorBidi"/>
                <w:sz w:val="18"/>
                <w:szCs w:val="18"/>
              </w:rPr>
            </w:pPr>
            <w:r w:rsidRPr="00BF5A87">
              <w:rPr>
                <w:rFonts w:asciiTheme="minorHAnsi" w:hAnsiTheme="minorHAnsi" w:cstheme="minorBidi"/>
                <w:sz w:val="18"/>
                <w:szCs w:val="18"/>
              </w:rPr>
              <w:t>66</w:t>
            </w:r>
          </w:p>
        </w:tc>
      </w:tr>
      <w:tr w:rsidR="00880169" w:rsidRPr="004E404C" w14:paraId="0D335636" w14:textId="77777777" w:rsidTr="00AD5350">
        <w:trPr>
          <w:cnfStyle w:val="000000100000" w:firstRow="0" w:lastRow="0" w:firstColumn="0" w:lastColumn="0" w:oddVBand="0" w:evenVBand="0" w:oddHBand="1" w:evenHBand="0" w:firstRowFirstColumn="0" w:firstRowLastColumn="0" w:lastRowFirstColumn="0" w:lastRowLastColumn="0"/>
          <w:trHeight w:val="623"/>
          <w:jc w:val="center"/>
        </w:trPr>
        <w:tc>
          <w:tcPr>
            <w:tcW w:w="1504" w:type="dxa"/>
            <w:vAlign w:val="center"/>
          </w:tcPr>
          <w:p w14:paraId="7F7CB542" w14:textId="5DF9F383" w:rsidR="00880169" w:rsidRPr="001775A2" w:rsidRDefault="00524D17" w:rsidP="00761B93">
            <w:pPr>
              <w:jc w:val="center"/>
              <w:rPr>
                <w:rFonts w:asciiTheme="minorHAnsi" w:hAnsiTheme="minorHAnsi" w:cstheme="minorBidi"/>
                <w:sz w:val="18"/>
                <w:szCs w:val="18"/>
              </w:rPr>
            </w:pPr>
            <w:r w:rsidRPr="001775A2">
              <w:rPr>
                <w:rFonts w:asciiTheme="minorHAnsi" w:hAnsiTheme="minorHAnsi" w:cstheme="minorBidi"/>
                <w:sz w:val="18"/>
                <w:szCs w:val="18"/>
              </w:rPr>
              <w:t>6830</w:t>
            </w:r>
          </w:p>
        </w:tc>
        <w:tc>
          <w:tcPr>
            <w:tcW w:w="5431" w:type="dxa"/>
            <w:vAlign w:val="center"/>
          </w:tcPr>
          <w:p w14:paraId="6E429EBC" w14:textId="77A8FBF7" w:rsidR="00880169" w:rsidRPr="001775A2" w:rsidRDefault="003761EA" w:rsidP="001775A2">
            <w:pPr>
              <w:jc w:val="left"/>
              <w:rPr>
                <w:rFonts w:asciiTheme="minorHAnsi" w:hAnsiTheme="minorHAnsi" w:cstheme="minorBidi"/>
                <w:sz w:val="18"/>
                <w:szCs w:val="18"/>
              </w:rPr>
            </w:pPr>
            <w:r w:rsidRPr="001775A2">
              <w:rPr>
                <w:rFonts w:asciiTheme="minorHAnsi" w:hAnsiTheme="minorHAnsi" w:cstheme="minorBidi"/>
                <w:sz w:val="18"/>
                <w:szCs w:val="18"/>
              </w:rPr>
              <w:t xml:space="preserve">Szent Flórián tér </w:t>
            </w:r>
            <w:r w:rsidR="00444DBB" w:rsidRPr="001775A2">
              <w:rPr>
                <w:rFonts w:asciiTheme="minorHAnsi" w:hAnsiTheme="minorHAnsi" w:cstheme="minorBidi"/>
                <w:sz w:val="18"/>
                <w:szCs w:val="18"/>
              </w:rPr>
              <w:t>–</w:t>
            </w:r>
            <w:r w:rsidRPr="001775A2">
              <w:rPr>
                <w:rFonts w:asciiTheme="minorHAnsi" w:hAnsiTheme="minorHAnsi" w:cstheme="minorBidi"/>
                <w:sz w:val="18"/>
                <w:szCs w:val="18"/>
              </w:rPr>
              <w:t xml:space="preserve"> </w:t>
            </w:r>
            <w:r w:rsidR="00444DBB" w:rsidRPr="001775A2">
              <w:rPr>
                <w:rFonts w:asciiTheme="minorHAnsi" w:hAnsiTheme="minorHAnsi" w:cstheme="minorBidi"/>
                <w:sz w:val="18"/>
                <w:szCs w:val="18"/>
              </w:rPr>
              <w:t>7-es főút csomópont</w:t>
            </w:r>
          </w:p>
        </w:tc>
        <w:tc>
          <w:tcPr>
            <w:tcW w:w="2436" w:type="dxa"/>
            <w:vAlign w:val="center"/>
          </w:tcPr>
          <w:p w14:paraId="0CD07295" w14:textId="3507F75F" w:rsidR="00880169" w:rsidRPr="001775A2" w:rsidRDefault="00ED768D" w:rsidP="00CB2CF5">
            <w:pPr>
              <w:jc w:val="center"/>
              <w:rPr>
                <w:rFonts w:asciiTheme="minorHAnsi" w:hAnsiTheme="minorHAnsi" w:cstheme="minorBidi"/>
                <w:sz w:val="18"/>
                <w:szCs w:val="18"/>
              </w:rPr>
            </w:pPr>
            <w:r w:rsidRPr="001775A2">
              <w:rPr>
                <w:rFonts w:asciiTheme="minorHAnsi" w:hAnsiTheme="minorHAnsi" w:cstheme="minorBidi"/>
                <w:sz w:val="18"/>
                <w:szCs w:val="18"/>
              </w:rPr>
              <w:t xml:space="preserve">0+000 </w:t>
            </w:r>
            <w:r w:rsidR="00715FB8">
              <w:rPr>
                <w:rFonts w:asciiTheme="minorHAnsi" w:hAnsiTheme="minorHAnsi" w:cstheme="minorBidi"/>
                <w:sz w:val="18"/>
                <w:szCs w:val="18"/>
              </w:rPr>
              <w:t xml:space="preserve"> </w:t>
            </w:r>
            <w:r w:rsidRPr="001775A2">
              <w:rPr>
                <w:rFonts w:asciiTheme="minorHAnsi" w:hAnsiTheme="minorHAnsi" w:cstheme="minorBidi"/>
                <w:sz w:val="18"/>
                <w:szCs w:val="18"/>
              </w:rPr>
              <w:t>1+933</w:t>
            </w:r>
          </w:p>
        </w:tc>
        <w:tc>
          <w:tcPr>
            <w:tcW w:w="1160" w:type="dxa"/>
            <w:vAlign w:val="center"/>
          </w:tcPr>
          <w:p w14:paraId="33C88157" w14:textId="6E5C72E9" w:rsidR="00880169" w:rsidRPr="001775A2" w:rsidRDefault="00C65E2A" w:rsidP="00CB2CF5">
            <w:pPr>
              <w:jc w:val="center"/>
              <w:rPr>
                <w:rFonts w:asciiTheme="minorHAnsi" w:hAnsiTheme="minorHAnsi" w:cstheme="minorBidi"/>
                <w:sz w:val="18"/>
                <w:szCs w:val="18"/>
              </w:rPr>
            </w:pPr>
            <w:r w:rsidRPr="001775A2">
              <w:rPr>
                <w:rFonts w:asciiTheme="minorHAnsi" w:hAnsiTheme="minorHAnsi" w:cstheme="minorBidi"/>
                <w:sz w:val="18"/>
                <w:szCs w:val="18"/>
              </w:rPr>
              <w:t>4685</w:t>
            </w:r>
          </w:p>
        </w:tc>
        <w:tc>
          <w:tcPr>
            <w:tcW w:w="1034" w:type="dxa"/>
            <w:vAlign w:val="center"/>
          </w:tcPr>
          <w:p w14:paraId="2E16BDD3" w14:textId="706EA253" w:rsidR="00880169" w:rsidRPr="001775A2" w:rsidRDefault="00C65E2A" w:rsidP="006E41AA">
            <w:pPr>
              <w:jc w:val="center"/>
              <w:rPr>
                <w:rFonts w:asciiTheme="minorHAnsi" w:hAnsiTheme="minorHAnsi" w:cstheme="minorBidi"/>
                <w:sz w:val="18"/>
                <w:szCs w:val="18"/>
              </w:rPr>
            </w:pPr>
            <w:r w:rsidRPr="001775A2">
              <w:rPr>
                <w:rFonts w:asciiTheme="minorHAnsi" w:hAnsiTheme="minorHAnsi" w:cstheme="minorBidi"/>
                <w:sz w:val="18"/>
                <w:szCs w:val="18"/>
              </w:rPr>
              <w:t>4825</w:t>
            </w:r>
          </w:p>
        </w:tc>
        <w:tc>
          <w:tcPr>
            <w:tcW w:w="1176" w:type="dxa"/>
            <w:vAlign w:val="center"/>
          </w:tcPr>
          <w:p w14:paraId="397D0B9D" w14:textId="69109095" w:rsidR="00880169" w:rsidRPr="001775A2" w:rsidRDefault="00C65E2A" w:rsidP="006E41AA">
            <w:pPr>
              <w:jc w:val="center"/>
              <w:rPr>
                <w:rFonts w:asciiTheme="minorHAnsi" w:hAnsiTheme="minorHAnsi" w:cstheme="minorBidi"/>
                <w:sz w:val="18"/>
                <w:szCs w:val="18"/>
              </w:rPr>
            </w:pPr>
            <w:r w:rsidRPr="001775A2">
              <w:rPr>
                <w:rFonts w:asciiTheme="minorHAnsi" w:hAnsiTheme="minorHAnsi" w:cstheme="minorBidi"/>
                <w:sz w:val="18"/>
                <w:szCs w:val="18"/>
              </w:rPr>
              <w:t>173</w:t>
            </w:r>
          </w:p>
        </w:tc>
      </w:tr>
      <w:tr w:rsidR="00880169" w:rsidRPr="004E404C" w14:paraId="3DD0AE4B" w14:textId="77777777" w:rsidTr="00AD5350">
        <w:trPr>
          <w:cnfStyle w:val="000000010000" w:firstRow="0" w:lastRow="0" w:firstColumn="0" w:lastColumn="0" w:oddVBand="0" w:evenVBand="0" w:oddHBand="0" w:evenHBand="1" w:firstRowFirstColumn="0" w:firstRowLastColumn="0" w:lastRowFirstColumn="0" w:lastRowLastColumn="0"/>
          <w:trHeight w:val="623"/>
          <w:jc w:val="center"/>
        </w:trPr>
        <w:tc>
          <w:tcPr>
            <w:tcW w:w="1504" w:type="dxa"/>
            <w:vAlign w:val="center"/>
          </w:tcPr>
          <w:p w14:paraId="4A235885" w14:textId="62B228F5" w:rsidR="00880169" w:rsidRPr="001775A2" w:rsidRDefault="0085345F" w:rsidP="00761B93">
            <w:pPr>
              <w:jc w:val="center"/>
              <w:rPr>
                <w:rFonts w:asciiTheme="minorHAnsi" w:hAnsiTheme="minorHAnsi" w:cstheme="minorBidi"/>
                <w:sz w:val="18"/>
                <w:szCs w:val="18"/>
              </w:rPr>
            </w:pPr>
            <w:r w:rsidRPr="001775A2">
              <w:rPr>
                <w:rFonts w:asciiTheme="minorHAnsi" w:hAnsiTheme="minorHAnsi" w:cstheme="minorBidi"/>
                <w:sz w:val="18"/>
                <w:szCs w:val="18"/>
              </w:rPr>
              <w:t>6833</w:t>
            </w:r>
          </w:p>
        </w:tc>
        <w:tc>
          <w:tcPr>
            <w:tcW w:w="5431" w:type="dxa"/>
            <w:vAlign w:val="center"/>
          </w:tcPr>
          <w:p w14:paraId="4907C327" w14:textId="3006BD0A" w:rsidR="00880169" w:rsidRPr="001775A2" w:rsidRDefault="00F41791" w:rsidP="001775A2">
            <w:pPr>
              <w:jc w:val="left"/>
              <w:rPr>
                <w:rFonts w:asciiTheme="minorHAnsi" w:hAnsiTheme="minorHAnsi" w:cstheme="minorBidi"/>
                <w:sz w:val="18"/>
                <w:szCs w:val="18"/>
              </w:rPr>
            </w:pPr>
            <w:r w:rsidRPr="001775A2">
              <w:rPr>
                <w:rFonts w:asciiTheme="minorHAnsi" w:hAnsiTheme="minorHAnsi" w:cstheme="minorBidi"/>
                <w:sz w:val="18"/>
                <w:szCs w:val="18"/>
              </w:rPr>
              <w:t xml:space="preserve">Szent Flórián tér – Fityeház </w:t>
            </w:r>
          </w:p>
        </w:tc>
        <w:tc>
          <w:tcPr>
            <w:tcW w:w="2436" w:type="dxa"/>
            <w:vAlign w:val="center"/>
          </w:tcPr>
          <w:p w14:paraId="49D68B08" w14:textId="0DA9BCAD" w:rsidR="00880169" w:rsidRPr="001775A2" w:rsidRDefault="00977141" w:rsidP="001775A2">
            <w:pPr>
              <w:jc w:val="center"/>
              <w:rPr>
                <w:rFonts w:asciiTheme="minorHAnsi" w:hAnsiTheme="minorHAnsi" w:cstheme="minorBidi"/>
                <w:sz w:val="18"/>
                <w:szCs w:val="18"/>
              </w:rPr>
            </w:pPr>
            <w:r w:rsidRPr="001775A2">
              <w:rPr>
                <w:rFonts w:asciiTheme="minorHAnsi" w:hAnsiTheme="minorHAnsi" w:cstheme="minorBidi"/>
                <w:sz w:val="18"/>
                <w:szCs w:val="18"/>
              </w:rPr>
              <w:t xml:space="preserve">0+000 </w:t>
            </w:r>
            <w:r w:rsidR="00715FB8">
              <w:rPr>
                <w:rFonts w:asciiTheme="minorHAnsi" w:hAnsiTheme="minorHAnsi" w:cstheme="minorBidi"/>
                <w:sz w:val="18"/>
                <w:szCs w:val="18"/>
              </w:rPr>
              <w:t xml:space="preserve"> </w:t>
            </w:r>
            <w:r w:rsidRPr="001775A2">
              <w:rPr>
                <w:rFonts w:asciiTheme="minorHAnsi" w:hAnsiTheme="minorHAnsi" w:cstheme="minorBidi"/>
                <w:sz w:val="18"/>
                <w:szCs w:val="18"/>
              </w:rPr>
              <w:t>12+234</w:t>
            </w:r>
          </w:p>
        </w:tc>
        <w:tc>
          <w:tcPr>
            <w:tcW w:w="1160" w:type="dxa"/>
            <w:vAlign w:val="center"/>
          </w:tcPr>
          <w:p w14:paraId="46A07FE8" w14:textId="31E29585" w:rsidR="00880169" w:rsidRPr="001775A2" w:rsidRDefault="00F41791" w:rsidP="00715FB8">
            <w:pPr>
              <w:jc w:val="center"/>
              <w:rPr>
                <w:rFonts w:asciiTheme="minorHAnsi" w:hAnsiTheme="minorHAnsi" w:cstheme="minorBidi"/>
                <w:sz w:val="18"/>
                <w:szCs w:val="18"/>
              </w:rPr>
            </w:pPr>
            <w:r w:rsidRPr="001775A2">
              <w:rPr>
                <w:rFonts w:asciiTheme="minorHAnsi" w:hAnsiTheme="minorHAnsi" w:cstheme="minorBidi"/>
                <w:sz w:val="18"/>
                <w:szCs w:val="18"/>
              </w:rPr>
              <w:t>1752</w:t>
            </w:r>
          </w:p>
        </w:tc>
        <w:tc>
          <w:tcPr>
            <w:tcW w:w="1034" w:type="dxa"/>
            <w:vAlign w:val="center"/>
          </w:tcPr>
          <w:p w14:paraId="1657C47F" w14:textId="6EF8AB72" w:rsidR="00880169" w:rsidRPr="001775A2" w:rsidRDefault="00F41791" w:rsidP="00715FB8">
            <w:pPr>
              <w:jc w:val="center"/>
              <w:rPr>
                <w:rFonts w:asciiTheme="minorHAnsi" w:hAnsiTheme="minorHAnsi" w:cstheme="minorBidi"/>
                <w:sz w:val="18"/>
                <w:szCs w:val="18"/>
              </w:rPr>
            </w:pPr>
            <w:r w:rsidRPr="001775A2">
              <w:rPr>
                <w:rFonts w:asciiTheme="minorHAnsi" w:hAnsiTheme="minorHAnsi" w:cstheme="minorBidi"/>
                <w:sz w:val="18"/>
                <w:szCs w:val="18"/>
              </w:rPr>
              <w:t>2160</w:t>
            </w:r>
          </w:p>
        </w:tc>
        <w:tc>
          <w:tcPr>
            <w:tcW w:w="1176" w:type="dxa"/>
            <w:vAlign w:val="center"/>
          </w:tcPr>
          <w:p w14:paraId="4019EE1D" w14:textId="693F791A" w:rsidR="00880169" w:rsidRPr="001775A2" w:rsidRDefault="005C5586" w:rsidP="00715FB8">
            <w:pPr>
              <w:jc w:val="center"/>
              <w:rPr>
                <w:rFonts w:asciiTheme="minorHAnsi" w:hAnsiTheme="minorHAnsi" w:cstheme="minorBidi"/>
                <w:sz w:val="18"/>
                <w:szCs w:val="18"/>
              </w:rPr>
            </w:pPr>
            <w:r w:rsidRPr="001775A2">
              <w:rPr>
                <w:rFonts w:asciiTheme="minorHAnsi" w:hAnsiTheme="minorHAnsi" w:cstheme="minorBidi"/>
                <w:sz w:val="18"/>
                <w:szCs w:val="18"/>
              </w:rPr>
              <w:t>18</w:t>
            </w:r>
          </w:p>
        </w:tc>
      </w:tr>
      <w:tr w:rsidR="00880169" w:rsidRPr="004E404C" w14:paraId="232F2775" w14:textId="77777777" w:rsidTr="00AD5350">
        <w:trPr>
          <w:cnfStyle w:val="000000100000" w:firstRow="0" w:lastRow="0" w:firstColumn="0" w:lastColumn="0" w:oddVBand="0" w:evenVBand="0" w:oddHBand="1" w:evenHBand="0" w:firstRowFirstColumn="0" w:firstRowLastColumn="0" w:lastRowFirstColumn="0" w:lastRowLastColumn="0"/>
          <w:trHeight w:val="623"/>
          <w:jc w:val="center"/>
        </w:trPr>
        <w:tc>
          <w:tcPr>
            <w:tcW w:w="1504" w:type="dxa"/>
            <w:vAlign w:val="center"/>
          </w:tcPr>
          <w:p w14:paraId="4A2357E7" w14:textId="34E949C7" w:rsidR="00880169" w:rsidRPr="00761B93" w:rsidRDefault="0018338F" w:rsidP="00BF5A87">
            <w:pPr>
              <w:jc w:val="center"/>
              <w:rPr>
                <w:rFonts w:asciiTheme="minorHAnsi" w:hAnsiTheme="minorHAnsi" w:cstheme="minorBidi"/>
                <w:sz w:val="18"/>
                <w:szCs w:val="18"/>
              </w:rPr>
            </w:pPr>
            <w:r w:rsidRPr="00761B93">
              <w:rPr>
                <w:rFonts w:asciiTheme="minorHAnsi" w:hAnsiTheme="minorHAnsi" w:cstheme="minorBidi"/>
                <w:sz w:val="18"/>
                <w:szCs w:val="18"/>
              </w:rPr>
              <w:t>6834</w:t>
            </w:r>
          </w:p>
        </w:tc>
        <w:tc>
          <w:tcPr>
            <w:tcW w:w="5431" w:type="dxa"/>
            <w:vAlign w:val="center"/>
          </w:tcPr>
          <w:p w14:paraId="48F01BC0" w14:textId="48A3958B" w:rsidR="00880169" w:rsidRPr="00715FB8" w:rsidRDefault="0018338F" w:rsidP="00BF5A87">
            <w:pPr>
              <w:jc w:val="left"/>
              <w:rPr>
                <w:rFonts w:asciiTheme="minorHAnsi" w:hAnsiTheme="minorHAnsi" w:cstheme="minorBidi"/>
                <w:sz w:val="18"/>
                <w:szCs w:val="18"/>
              </w:rPr>
            </w:pPr>
            <w:r w:rsidRPr="001775A2">
              <w:rPr>
                <w:rFonts w:asciiTheme="minorHAnsi" w:hAnsiTheme="minorHAnsi" w:cstheme="minorBidi"/>
                <w:sz w:val="18"/>
                <w:szCs w:val="18"/>
              </w:rPr>
              <w:t>Szent Flórián tér</w:t>
            </w:r>
            <w:r w:rsidR="00761B93">
              <w:rPr>
                <w:rFonts w:asciiTheme="minorHAnsi" w:hAnsiTheme="minorHAnsi" w:cstheme="minorBidi"/>
                <w:sz w:val="18"/>
                <w:szCs w:val="18"/>
              </w:rPr>
              <w:t xml:space="preserve"> – Molnári </w:t>
            </w:r>
          </w:p>
        </w:tc>
        <w:tc>
          <w:tcPr>
            <w:tcW w:w="2436" w:type="dxa"/>
            <w:vAlign w:val="center"/>
          </w:tcPr>
          <w:p w14:paraId="3E655EA1" w14:textId="43B7DF10" w:rsidR="00880169" w:rsidRPr="00715FB8" w:rsidRDefault="0018338F" w:rsidP="00BF5A87">
            <w:pPr>
              <w:jc w:val="center"/>
              <w:rPr>
                <w:rFonts w:asciiTheme="minorHAnsi" w:hAnsiTheme="minorHAnsi" w:cstheme="minorBidi"/>
                <w:sz w:val="18"/>
                <w:szCs w:val="18"/>
              </w:rPr>
            </w:pPr>
            <w:r w:rsidRPr="00715FB8">
              <w:rPr>
                <w:rFonts w:asciiTheme="minorHAnsi" w:hAnsiTheme="minorHAnsi" w:cstheme="minorBidi"/>
                <w:sz w:val="18"/>
                <w:szCs w:val="18"/>
              </w:rPr>
              <w:t>0+000</w:t>
            </w:r>
            <w:r w:rsidR="00715FB8">
              <w:rPr>
                <w:rFonts w:asciiTheme="minorHAnsi" w:hAnsiTheme="minorHAnsi" w:cstheme="minorBidi"/>
                <w:sz w:val="18"/>
                <w:szCs w:val="18"/>
              </w:rPr>
              <w:t xml:space="preserve"> </w:t>
            </w:r>
            <w:r w:rsidRPr="00715FB8">
              <w:rPr>
                <w:rFonts w:asciiTheme="minorHAnsi" w:hAnsiTheme="minorHAnsi" w:cstheme="minorBidi"/>
                <w:sz w:val="18"/>
                <w:szCs w:val="18"/>
              </w:rPr>
              <w:t xml:space="preserve"> 13+166</w:t>
            </w:r>
          </w:p>
        </w:tc>
        <w:tc>
          <w:tcPr>
            <w:tcW w:w="1160" w:type="dxa"/>
            <w:vAlign w:val="center"/>
          </w:tcPr>
          <w:p w14:paraId="51EC2413" w14:textId="2D48DDE7" w:rsidR="00880169" w:rsidRPr="00715FB8" w:rsidRDefault="00A5795F" w:rsidP="00BF5A87">
            <w:pPr>
              <w:jc w:val="center"/>
              <w:rPr>
                <w:rFonts w:asciiTheme="minorHAnsi" w:hAnsiTheme="minorHAnsi" w:cstheme="minorBidi"/>
                <w:sz w:val="18"/>
                <w:szCs w:val="18"/>
              </w:rPr>
            </w:pPr>
            <w:r w:rsidRPr="00715FB8">
              <w:rPr>
                <w:rFonts w:asciiTheme="minorHAnsi" w:hAnsiTheme="minorHAnsi" w:cstheme="minorBidi"/>
                <w:sz w:val="18"/>
                <w:szCs w:val="18"/>
              </w:rPr>
              <w:t>2035</w:t>
            </w:r>
          </w:p>
        </w:tc>
        <w:tc>
          <w:tcPr>
            <w:tcW w:w="1034" w:type="dxa"/>
            <w:vAlign w:val="center"/>
          </w:tcPr>
          <w:p w14:paraId="6B30C1B8" w14:textId="434A6070" w:rsidR="00880169" w:rsidRPr="00715FB8" w:rsidRDefault="001A5957" w:rsidP="00BF5A87">
            <w:pPr>
              <w:jc w:val="center"/>
              <w:rPr>
                <w:rFonts w:asciiTheme="minorHAnsi" w:hAnsiTheme="minorHAnsi" w:cstheme="minorBidi"/>
                <w:sz w:val="18"/>
                <w:szCs w:val="18"/>
              </w:rPr>
            </w:pPr>
            <w:r w:rsidRPr="00715FB8">
              <w:rPr>
                <w:rFonts w:asciiTheme="minorHAnsi" w:hAnsiTheme="minorHAnsi" w:cstheme="minorBidi"/>
                <w:sz w:val="18"/>
                <w:szCs w:val="18"/>
              </w:rPr>
              <w:t>2049</w:t>
            </w:r>
          </w:p>
        </w:tc>
        <w:tc>
          <w:tcPr>
            <w:tcW w:w="1176" w:type="dxa"/>
            <w:vAlign w:val="center"/>
          </w:tcPr>
          <w:p w14:paraId="4884A15C" w14:textId="7A7081DE" w:rsidR="00880169" w:rsidRPr="00715FB8" w:rsidRDefault="00A5795F" w:rsidP="00BF5A87">
            <w:pPr>
              <w:jc w:val="center"/>
              <w:rPr>
                <w:rFonts w:asciiTheme="minorHAnsi" w:hAnsiTheme="minorHAnsi" w:cstheme="minorBidi"/>
                <w:sz w:val="18"/>
                <w:szCs w:val="18"/>
              </w:rPr>
            </w:pPr>
            <w:r w:rsidRPr="00715FB8">
              <w:rPr>
                <w:rFonts w:asciiTheme="minorHAnsi" w:hAnsiTheme="minorHAnsi" w:cstheme="minorBidi"/>
                <w:sz w:val="18"/>
                <w:szCs w:val="18"/>
              </w:rPr>
              <w:t>145</w:t>
            </w:r>
          </w:p>
        </w:tc>
      </w:tr>
    </w:tbl>
    <w:bookmarkStart w:id="67" w:name="_Toc131148939"/>
    <w:bookmarkStart w:id="68" w:name="_Toc206072495"/>
    <w:p w14:paraId="4FC4D94C" w14:textId="7041CC7D" w:rsidR="00C63363" w:rsidRPr="00024137" w:rsidRDefault="00FD368B" w:rsidP="00FD368B">
      <w:pPr>
        <w:pStyle w:val="Kpalrs"/>
        <w:rPr>
          <w:rStyle w:val="Hiperhivatkozs"/>
        </w:rPr>
      </w:pPr>
      <w:r>
        <w:rPr>
          <w:rStyle w:val="Hiperhivatkozs"/>
        </w:rPr>
        <w:fldChar w:fldCharType="begin"/>
      </w:r>
      <w:r>
        <w:rPr>
          <w:rStyle w:val="Hiperhivatkozs"/>
        </w:rPr>
        <w:instrText xml:space="preserve"> SEQ Táblázat \* ARABIC </w:instrText>
      </w:r>
      <w:r>
        <w:rPr>
          <w:rStyle w:val="Hiperhivatkozs"/>
        </w:rPr>
        <w:fldChar w:fldCharType="separate"/>
      </w:r>
      <w:bookmarkStart w:id="69" w:name="_Toc209823003"/>
      <w:bookmarkStart w:id="70" w:name="_Toc212464517"/>
      <w:bookmarkStart w:id="71" w:name="_Toc231641537"/>
      <w:bookmarkStart w:id="72" w:name="_Toc232597727"/>
      <w:bookmarkStart w:id="73" w:name="_Toc232597769"/>
      <w:r w:rsidR="00E00A30">
        <w:rPr>
          <w:rStyle w:val="Hiperhivatkozs"/>
          <w:noProof/>
        </w:rPr>
        <w:t>4</w:t>
      </w:r>
      <w:r>
        <w:rPr>
          <w:rStyle w:val="Hiperhivatkozs"/>
        </w:rPr>
        <w:fldChar w:fldCharType="end"/>
      </w:r>
      <w:r>
        <w:t xml:space="preserve">. Táblázat </w:t>
      </w:r>
      <w:r w:rsidR="006E41AA">
        <w:rPr>
          <w:rStyle w:val="Hiperhivatkozs"/>
        </w:rPr>
        <w:t>Nagykanizsa közigazgatási területén</w:t>
      </w:r>
      <w:r w:rsidR="00C63363" w:rsidRPr="00024137">
        <w:rPr>
          <w:rStyle w:val="Hiperhivatkozs"/>
        </w:rPr>
        <w:t xml:space="preserve"> </w:t>
      </w:r>
      <w:r w:rsidR="00167408">
        <w:rPr>
          <w:rStyle w:val="Hiperhivatkozs"/>
        </w:rPr>
        <w:t>lévő</w:t>
      </w:r>
      <w:r w:rsidR="00C63363" w:rsidRPr="00024137">
        <w:rPr>
          <w:rStyle w:val="Hiperhivatkozs"/>
        </w:rPr>
        <w:t xml:space="preserve"> közúti szakaszok forgalmi </w:t>
      </w:r>
      <w:r w:rsidR="00C63363" w:rsidRPr="008F43BE">
        <w:rPr>
          <w:rStyle w:val="Hiperhivatkozs"/>
        </w:rPr>
        <w:t>adatai (202</w:t>
      </w:r>
      <w:r w:rsidR="008F43BE" w:rsidRPr="008F43BE">
        <w:rPr>
          <w:rStyle w:val="Hiperhivatkozs"/>
        </w:rPr>
        <w:t>4</w:t>
      </w:r>
      <w:r w:rsidR="00C63363" w:rsidRPr="008F43BE">
        <w:rPr>
          <w:rStyle w:val="Hiperhivatkozs"/>
        </w:rPr>
        <w:t>).</w:t>
      </w:r>
      <w:bookmarkEnd w:id="67"/>
      <w:bookmarkEnd w:id="68"/>
      <w:bookmarkEnd w:id="69"/>
      <w:bookmarkEnd w:id="70"/>
      <w:bookmarkEnd w:id="71"/>
      <w:bookmarkEnd w:id="72"/>
      <w:bookmarkEnd w:id="73"/>
    </w:p>
    <w:p w14:paraId="4DD117EB" w14:textId="61D943C7" w:rsidR="00C63363" w:rsidRDefault="00C63363" w:rsidP="00C63363">
      <w:pPr>
        <w:pStyle w:val="Forrsmegjells"/>
      </w:pPr>
      <w:r>
        <w:t xml:space="preserve">Forrás: Magyar Közút </w:t>
      </w:r>
      <w:r w:rsidRPr="008F43BE">
        <w:t>(202</w:t>
      </w:r>
      <w:r w:rsidR="008F43BE" w:rsidRPr="008F43BE">
        <w:t>4</w:t>
      </w:r>
      <w:r w:rsidRPr="008F43BE">
        <w:t>)</w:t>
      </w:r>
    </w:p>
    <w:p w14:paraId="698F6E02" w14:textId="5F57BC4C" w:rsidR="009859AF" w:rsidRDefault="009859AF">
      <w:pPr>
        <w:spacing w:before="0" w:after="160" w:line="259" w:lineRule="auto"/>
        <w:jc w:val="left"/>
      </w:pPr>
    </w:p>
    <w:p w14:paraId="47840129" w14:textId="77777777" w:rsidR="009859AF" w:rsidRDefault="009859AF" w:rsidP="00C63363">
      <w:pPr>
        <w:sectPr w:rsidR="009859AF" w:rsidSect="00C63363">
          <w:pgSz w:w="16838" w:h="11906" w:orient="landscape"/>
          <w:pgMar w:top="1418" w:right="1418" w:bottom="1418" w:left="1418" w:header="709" w:footer="709" w:gutter="0"/>
          <w:cols w:space="708"/>
          <w:docGrid w:linePitch="360"/>
        </w:sectPr>
      </w:pPr>
    </w:p>
    <w:p w14:paraId="7656D911" w14:textId="736D22C4" w:rsidR="00EC44CF" w:rsidRDefault="0035418E" w:rsidP="00A31174">
      <w:pPr>
        <w:jc w:val="center"/>
      </w:pPr>
      <w:r>
        <w:rPr>
          <w:noProof/>
        </w:rPr>
        <w:lastRenderedPageBreak/>
        <w:drawing>
          <wp:inline distT="0" distB="0" distL="0" distR="0" wp14:anchorId="12EFAEBE" wp14:editId="76740C7D">
            <wp:extent cx="5759450" cy="4072255"/>
            <wp:effectExtent l="0" t="0" r="0" b="4445"/>
            <wp:docPr id="159725672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59450" cy="4072255"/>
                    </a:xfrm>
                    <a:prstGeom prst="rect">
                      <a:avLst/>
                    </a:prstGeom>
                    <a:noFill/>
                    <a:ln>
                      <a:noFill/>
                    </a:ln>
                  </pic:spPr>
                </pic:pic>
              </a:graphicData>
            </a:graphic>
          </wp:inline>
        </w:drawing>
      </w:r>
    </w:p>
    <w:p w14:paraId="5B707276" w14:textId="6EC5C48E" w:rsidR="000A5413" w:rsidRDefault="00712E40" w:rsidP="00775E66">
      <w:pPr>
        <w:pStyle w:val="Kpalrs"/>
      </w:pPr>
      <w:fldSimple w:instr=" SEQ ábra \* ARABIC ">
        <w:bookmarkStart w:id="74" w:name="_Toc232597728"/>
        <w:r>
          <w:rPr>
            <w:noProof/>
          </w:rPr>
          <w:t>12</w:t>
        </w:r>
      </w:fldSimple>
      <w:r w:rsidR="00775E66">
        <w:t xml:space="preserve">. ábra </w:t>
      </w:r>
      <w:r w:rsidR="005176DE">
        <w:t>Nagykanizsa</w:t>
      </w:r>
      <w:r w:rsidR="00092395">
        <w:t xml:space="preserve"> városának e</w:t>
      </w:r>
      <w:r w:rsidR="00A87C08">
        <w:t>lérhetőségi ideje kerékpárral</w:t>
      </w:r>
      <w:bookmarkEnd w:id="74"/>
    </w:p>
    <w:p w14:paraId="21444708" w14:textId="4CA12625" w:rsidR="00FE72A6" w:rsidRPr="00782200" w:rsidRDefault="00A87C08" w:rsidP="00782200">
      <w:pPr>
        <w:jc w:val="center"/>
        <w:rPr>
          <w:i/>
          <w:iCs/>
        </w:rPr>
      </w:pPr>
      <w:r w:rsidRPr="009C6A22">
        <w:rPr>
          <w:i/>
          <w:iCs/>
        </w:rPr>
        <w:t>Forrás: saját szerkesztés</w:t>
      </w:r>
    </w:p>
    <w:p w14:paraId="6E53CDBE" w14:textId="77777777" w:rsidR="00782200" w:rsidRPr="002658AE" w:rsidRDefault="00782200" w:rsidP="00782200">
      <w:r w:rsidRPr="002658AE">
        <w:t>Nagykanizsa térségi központi szerepköréből adódóan a környező települések lakossága számára a város a mindennapi utazások egyik legfontosabb célpontja, különösen munkavégzés, oktatás és ügyintézés céljából. Többek között Sormás</w:t>
      </w:r>
      <w:r w:rsidRPr="00264560">
        <w:t xml:space="preserve">, </w:t>
      </w:r>
      <w:r w:rsidRPr="002658AE">
        <w:t>Zalaszentjakab</w:t>
      </w:r>
      <w:r w:rsidRPr="00264560">
        <w:t xml:space="preserve">, </w:t>
      </w:r>
      <w:r w:rsidRPr="002658AE">
        <w:t xml:space="preserve">Újudvar és Pogányszentpéter irányából rendszeres és számottevő ingázóforgalom érkezik a városba. Ennek következtében a főbb bevezető közutakon – így a </w:t>
      </w:r>
      <w:r w:rsidRPr="00264560">
        <w:t>7</w:t>
      </w:r>
      <w:r w:rsidRPr="002658AE">
        <w:t xml:space="preserve">-es, </w:t>
      </w:r>
      <w:r w:rsidRPr="00264560">
        <w:t>7511</w:t>
      </w:r>
      <w:r w:rsidRPr="002658AE">
        <w:t>-es, 7</w:t>
      </w:r>
      <w:r w:rsidRPr="00264560">
        <w:t>4</w:t>
      </w:r>
      <w:r w:rsidRPr="002658AE">
        <w:t>-es, 61-es és 6804-es utakon – a reggeli és délutáni csúcsidőszakokban jelentős közúti terhelés tapasztalható.</w:t>
      </w:r>
    </w:p>
    <w:p w14:paraId="2008F35A" w14:textId="77777777" w:rsidR="00782200" w:rsidRPr="00264560" w:rsidRDefault="00782200" w:rsidP="00782200">
      <w:r w:rsidRPr="002658AE">
        <w:t>A város közúti kapcsolatrendszerében kiemelt jelentőségűek azok az útvonalak, amelyek közvetlen elérést biztosítanak a gazdasági területekhez, ipari parkokhoz és közintézményekhez. A forgalmi terhelést emellett az átmenő forgalom is növeli, különösen az idegenforgalmi szezonban, amikor a Balaton, illetve a horvát határ irányába haladó mozgások időszakosan további terhelést jelentenek a város közúti hálózatára.</w:t>
      </w:r>
    </w:p>
    <w:p w14:paraId="12AF68CA" w14:textId="77777777" w:rsidR="00782200" w:rsidRDefault="00782200" w:rsidP="00FE72A6"/>
    <w:p w14:paraId="505C7BAE" w14:textId="7380E31A" w:rsidR="006E4998" w:rsidRDefault="007201CC" w:rsidP="007201CC">
      <w:pPr>
        <w:jc w:val="center"/>
      </w:pPr>
      <w:r w:rsidRPr="00782200">
        <w:rPr>
          <w:noProof/>
        </w:rPr>
        <w:lastRenderedPageBreak/>
        <w:drawing>
          <wp:inline distT="0" distB="0" distL="0" distR="0" wp14:anchorId="1BEC280B" wp14:editId="1E27C317">
            <wp:extent cx="3974888" cy="4480792"/>
            <wp:effectExtent l="0" t="0" r="6985" b="0"/>
            <wp:docPr id="918433849" name="Kép 4" descr="A képen térkép, szöveg, atlasz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33849" name="Kép 4" descr="A képen térkép, szöveg, atlasz látható&#10;&#10;Előfordulhat, hogy az AI által létrehozott tartalom helytelen."/>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984855" cy="4492028"/>
                    </a:xfrm>
                    <a:prstGeom prst="rect">
                      <a:avLst/>
                    </a:prstGeom>
                    <a:noFill/>
                    <a:ln>
                      <a:noFill/>
                    </a:ln>
                  </pic:spPr>
                </pic:pic>
              </a:graphicData>
            </a:graphic>
          </wp:inline>
        </w:drawing>
      </w:r>
    </w:p>
    <w:p w14:paraId="171184C6" w14:textId="56127A5A" w:rsidR="00FD368B" w:rsidRPr="00FD368B" w:rsidRDefault="00712E40" w:rsidP="00FD368B">
      <w:pPr>
        <w:pStyle w:val="Kpalrs"/>
      </w:pPr>
      <w:fldSimple w:instr=" SEQ ábra \* ARABIC ">
        <w:bookmarkStart w:id="75" w:name="_Toc232597729"/>
        <w:r>
          <w:rPr>
            <w:noProof/>
          </w:rPr>
          <w:t>13</w:t>
        </w:r>
      </w:fldSimple>
      <w:r w:rsidR="00FD368B">
        <w:t xml:space="preserve">. ábra </w:t>
      </w:r>
      <w:r w:rsidR="002A2BCE">
        <w:t>Nagykanizsa vonzáskörzetének forgalmi adatai</w:t>
      </w:r>
      <w:bookmarkEnd w:id="75"/>
    </w:p>
    <w:p w14:paraId="407C151A" w14:textId="7ECEBC75" w:rsidR="00A87C08" w:rsidRDefault="008760A8" w:rsidP="0004724E">
      <w:pPr>
        <w:jc w:val="center"/>
      </w:pPr>
      <w:r w:rsidRPr="008760A8">
        <w:rPr>
          <w:i/>
          <w:iCs/>
          <w:sz w:val="20"/>
          <w:szCs w:val="20"/>
        </w:rPr>
        <w:t xml:space="preserve">Forrás: </w:t>
      </w:r>
      <w:r w:rsidR="000D5D53">
        <w:rPr>
          <w:i/>
          <w:iCs/>
          <w:sz w:val="20"/>
          <w:szCs w:val="20"/>
        </w:rPr>
        <w:t>KIRA</w:t>
      </w:r>
    </w:p>
    <w:p w14:paraId="6FD554CC" w14:textId="361CDBD0" w:rsidR="0004724E" w:rsidRDefault="00DE4C7C" w:rsidP="0004724E">
      <w:r w:rsidRPr="00DE4C7C">
        <w:t>A hivatalosan elérhető forgalmi adatok szerint Nagykanizsa teherforgalma markánsan a fő közlekedési tengelyekre koncentrálódik, mindenekelőtt az M7-es autópálya és a 7-es számú főút vonalára. E két kelet–nyugati irányú folyosó viseli a legnagyobb terhelést, ami jól mutatja a város térségi és országos tranzitszerepét, különösen a Balaton, a horvát határ és a nyugat-magyarországi kapcsolatok összefüggésében. Az északi irányból érkező forgalomban a 74-es főút és a hozzá kapcsolódó 7551-es út játszik meghatározó szerepet, ezek terhelése számottevő, különösen a Palin felőli kapcsolatok mentén. Keleti irányban a 61-es főút szintén jelentős teherforgalmat bonyolít, amely a városba érkezve tovább erősödik, részben a gazdasági területek, részben az átmenő forgalom miatt. A dél felé vezető 6804-es út forgalma ehhez képest mérsékeltebb, inkább közepes intenzitású, míg a 6833-as és 6834-es utak már kisebb, jellemzően helyi vagy térségi jelentőségű teherforgalmat hordoznak.</w:t>
      </w:r>
    </w:p>
    <w:p w14:paraId="18EDD40C" w14:textId="5BB72C54" w:rsidR="00376614" w:rsidRDefault="00376614" w:rsidP="0004724E">
      <w:r w:rsidRPr="00376614">
        <w:t xml:space="preserve">Az adatok összességében azt mutatják, hogy Nagykanizsán a teherforgalom döntően a gyorsforgalmi és </w:t>
      </w:r>
      <w:proofErr w:type="spellStart"/>
      <w:r w:rsidRPr="00376614">
        <w:t>főúti</w:t>
      </w:r>
      <w:proofErr w:type="spellEnd"/>
      <w:r w:rsidRPr="00376614">
        <w:t xml:space="preserve"> hálózatra szerveződik, miközben a városba bevezető főbb csomópontok és kapcsolódó útszakaszok forgalmi terhelése már olyan mértékű, amely helyenként </w:t>
      </w:r>
      <w:proofErr w:type="spellStart"/>
      <w:r w:rsidRPr="00376614">
        <w:t>kapacitásbeli</w:t>
      </w:r>
      <w:proofErr w:type="spellEnd"/>
      <w:r w:rsidRPr="00376614">
        <w:t xml:space="preserve"> és forgalomszervezési problémákat is előidézhet.</w:t>
      </w:r>
    </w:p>
    <w:p w14:paraId="357C22F3" w14:textId="77777777" w:rsidR="00DE4C7C" w:rsidRDefault="00DE4C7C" w:rsidP="0004724E"/>
    <w:p w14:paraId="76D44DCC" w14:textId="565B3B5D" w:rsidR="00F37515" w:rsidRPr="00F37515" w:rsidRDefault="00A34F8A" w:rsidP="00F37515">
      <w:pPr>
        <w:jc w:val="center"/>
      </w:pPr>
      <w:bookmarkStart w:id="76" w:name="_bookmark32"/>
      <w:bookmarkEnd w:id="76"/>
      <w:r>
        <w:rPr>
          <w:noProof/>
        </w:rPr>
        <w:lastRenderedPageBreak/>
        <w:drawing>
          <wp:inline distT="0" distB="0" distL="0" distR="0" wp14:anchorId="2D7E882A" wp14:editId="4F94E526">
            <wp:extent cx="3976392" cy="4482000"/>
            <wp:effectExtent l="0" t="0" r="5080" b="0"/>
            <wp:docPr id="170718057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976392" cy="4482000"/>
                    </a:xfrm>
                    <a:prstGeom prst="rect">
                      <a:avLst/>
                    </a:prstGeom>
                    <a:noFill/>
                    <a:ln>
                      <a:noFill/>
                    </a:ln>
                  </pic:spPr>
                </pic:pic>
              </a:graphicData>
            </a:graphic>
          </wp:inline>
        </w:drawing>
      </w:r>
    </w:p>
    <w:bookmarkStart w:id="77" w:name="_Toc131148940"/>
    <w:p w14:paraId="4F23F2C8" w14:textId="41E62770" w:rsidR="00FD368B" w:rsidRDefault="00DA5F45" w:rsidP="00DA5F45">
      <w:pPr>
        <w:pStyle w:val="Kpalrs"/>
      </w:pPr>
      <w:r>
        <w:fldChar w:fldCharType="begin"/>
      </w:r>
      <w:r>
        <w:instrText xml:space="preserve"> SEQ ábra \* ARABIC </w:instrText>
      </w:r>
      <w:r>
        <w:fldChar w:fldCharType="separate"/>
      </w:r>
      <w:bookmarkStart w:id="78" w:name="_Toc232597730"/>
      <w:r w:rsidR="00712E40">
        <w:rPr>
          <w:noProof/>
        </w:rPr>
        <w:t>14</w:t>
      </w:r>
      <w:r>
        <w:fldChar w:fldCharType="end"/>
      </w:r>
      <w:r>
        <w:t xml:space="preserve">. ábra </w:t>
      </w:r>
      <w:r w:rsidR="00B05F4F" w:rsidRPr="00DA5F45">
        <w:t>Nagykanizsa vonzáskörzetének</w:t>
      </w:r>
      <w:r w:rsidR="00FD368B" w:rsidRPr="00DA5F45">
        <w:t xml:space="preserve"> </w:t>
      </w:r>
      <w:bookmarkEnd w:id="77"/>
      <w:r w:rsidR="00B05F4F" w:rsidRPr="00DA5F45">
        <w:t>teherforgalmi adatai</w:t>
      </w:r>
      <w:bookmarkEnd w:id="78"/>
    </w:p>
    <w:p w14:paraId="7DD75807" w14:textId="0AA8D45F" w:rsidR="00C63363" w:rsidRDefault="00C63363" w:rsidP="001731C3">
      <w:pPr>
        <w:pStyle w:val="Forrsmegjells"/>
      </w:pPr>
      <w:r>
        <w:t xml:space="preserve">Forrás: </w:t>
      </w:r>
      <w:r w:rsidR="00B05F4F">
        <w:t>KIRA</w:t>
      </w:r>
    </w:p>
    <w:tbl>
      <w:tblPr>
        <w:tblStyle w:val="MEGAKOMv02"/>
        <w:tblpPr w:leftFromText="141" w:rightFromText="141" w:vertAnchor="text" w:horzAnchor="margin" w:tblpXSpec="center" w:tblpY="-17"/>
        <w:tblW w:w="8625" w:type="dxa"/>
        <w:tblLayout w:type="fixed"/>
        <w:tblLook w:val="01E0" w:firstRow="1" w:lastRow="1" w:firstColumn="1" w:lastColumn="1" w:noHBand="0" w:noVBand="0"/>
      </w:tblPr>
      <w:tblGrid>
        <w:gridCol w:w="2972"/>
        <w:gridCol w:w="944"/>
        <w:gridCol w:w="930"/>
        <w:gridCol w:w="954"/>
        <w:gridCol w:w="943"/>
        <w:gridCol w:w="941"/>
        <w:gridCol w:w="941"/>
      </w:tblGrid>
      <w:tr w:rsidR="003F3F8E" w:rsidRPr="00CF35BC" w14:paraId="5E27B5D0" w14:textId="074EBE88" w:rsidTr="003F3F8E">
        <w:trPr>
          <w:cnfStyle w:val="100000000000" w:firstRow="1" w:lastRow="0" w:firstColumn="0" w:lastColumn="0" w:oddVBand="0" w:evenVBand="0" w:oddHBand="0" w:evenHBand="0" w:firstRowFirstColumn="0" w:firstRowLastColumn="0" w:lastRowFirstColumn="0" w:lastRowLastColumn="0"/>
          <w:trHeight w:val="140"/>
        </w:trPr>
        <w:tc>
          <w:tcPr>
            <w:tcW w:w="2972" w:type="dxa"/>
          </w:tcPr>
          <w:p w14:paraId="4958FD7A" w14:textId="77777777" w:rsidR="003F3F8E" w:rsidRPr="0061018F" w:rsidRDefault="003F3F8E" w:rsidP="0061018F">
            <w:pPr>
              <w:jc w:val="center"/>
              <w:rPr>
                <w:sz w:val="20"/>
                <w:szCs w:val="20"/>
              </w:rPr>
            </w:pPr>
          </w:p>
        </w:tc>
        <w:tc>
          <w:tcPr>
            <w:tcW w:w="944" w:type="dxa"/>
            <w:vAlign w:val="center"/>
          </w:tcPr>
          <w:p w14:paraId="760111C0" w14:textId="36004C22" w:rsidR="003F3F8E" w:rsidRPr="009363C0" w:rsidRDefault="003F3F8E" w:rsidP="0061018F">
            <w:pPr>
              <w:jc w:val="center"/>
              <w:rPr>
                <w:bCs/>
                <w:color w:val="FFFFFF" w:themeColor="background1"/>
                <w:sz w:val="20"/>
                <w:szCs w:val="20"/>
              </w:rPr>
            </w:pPr>
            <w:r w:rsidRPr="009363C0">
              <w:rPr>
                <w:rFonts w:asciiTheme="minorHAnsi" w:hAnsiTheme="minorHAnsi"/>
                <w:bCs/>
                <w:color w:val="FFFFFF" w:themeColor="background1"/>
                <w:sz w:val="20"/>
                <w:szCs w:val="20"/>
              </w:rPr>
              <w:t>2020</w:t>
            </w:r>
          </w:p>
        </w:tc>
        <w:tc>
          <w:tcPr>
            <w:tcW w:w="930" w:type="dxa"/>
            <w:vAlign w:val="center"/>
          </w:tcPr>
          <w:p w14:paraId="2212EA30" w14:textId="5F2B6987" w:rsidR="003F3F8E" w:rsidRPr="009363C0" w:rsidRDefault="003F3F8E" w:rsidP="0061018F">
            <w:pPr>
              <w:jc w:val="center"/>
              <w:rPr>
                <w:bCs/>
                <w:color w:val="FFFFFF" w:themeColor="background1"/>
                <w:sz w:val="20"/>
                <w:szCs w:val="20"/>
              </w:rPr>
            </w:pPr>
            <w:r w:rsidRPr="009363C0">
              <w:rPr>
                <w:rFonts w:asciiTheme="minorHAnsi" w:hAnsiTheme="minorHAnsi"/>
                <w:bCs/>
                <w:color w:val="FFFFFF" w:themeColor="background1"/>
                <w:sz w:val="20"/>
                <w:szCs w:val="20"/>
              </w:rPr>
              <w:t>2021</w:t>
            </w:r>
          </w:p>
        </w:tc>
        <w:tc>
          <w:tcPr>
            <w:tcW w:w="954" w:type="dxa"/>
            <w:vAlign w:val="center"/>
          </w:tcPr>
          <w:p w14:paraId="4AAEFB98" w14:textId="20EC4638" w:rsidR="003F3F8E" w:rsidRPr="009363C0" w:rsidRDefault="003F3F8E" w:rsidP="0061018F">
            <w:pPr>
              <w:jc w:val="center"/>
              <w:rPr>
                <w:bCs/>
                <w:color w:val="FFFFFF" w:themeColor="background1"/>
                <w:sz w:val="20"/>
                <w:szCs w:val="20"/>
              </w:rPr>
            </w:pPr>
            <w:r w:rsidRPr="009363C0">
              <w:rPr>
                <w:rFonts w:asciiTheme="minorHAnsi" w:hAnsiTheme="minorHAnsi"/>
                <w:bCs/>
                <w:color w:val="FFFFFF" w:themeColor="background1"/>
                <w:sz w:val="20"/>
                <w:szCs w:val="20"/>
              </w:rPr>
              <w:t>2022</w:t>
            </w:r>
          </w:p>
        </w:tc>
        <w:tc>
          <w:tcPr>
            <w:tcW w:w="943" w:type="dxa"/>
            <w:vAlign w:val="center"/>
          </w:tcPr>
          <w:p w14:paraId="35F6CCFD" w14:textId="43B6D949" w:rsidR="003F3F8E" w:rsidRPr="009363C0" w:rsidRDefault="003F3F8E" w:rsidP="0061018F">
            <w:pPr>
              <w:jc w:val="center"/>
              <w:rPr>
                <w:bCs/>
                <w:color w:val="FFFFFF" w:themeColor="background1"/>
                <w:sz w:val="20"/>
                <w:szCs w:val="20"/>
              </w:rPr>
            </w:pPr>
            <w:r w:rsidRPr="009363C0">
              <w:rPr>
                <w:rFonts w:asciiTheme="minorHAnsi" w:hAnsiTheme="minorHAnsi"/>
                <w:bCs/>
                <w:color w:val="FFFFFF" w:themeColor="background1"/>
                <w:sz w:val="20"/>
                <w:szCs w:val="20"/>
              </w:rPr>
              <w:t>2023</w:t>
            </w:r>
          </w:p>
        </w:tc>
        <w:tc>
          <w:tcPr>
            <w:tcW w:w="941" w:type="dxa"/>
            <w:vAlign w:val="center"/>
          </w:tcPr>
          <w:p w14:paraId="5822C66C" w14:textId="0382A5CC" w:rsidR="003F3F8E" w:rsidRPr="009363C0" w:rsidRDefault="003F3F8E" w:rsidP="0061018F">
            <w:pPr>
              <w:jc w:val="center"/>
              <w:rPr>
                <w:bCs/>
                <w:color w:val="FFFFFF" w:themeColor="background1"/>
                <w:sz w:val="20"/>
                <w:szCs w:val="20"/>
              </w:rPr>
            </w:pPr>
            <w:r w:rsidRPr="009363C0">
              <w:rPr>
                <w:rFonts w:asciiTheme="minorHAnsi" w:hAnsiTheme="minorHAnsi"/>
                <w:bCs/>
                <w:color w:val="FFFFFF" w:themeColor="background1"/>
                <w:sz w:val="20"/>
                <w:szCs w:val="20"/>
              </w:rPr>
              <w:t>2024</w:t>
            </w:r>
          </w:p>
        </w:tc>
        <w:tc>
          <w:tcPr>
            <w:tcW w:w="941" w:type="dxa"/>
          </w:tcPr>
          <w:p w14:paraId="72F02598" w14:textId="77651714" w:rsidR="003F3F8E" w:rsidRPr="009363C0" w:rsidRDefault="003F3F8E" w:rsidP="0061018F">
            <w:pPr>
              <w:jc w:val="center"/>
              <w:rPr>
                <w:bCs/>
                <w:color w:val="FFFFFF" w:themeColor="background1"/>
                <w:sz w:val="20"/>
                <w:szCs w:val="20"/>
              </w:rPr>
            </w:pPr>
            <w:r>
              <w:rPr>
                <w:bCs/>
                <w:color w:val="FFFFFF" w:themeColor="background1"/>
                <w:sz w:val="20"/>
                <w:szCs w:val="20"/>
              </w:rPr>
              <w:t>2025</w:t>
            </w:r>
          </w:p>
        </w:tc>
      </w:tr>
      <w:tr w:rsidR="003F3F8E" w:rsidRPr="00CF35BC" w14:paraId="6CD11565" w14:textId="41C7FEE2" w:rsidTr="00D9762E">
        <w:trPr>
          <w:cnfStyle w:val="000000100000" w:firstRow="0" w:lastRow="0" w:firstColumn="0" w:lastColumn="0" w:oddVBand="0" w:evenVBand="0" w:oddHBand="1" w:evenHBand="0" w:firstRowFirstColumn="0" w:firstRowLastColumn="0" w:lastRowFirstColumn="0" w:lastRowLastColumn="0"/>
          <w:trHeight w:val="564"/>
        </w:trPr>
        <w:tc>
          <w:tcPr>
            <w:tcW w:w="2972" w:type="dxa"/>
            <w:vAlign w:val="center"/>
          </w:tcPr>
          <w:p w14:paraId="4F71C361" w14:textId="4E113D9C" w:rsidR="003F3F8E" w:rsidRPr="0061018F" w:rsidRDefault="00845A4B" w:rsidP="005F43A0">
            <w:pPr>
              <w:jc w:val="left"/>
              <w:rPr>
                <w:sz w:val="20"/>
                <w:szCs w:val="20"/>
              </w:rPr>
            </w:pPr>
            <w:r>
              <w:rPr>
                <w:rFonts w:asciiTheme="minorHAnsi" w:hAnsiTheme="minorHAnsi"/>
                <w:sz w:val="20"/>
                <w:szCs w:val="20"/>
              </w:rPr>
              <w:t xml:space="preserve">Közúti balesetek száma </w:t>
            </w:r>
          </w:p>
        </w:tc>
        <w:tc>
          <w:tcPr>
            <w:tcW w:w="944" w:type="dxa"/>
            <w:vAlign w:val="center"/>
          </w:tcPr>
          <w:p w14:paraId="5A612DCA" w14:textId="2A38E379" w:rsidR="003F3F8E" w:rsidRPr="003E4B8C" w:rsidRDefault="00795BD9" w:rsidP="009466AA">
            <w:pPr>
              <w:jc w:val="center"/>
              <w:rPr>
                <w:rFonts w:asciiTheme="minorHAnsi" w:hAnsiTheme="minorHAnsi"/>
                <w:sz w:val="20"/>
                <w:szCs w:val="20"/>
              </w:rPr>
            </w:pPr>
            <w:r>
              <w:rPr>
                <w:rFonts w:asciiTheme="minorHAnsi" w:hAnsiTheme="minorHAnsi"/>
                <w:sz w:val="20"/>
                <w:szCs w:val="20"/>
              </w:rPr>
              <w:t>64</w:t>
            </w:r>
          </w:p>
        </w:tc>
        <w:tc>
          <w:tcPr>
            <w:tcW w:w="930" w:type="dxa"/>
            <w:vAlign w:val="center"/>
          </w:tcPr>
          <w:p w14:paraId="5D267825" w14:textId="08701CBE" w:rsidR="003F3F8E" w:rsidRPr="003E4B8C" w:rsidRDefault="00815450" w:rsidP="009466AA">
            <w:pPr>
              <w:jc w:val="center"/>
              <w:rPr>
                <w:rFonts w:asciiTheme="minorHAnsi" w:hAnsiTheme="minorHAnsi"/>
                <w:sz w:val="20"/>
                <w:szCs w:val="20"/>
              </w:rPr>
            </w:pPr>
            <w:r>
              <w:rPr>
                <w:rFonts w:asciiTheme="minorHAnsi" w:hAnsiTheme="minorHAnsi"/>
                <w:sz w:val="20"/>
                <w:szCs w:val="20"/>
              </w:rPr>
              <w:t>54</w:t>
            </w:r>
          </w:p>
        </w:tc>
        <w:tc>
          <w:tcPr>
            <w:tcW w:w="954" w:type="dxa"/>
            <w:vAlign w:val="center"/>
          </w:tcPr>
          <w:p w14:paraId="27DC1483" w14:textId="5D0D06A8" w:rsidR="003F3F8E" w:rsidRPr="003E4B8C" w:rsidRDefault="00815450" w:rsidP="009466AA">
            <w:pPr>
              <w:jc w:val="center"/>
              <w:rPr>
                <w:rFonts w:asciiTheme="minorHAnsi" w:hAnsiTheme="minorHAnsi"/>
                <w:sz w:val="20"/>
                <w:szCs w:val="20"/>
              </w:rPr>
            </w:pPr>
            <w:r>
              <w:rPr>
                <w:rFonts w:asciiTheme="minorHAnsi" w:hAnsiTheme="minorHAnsi"/>
                <w:sz w:val="20"/>
                <w:szCs w:val="20"/>
              </w:rPr>
              <w:t>70</w:t>
            </w:r>
          </w:p>
        </w:tc>
        <w:tc>
          <w:tcPr>
            <w:tcW w:w="943" w:type="dxa"/>
            <w:vAlign w:val="center"/>
          </w:tcPr>
          <w:p w14:paraId="410B9CBD" w14:textId="25957138" w:rsidR="003F3F8E" w:rsidRPr="003E4B8C" w:rsidRDefault="005E3356" w:rsidP="009466AA">
            <w:pPr>
              <w:jc w:val="center"/>
              <w:rPr>
                <w:rFonts w:asciiTheme="minorHAnsi" w:hAnsiTheme="minorHAnsi"/>
                <w:sz w:val="20"/>
                <w:szCs w:val="20"/>
              </w:rPr>
            </w:pPr>
            <w:r>
              <w:rPr>
                <w:rFonts w:asciiTheme="minorHAnsi" w:hAnsiTheme="minorHAnsi"/>
                <w:sz w:val="20"/>
                <w:szCs w:val="20"/>
              </w:rPr>
              <w:t>65</w:t>
            </w:r>
          </w:p>
        </w:tc>
        <w:tc>
          <w:tcPr>
            <w:tcW w:w="941" w:type="dxa"/>
            <w:vAlign w:val="center"/>
          </w:tcPr>
          <w:p w14:paraId="7588CC82" w14:textId="39419B1E" w:rsidR="003F3F8E" w:rsidRPr="003E4B8C" w:rsidRDefault="005E3356" w:rsidP="009466AA">
            <w:pPr>
              <w:jc w:val="center"/>
              <w:rPr>
                <w:rFonts w:asciiTheme="minorHAnsi" w:hAnsiTheme="minorHAnsi"/>
                <w:sz w:val="20"/>
                <w:szCs w:val="20"/>
              </w:rPr>
            </w:pPr>
            <w:r>
              <w:rPr>
                <w:rFonts w:asciiTheme="minorHAnsi" w:hAnsiTheme="minorHAnsi"/>
                <w:sz w:val="20"/>
                <w:szCs w:val="20"/>
              </w:rPr>
              <w:t>64</w:t>
            </w:r>
          </w:p>
        </w:tc>
        <w:tc>
          <w:tcPr>
            <w:tcW w:w="941" w:type="dxa"/>
            <w:vAlign w:val="center"/>
          </w:tcPr>
          <w:p w14:paraId="3089FDDE" w14:textId="67BFABD1" w:rsidR="003F3F8E" w:rsidRPr="00D9762E" w:rsidRDefault="00D9762E" w:rsidP="00D9762E">
            <w:pPr>
              <w:jc w:val="center"/>
              <w:rPr>
                <w:rFonts w:asciiTheme="minorHAnsi" w:hAnsiTheme="minorHAnsi"/>
                <w:sz w:val="20"/>
                <w:szCs w:val="20"/>
              </w:rPr>
            </w:pPr>
            <w:r w:rsidRPr="00D9762E">
              <w:rPr>
                <w:rFonts w:asciiTheme="minorHAnsi" w:hAnsiTheme="minorHAnsi"/>
                <w:sz w:val="20"/>
                <w:szCs w:val="20"/>
              </w:rPr>
              <w:t>69</w:t>
            </w:r>
          </w:p>
        </w:tc>
      </w:tr>
      <w:tr w:rsidR="003F3F8E" w:rsidRPr="00CF35BC" w14:paraId="75F18FAB" w14:textId="2D9A291B" w:rsidTr="00164872">
        <w:trPr>
          <w:cnfStyle w:val="000000010000" w:firstRow="0" w:lastRow="0" w:firstColumn="0" w:lastColumn="0" w:oddVBand="0" w:evenVBand="0" w:oddHBand="0" w:evenHBand="1" w:firstRowFirstColumn="0" w:firstRowLastColumn="0" w:lastRowFirstColumn="0" w:lastRowLastColumn="0"/>
          <w:trHeight w:val="564"/>
        </w:trPr>
        <w:tc>
          <w:tcPr>
            <w:tcW w:w="2972" w:type="dxa"/>
            <w:vAlign w:val="center"/>
          </w:tcPr>
          <w:p w14:paraId="780C1E0C" w14:textId="6199CDB5" w:rsidR="003F3F8E" w:rsidRPr="0061018F" w:rsidRDefault="007530B5" w:rsidP="005F43A0">
            <w:pPr>
              <w:jc w:val="left"/>
              <w:rPr>
                <w:sz w:val="20"/>
                <w:szCs w:val="20"/>
              </w:rPr>
            </w:pPr>
            <w:r>
              <w:rPr>
                <w:rFonts w:asciiTheme="minorHAnsi" w:hAnsiTheme="minorHAnsi"/>
                <w:sz w:val="20"/>
                <w:szCs w:val="20"/>
              </w:rPr>
              <w:t>S</w:t>
            </w:r>
            <w:r w:rsidR="004D5CBE">
              <w:rPr>
                <w:rFonts w:asciiTheme="minorHAnsi" w:hAnsiTheme="minorHAnsi"/>
                <w:sz w:val="20"/>
                <w:szCs w:val="20"/>
              </w:rPr>
              <w:t>úlyos és halálos kimenetelű s</w:t>
            </w:r>
            <w:r w:rsidR="003F3F8E" w:rsidRPr="00F17D73">
              <w:rPr>
                <w:rFonts w:asciiTheme="minorHAnsi" w:hAnsiTheme="minorHAnsi"/>
                <w:sz w:val="20"/>
                <w:szCs w:val="20"/>
              </w:rPr>
              <w:t xml:space="preserve">zemélyi sérüléses balesetek </w:t>
            </w:r>
            <w:r w:rsidR="004D5CBE">
              <w:rPr>
                <w:rFonts w:asciiTheme="minorHAnsi" w:hAnsiTheme="minorHAnsi"/>
                <w:sz w:val="20"/>
                <w:szCs w:val="20"/>
              </w:rPr>
              <w:t>száma</w:t>
            </w:r>
          </w:p>
        </w:tc>
        <w:tc>
          <w:tcPr>
            <w:tcW w:w="944" w:type="dxa"/>
            <w:vAlign w:val="center"/>
          </w:tcPr>
          <w:p w14:paraId="03E99AE3" w14:textId="64394324" w:rsidR="003F3F8E" w:rsidRPr="005E19DB" w:rsidRDefault="000947F0" w:rsidP="005E19DB">
            <w:pPr>
              <w:jc w:val="center"/>
              <w:rPr>
                <w:rFonts w:asciiTheme="minorHAnsi" w:hAnsiTheme="minorHAnsi"/>
                <w:sz w:val="20"/>
                <w:szCs w:val="20"/>
              </w:rPr>
            </w:pPr>
            <w:r>
              <w:rPr>
                <w:rFonts w:asciiTheme="minorHAnsi" w:hAnsiTheme="minorHAnsi"/>
                <w:sz w:val="20"/>
                <w:szCs w:val="20"/>
              </w:rPr>
              <w:t>2</w:t>
            </w:r>
            <w:r w:rsidR="00BE51B1">
              <w:rPr>
                <w:rFonts w:asciiTheme="minorHAnsi" w:hAnsiTheme="minorHAnsi"/>
                <w:sz w:val="20"/>
                <w:szCs w:val="20"/>
              </w:rPr>
              <w:t>3</w:t>
            </w:r>
          </w:p>
        </w:tc>
        <w:tc>
          <w:tcPr>
            <w:tcW w:w="930" w:type="dxa"/>
            <w:vAlign w:val="center"/>
          </w:tcPr>
          <w:p w14:paraId="33E7B8ED" w14:textId="5EDEBAA5" w:rsidR="003F3F8E" w:rsidRPr="005E19DB" w:rsidRDefault="00462A64" w:rsidP="005E19DB">
            <w:pPr>
              <w:jc w:val="center"/>
              <w:rPr>
                <w:rFonts w:asciiTheme="minorHAnsi" w:hAnsiTheme="minorHAnsi"/>
                <w:sz w:val="20"/>
                <w:szCs w:val="20"/>
              </w:rPr>
            </w:pPr>
            <w:r>
              <w:rPr>
                <w:rFonts w:asciiTheme="minorHAnsi" w:hAnsiTheme="minorHAnsi"/>
                <w:sz w:val="20"/>
                <w:szCs w:val="20"/>
              </w:rPr>
              <w:t>18</w:t>
            </w:r>
          </w:p>
        </w:tc>
        <w:tc>
          <w:tcPr>
            <w:tcW w:w="954" w:type="dxa"/>
            <w:vAlign w:val="center"/>
          </w:tcPr>
          <w:p w14:paraId="5BAE3A5B" w14:textId="64666B3B" w:rsidR="003F3F8E" w:rsidRPr="005E19DB" w:rsidRDefault="00966E2A" w:rsidP="005E19DB">
            <w:pPr>
              <w:jc w:val="center"/>
              <w:rPr>
                <w:rFonts w:asciiTheme="minorHAnsi" w:hAnsiTheme="minorHAnsi"/>
                <w:sz w:val="20"/>
                <w:szCs w:val="20"/>
              </w:rPr>
            </w:pPr>
            <w:r>
              <w:rPr>
                <w:rFonts w:asciiTheme="minorHAnsi" w:hAnsiTheme="minorHAnsi"/>
                <w:sz w:val="20"/>
                <w:szCs w:val="20"/>
              </w:rPr>
              <w:t>2</w:t>
            </w:r>
            <w:r w:rsidR="00950248">
              <w:rPr>
                <w:rFonts w:asciiTheme="minorHAnsi" w:hAnsiTheme="minorHAnsi"/>
                <w:sz w:val="20"/>
                <w:szCs w:val="20"/>
              </w:rPr>
              <w:t>9</w:t>
            </w:r>
          </w:p>
        </w:tc>
        <w:tc>
          <w:tcPr>
            <w:tcW w:w="943" w:type="dxa"/>
            <w:vAlign w:val="center"/>
          </w:tcPr>
          <w:p w14:paraId="4601A23B" w14:textId="18AD062B" w:rsidR="003F3F8E" w:rsidRPr="005E19DB" w:rsidRDefault="002D576B" w:rsidP="005E19DB">
            <w:pPr>
              <w:jc w:val="center"/>
              <w:rPr>
                <w:rFonts w:asciiTheme="minorHAnsi" w:hAnsiTheme="minorHAnsi"/>
                <w:sz w:val="20"/>
                <w:szCs w:val="20"/>
              </w:rPr>
            </w:pPr>
            <w:r>
              <w:rPr>
                <w:rFonts w:asciiTheme="minorHAnsi" w:hAnsiTheme="minorHAnsi"/>
                <w:sz w:val="20"/>
                <w:szCs w:val="20"/>
              </w:rPr>
              <w:t>23</w:t>
            </w:r>
          </w:p>
        </w:tc>
        <w:tc>
          <w:tcPr>
            <w:tcW w:w="941" w:type="dxa"/>
            <w:vAlign w:val="center"/>
          </w:tcPr>
          <w:p w14:paraId="47B97DDC" w14:textId="15BECA37" w:rsidR="003F3F8E" w:rsidRPr="005E19DB" w:rsidRDefault="00DF3699" w:rsidP="005E19DB">
            <w:pPr>
              <w:jc w:val="center"/>
              <w:rPr>
                <w:rFonts w:asciiTheme="minorHAnsi" w:hAnsiTheme="minorHAnsi"/>
                <w:sz w:val="20"/>
                <w:szCs w:val="20"/>
              </w:rPr>
            </w:pPr>
            <w:r>
              <w:rPr>
                <w:rFonts w:asciiTheme="minorHAnsi" w:hAnsiTheme="minorHAnsi"/>
                <w:sz w:val="20"/>
                <w:szCs w:val="20"/>
              </w:rPr>
              <w:t>25</w:t>
            </w:r>
          </w:p>
        </w:tc>
        <w:tc>
          <w:tcPr>
            <w:tcW w:w="941" w:type="dxa"/>
            <w:vAlign w:val="center"/>
          </w:tcPr>
          <w:p w14:paraId="0E27C016" w14:textId="40B8204A" w:rsidR="003F3F8E" w:rsidRPr="00D9762E" w:rsidRDefault="00164872" w:rsidP="00164872">
            <w:pPr>
              <w:jc w:val="center"/>
              <w:rPr>
                <w:rFonts w:asciiTheme="minorHAnsi" w:hAnsiTheme="minorHAnsi"/>
                <w:sz w:val="20"/>
                <w:szCs w:val="20"/>
              </w:rPr>
            </w:pPr>
            <w:r>
              <w:rPr>
                <w:rFonts w:asciiTheme="minorHAnsi" w:hAnsiTheme="minorHAnsi"/>
                <w:sz w:val="20"/>
                <w:szCs w:val="20"/>
              </w:rPr>
              <w:t>26</w:t>
            </w:r>
          </w:p>
        </w:tc>
      </w:tr>
      <w:tr w:rsidR="003F3F8E" w:rsidRPr="00CF35BC" w14:paraId="77A32CD1" w14:textId="310FB441" w:rsidTr="004024C9">
        <w:trPr>
          <w:cnfStyle w:val="000000100000" w:firstRow="0" w:lastRow="0" w:firstColumn="0" w:lastColumn="0" w:oddVBand="0" w:evenVBand="0" w:oddHBand="1" w:evenHBand="0" w:firstRowFirstColumn="0" w:firstRowLastColumn="0" w:lastRowFirstColumn="0" w:lastRowLastColumn="0"/>
          <w:trHeight w:val="282"/>
        </w:trPr>
        <w:tc>
          <w:tcPr>
            <w:tcW w:w="2972" w:type="dxa"/>
            <w:vAlign w:val="center"/>
          </w:tcPr>
          <w:p w14:paraId="2C2EC7F1" w14:textId="14D04152" w:rsidR="003F3F8E" w:rsidRPr="0061018F" w:rsidRDefault="003F3F8E" w:rsidP="005F43A0">
            <w:pPr>
              <w:jc w:val="left"/>
              <w:rPr>
                <w:sz w:val="20"/>
                <w:szCs w:val="20"/>
              </w:rPr>
            </w:pPr>
            <w:r>
              <w:rPr>
                <w:rFonts w:asciiTheme="minorHAnsi" w:hAnsiTheme="minorHAnsi"/>
                <w:sz w:val="20"/>
                <w:szCs w:val="20"/>
              </w:rPr>
              <w:t>Kerékpáros</w:t>
            </w:r>
            <w:r w:rsidR="008A71D9">
              <w:rPr>
                <w:rFonts w:asciiTheme="minorHAnsi" w:hAnsiTheme="minorHAnsi"/>
                <w:sz w:val="20"/>
                <w:szCs w:val="20"/>
              </w:rPr>
              <w:t xml:space="preserve"> és </w:t>
            </w:r>
            <w:r w:rsidR="00165FAA">
              <w:rPr>
                <w:rFonts w:asciiTheme="minorHAnsi" w:hAnsiTheme="minorHAnsi"/>
                <w:sz w:val="20"/>
                <w:szCs w:val="20"/>
              </w:rPr>
              <w:t>elektromos rolleres</w:t>
            </w:r>
            <w:r>
              <w:rPr>
                <w:rFonts w:asciiTheme="minorHAnsi" w:hAnsiTheme="minorHAnsi"/>
                <w:sz w:val="20"/>
                <w:szCs w:val="20"/>
              </w:rPr>
              <w:t xml:space="preserve"> balesetek száma</w:t>
            </w:r>
          </w:p>
        </w:tc>
        <w:tc>
          <w:tcPr>
            <w:tcW w:w="944" w:type="dxa"/>
            <w:vAlign w:val="center"/>
          </w:tcPr>
          <w:p w14:paraId="19B932F5" w14:textId="57EC033F" w:rsidR="003F3F8E" w:rsidRPr="003E4B8C" w:rsidRDefault="00A33730" w:rsidP="009466AA">
            <w:pPr>
              <w:jc w:val="center"/>
              <w:rPr>
                <w:rFonts w:asciiTheme="minorHAnsi" w:hAnsiTheme="minorHAnsi"/>
                <w:sz w:val="20"/>
                <w:szCs w:val="20"/>
              </w:rPr>
            </w:pPr>
            <w:r>
              <w:rPr>
                <w:rFonts w:asciiTheme="minorHAnsi" w:hAnsiTheme="minorHAnsi"/>
                <w:sz w:val="20"/>
                <w:szCs w:val="20"/>
              </w:rPr>
              <w:t>27</w:t>
            </w:r>
          </w:p>
        </w:tc>
        <w:tc>
          <w:tcPr>
            <w:tcW w:w="930" w:type="dxa"/>
            <w:vAlign w:val="center"/>
          </w:tcPr>
          <w:p w14:paraId="70E4A2A3" w14:textId="17F8E266" w:rsidR="003F3F8E" w:rsidRPr="003E4B8C" w:rsidRDefault="000539E6" w:rsidP="009466AA">
            <w:pPr>
              <w:jc w:val="center"/>
              <w:rPr>
                <w:rFonts w:asciiTheme="minorHAnsi" w:hAnsiTheme="minorHAnsi"/>
                <w:sz w:val="20"/>
                <w:szCs w:val="20"/>
              </w:rPr>
            </w:pPr>
            <w:r>
              <w:rPr>
                <w:rFonts w:asciiTheme="minorHAnsi" w:hAnsiTheme="minorHAnsi"/>
                <w:sz w:val="20"/>
                <w:szCs w:val="20"/>
              </w:rPr>
              <w:t>18</w:t>
            </w:r>
          </w:p>
        </w:tc>
        <w:tc>
          <w:tcPr>
            <w:tcW w:w="954" w:type="dxa"/>
            <w:vAlign w:val="center"/>
          </w:tcPr>
          <w:p w14:paraId="0E404BEB" w14:textId="7B31EF92" w:rsidR="003F3F8E" w:rsidRPr="003E4B8C" w:rsidRDefault="000539E6" w:rsidP="009466AA">
            <w:pPr>
              <w:jc w:val="center"/>
              <w:rPr>
                <w:rFonts w:asciiTheme="minorHAnsi" w:hAnsiTheme="minorHAnsi"/>
                <w:sz w:val="20"/>
                <w:szCs w:val="20"/>
              </w:rPr>
            </w:pPr>
            <w:r>
              <w:rPr>
                <w:rFonts w:asciiTheme="minorHAnsi" w:hAnsiTheme="minorHAnsi"/>
                <w:sz w:val="20"/>
                <w:szCs w:val="20"/>
              </w:rPr>
              <w:t>23</w:t>
            </w:r>
          </w:p>
        </w:tc>
        <w:tc>
          <w:tcPr>
            <w:tcW w:w="943" w:type="dxa"/>
            <w:vAlign w:val="center"/>
          </w:tcPr>
          <w:p w14:paraId="53AD1DDC" w14:textId="16B1E2D7" w:rsidR="003F3F8E" w:rsidRPr="003E4B8C" w:rsidRDefault="004024C9" w:rsidP="009466AA">
            <w:pPr>
              <w:jc w:val="center"/>
              <w:rPr>
                <w:rFonts w:asciiTheme="minorHAnsi" w:hAnsiTheme="minorHAnsi"/>
                <w:sz w:val="20"/>
                <w:szCs w:val="20"/>
              </w:rPr>
            </w:pPr>
            <w:r>
              <w:rPr>
                <w:rFonts w:asciiTheme="minorHAnsi" w:hAnsiTheme="minorHAnsi"/>
                <w:sz w:val="20"/>
                <w:szCs w:val="20"/>
              </w:rPr>
              <w:t>13</w:t>
            </w:r>
          </w:p>
        </w:tc>
        <w:tc>
          <w:tcPr>
            <w:tcW w:w="941" w:type="dxa"/>
            <w:vAlign w:val="center"/>
          </w:tcPr>
          <w:p w14:paraId="335F5032" w14:textId="6A00299B" w:rsidR="003F3F8E" w:rsidRPr="003E4B8C" w:rsidRDefault="004024C9" w:rsidP="009466AA">
            <w:pPr>
              <w:jc w:val="center"/>
              <w:rPr>
                <w:rFonts w:asciiTheme="minorHAnsi" w:hAnsiTheme="minorHAnsi"/>
                <w:sz w:val="20"/>
                <w:szCs w:val="20"/>
              </w:rPr>
            </w:pPr>
            <w:r>
              <w:rPr>
                <w:rFonts w:asciiTheme="minorHAnsi" w:hAnsiTheme="minorHAnsi"/>
                <w:sz w:val="20"/>
                <w:szCs w:val="20"/>
              </w:rPr>
              <w:t>22</w:t>
            </w:r>
          </w:p>
        </w:tc>
        <w:tc>
          <w:tcPr>
            <w:tcW w:w="941" w:type="dxa"/>
            <w:vAlign w:val="center"/>
          </w:tcPr>
          <w:p w14:paraId="4282EB31" w14:textId="4778B431" w:rsidR="003F3F8E" w:rsidRPr="00D9762E" w:rsidRDefault="004024C9" w:rsidP="004024C9">
            <w:pPr>
              <w:jc w:val="center"/>
              <w:rPr>
                <w:rFonts w:asciiTheme="minorHAnsi" w:hAnsiTheme="minorHAnsi"/>
                <w:sz w:val="20"/>
                <w:szCs w:val="20"/>
              </w:rPr>
            </w:pPr>
            <w:r>
              <w:rPr>
                <w:rFonts w:asciiTheme="minorHAnsi" w:hAnsiTheme="minorHAnsi"/>
                <w:sz w:val="20"/>
                <w:szCs w:val="20"/>
              </w:rPr>
              <w:t>26</w:t>
            </w:r>
          </w:p>
        </w:tc>
      </w:tr>
      <w:tr w:rsidR="003F3F8E" w:rsidRPr="00CF35BC" w14:paraId="690E0150" w14:textId="5C1AC8DD" w:rsidTr="00F41FF3">
        <w:trPr>
          <w:cnfStyle w:val="000000010000" w:firstRow="0" w:lastRow="0" w:firstColumn="0" w:lastColumn="0" w:oddVBand="0" w:evenVBand="0" w:oddHBand="0" w:evenHBand="1" w:firstRowFirstColumn="0" w:firstRowLastColumn="0" w:lastRowFirstColumn="0" w:lastRowLastColumn="0"/>
          <w:trHeight w:val="282"/>
        </w:trPr>
        <w:tc>
          <w:tcPr>
            <w:tcW w:w="2972" w:type="dxa"/>
            <w:vAlign w:val="center"/>
          </w:tcPr>
          <w:p w14:paraId="1CC698B4" w14:textId="241BD8A1" w:rsidR="003F3F8E" w:rsidRDefault="002210B6" w:rsidP="005F43A0">
            <w:pPr>
              <w:jc w:val="left"/>
              <w:rPr>
                <w:sz w:val="20"/>
                <w:szCs w:val="20"/>
              </w:rPr>
            </w:pPr>
            <w:r>
              <w:rPr>
                <w:rFonts w:asciiTheme="minorHAnsi" w:hAnsiTheme="minorHAnsi"/>
                <w:sz w:val="20"/>
                <w:szCs w:val="20"/>
              </w:rPr>
              <w:t>Súlyos és halálos kimenetelű s</w:t>
            </w:r>
            <w:r w:rsidRPr="00F17D73">
              <w:rPr>
                <w:rFonts w:asciiTheme="minorHAnsi" w:hAnsiTheme="minorHAnsi"/>
                <w:sz w:val="20"/>
                <w:szCs w:val="20"/>
              </w:rPr>
              <w:t xml:space="preserve">zemélyi sérüléses </w:t>
            </w:r>
            <w:r>
              <w:rPr>
                <w:rFonts w:asciiTheme="minorHAnsi" w:hAnsiTheme="minorHAnsi"/>
                <w:sz w:val="20"/>
                <w:szCs w:val="20"/>
              </w:rPr>
              <w:t>kerékpáros</w:t>
            </w:r>
            <w:r w:rsidR="00165FAA">
              <w:rPr>
                <w:rFonts w:asciiTheme="minorHAnsi" w:hAnsiTheme="minorHAnsi"/>
                <w:sz w:val="20"/>
                <w:szCs w:val="20"/>
              </w:rPr>
              <w:t xml:space="preserve"> és elektromos rolleres</w:t>
            </w:r>
            <w:r>
              <w:rPr>
                <w:rFonts w:asciiTheme="minorHAnsi" w:hAnsiTheme="minorHAnsi"/>
                <w:sz w:val="20"/>
                <w:szCs w:val="20"/>
              </w:rPr>
              <w:t xml:space="preserve"> balesetek</w:t>
            </w:r>
          </w:p>
        </w:tc>
        <w:tc>
          <w:tcPr>
            <w:tcW w:w="944" w:type="dxa"/>
            <w:vAlign w:val="center"/>
          </w:tcPr>
          <w:p w14:paraId="09DCF7AD" w14:textId="4117FF74" w:rsidR="003F3F8E" w:rsidRPr="003E4B8C" w:rsidRDefault="0031676C" w:rsidP="009466AA">
            <w:pPr>
              <w:jc w:val="center"/>
              <w:rPr>
                <w:rFonts w:asciiTheme="minorHAnsi" w:hAnsiTheme="minorHAnsi"/>
                <w:sz w:val="20"/>
                <w:szCs w:val="20"/>
              </w:rPr>
            </w:pPr>
            <w:r>
              <w:rPr>
                <w:rFonts w:asciiTheme="minorHAnsi" w:hAnsiTheme="minorHAnsi"/>
                <w:sz w:val="20"/>
                <w:szCs w:val="20"/>
              </w:rPr>
              <w:t>14</w:t>
            </w:r>
          </w:p>
        </w:tc>
        <w:tc>
          <w:tcPr>
            <w:tcW w:w="930" w:type="dxa"/>
            <w:vAlign w:val="center"/>
          </w:tcPr>
          <w:p w14:paraId="7D1669DB" w14:textId="2FBBB328" w:rsidR="003F3F8E" w:rsidRPr="003E4B8C" w:rsidRDefault="00134C0F" w:rsidP="009466AA">
            <w:pPr>
              <w:jc w:val="center"/>
              <w:rPr>
                <w:rFonts w:asciiTheme="minorHAnsi" w:hAnsiTheme="minorHAnsi"/>
                <w:sz w:val="20"/>
                <w:szCs w:val="20"/>
              </w:rPr>
            </w:pPr>
            <w:r>
              <w:rPr>
                <w:rFonts w:asciiTheme="minorHAnsi" w:hAnsiTheme="minorHAnsi"/>
                <w:sz w:val="20"/>
                <w:szCs w:val="20"/>
              </w:rPr>
              <w:t>4</w:t>
            </w:r>
          </w:p>
        </w:tc>
        <w:tc>
          <w:tcPr>
            <w:tcW w:w="954" w:type="dxa"/>
            <w:vAlign w:val="center"/>
          </w:tcPr>
          <w:p w14:paraId="5FE7F7BC" w14:textId="44497460" w:rsidR="003F3F8E" w:rsidRPr="003E4B8C" w:rsidRDefault="00DB377F" w:rsidP="009466AA">
            <w:pPr>
              <w:jc w:val="center"/>
              <w:rPr>
                <w:rFonts w:asciiTheme="minorHAnsi" w:hAnsiTheme="minorHAnsi"/>
                <w:sz w:val="20"/>
                <w:szCs w:val="20"/>
              </w:rPr>
            </w:pPr>
            <w:r>
              <w:rPr>
                <w:rFonts w:asciiTheme="minorHAnsi" w:hAnsiTheme="minorHAnsi"/>
                <w:sz w:val="20"/>
                <w:szCs w:val="20"/>
              </w:rPr>
              <w:t>14</w:t>
            </w:r>
          </w:p>
        </w:tc>
        <w:tc>
          <w:tcPr>
            <w:tcW w:w="943" w:type="dxa"/>
            <w:vAlign w:val="center"/>
          </w:tcPr>
          <w:p w14:paraId="6117C6D4" w14:textId="4033F279" w:rsidR="003F3F8E" w:rsidRPr="003E4B8C" w:rsidRDefault="006F472D" w:rsidP="009466AA">
            <w:pPr>
              <w:jc w:val="center"/>
              <w:rPr>
                <w:rFonts w:asciiTheme="minorHAnsi" w:hAnsiTheme="minorHAnsi"/>
                <w:sz w:val="20"/>
                <w:szCs w:val="20"/>
              </w:rPr>
            </w:pPr>
            <w:r>
              <w:rPr>
                <w:rFonts w:asciiTheme="minorHAnsi" w:hAnsiTheme="minorHAnsi"/>
                <w:sz w:val="20"/>
                <w:szCs w:val="20"/>
              </w:rPr>
              <w:t>6</w:t>
            </w:r>
          </w:p>
        </w:tc>
        <w:tc>
          <w:tcPr>
            <w:tcW w:w="941" w:type="dxa"/>
            <w:vAlign w:val="center"/>
          </w:tcPr>
          <w:p w14:paraId="6833A38E" w14:textId="3550C3F7" w:rsidR="003F3F8E" w:rsidRPr="003E4B8C" w:rsidRDefault="0092071B" w:rsidP="009466AA">
            <w:pPr>
              <w:jc w:val="center"/>
              <w:rPr>
                <w:rFonts w:asciiTheme="minorHAnsi" w:hAnsiTheme="minorHAnsi"/>
                <w:sz w:val="20"/>
                <w:szCs w:val="20"/>
              </w:rPr>
            </w:pPr>
            <w:r>
              <w:rPr>
                <w:rFonts w:asciiTheme="minorHAnsi" w:hAnsiTheme="minorHAnsi"/>
                <w:sz w:val="20"/>
                <w:szCs w:val="20"/>
              </w:rPr>
              <w:t>14</w:t>
            </w:r>
          </w:p>
        </w:tc>
        <w:tc>
          <w:tcPr>
            <w:tcW w:w="941" w:type="dxa"/>
            <w:vAlign w:val="center"/>
          </w:tcPr>
          <w:p w14:paraId="0A98B555" w14:textId="08219A1A" w:rsidR="003F3F8E" w:rsidRPr="00D9762E" w:rsidRDefault="00F41FF3" w:rsidP="00F41FF3">
            <w:pPr>
              <w:jc w:val="center"/>
              <w:rPr>
                <w:rFonts w:asciiTheme="minorHAnsi" w:hAnsiTheme="minorHAnsi"/>
                <w:sz w:val="20"/>
                <w:szCs w:val="20"/>
              </w:rPr>
            </w:pPr>
            <w:r>
              <w:rPr>
                <w:rFonts w:asciiTheme="minorHAnsi" w:hAnsiTheme="minorHAnsi"/>
                <w:sz w:val="20"/>
                <w:szCs w:val="20"/>
              </w:rPr>
              <w:t>10</w:t>
            </w:r>
          </w:p>
        </w:tc>
      </w:tr>
    </w:tbl>
    <w:bookmarkStart w:id="79" w:name="_Toc130566261"/>
    <w:bookmarkStart w:id="80" w:name="_Toc130566356"/>
    <w:bookmarkStart w:id="81" w:name="_Toc131148941"/>
    <w:p w14:paraId="49FB3DDE" w14:textId="25973030" w:rsidR="00C63363" w:rsidRPr="00024137" w:rsidRDefault="00FD0B8E" w:rsidP="00FD0B8E">
      <w:pPr>
        <w:pStyle w:val="Kpalrs"/>
        <w:rPr>
          <w:rStyle w:val="Hiperhivatkozs"/>
        </w:rPr>
      </w:pPr>
      <w:r>
        <w:rPr>
          <w:rStyle w:val="Hiperhivatkozs"/>
        </w:rPr>
        <w:fldChar w:fldCharType="begin"/>
      </w:r>
      <w:r>
        <w:rPr>
          <w:rStyle w:val="Hiperhivatkozs"/>
        </w:rPr>
        <w:instrText xml:space="preserve"> SEQ táblázat \* ARABIC </w:instrText>
      </w:r>
      <w:r>
        <w:rPr>
          <w:rStyle w:val="Hiperhivatkozs"/>
        </w:rPr>
        <w:fldChar w:fldCharType="separate"/>
      </w:r>
      <w:bookmarkStart w:id="82" w:name="_Toc206072553"/>
      <w:bookmarkStart w:id="83" w:name="_Toc209823008"/>
      <w:bookmarkStart w:id="84" w:name="_Toc212464522"/>
      <w:bookmarkStart w:id="85" w:name="_Toc231641541"/>
      <w:bookmarkStart w:id="86" w:name="_Toc232597731"/>
      <w:bookmarkStart w:id="87" w:name="_Toc232597770"/>
      <w:r w:rsidR="00E00A30">
        <w:rPr>
          <w:rStyle w:val="Hiperhivatkozs"/>
          <w:noProof/>
        </w:rPr>
        <w:t>5</w:t>
      </w:r>
      <w:r>
        <w:rPr>
          <w:rStyle w:val="Hiperhivatkozs"/>
        </w:rPr>
        <w:fldChar w:fldCharType="end"/>
      </w:r>
      <w:r>
        <w:t xml:space="preserve">. </w:t>
      </w:r>
      <w:r w:rsidR="0071752F">
        <w:t>T</w:t>
      </w:r>
      <w:r>
        <w:t xml:space="preserve">áblázat </w:t>
      </w:r>
      <w:r w:rsidR="00CE6F3A">
        <w:rPr>
          <w:rStyle w:val="Hiperhivatkozs"/>
        </w:rPr>
        <w:t>Közúti</w:t>
      </w:r>
      <w:r w:rsidR="00C63363" w:rsidRPr="00024137">
        <w:rPr>
          <w:rStyle w:val="Hiperhivatkozs"/>
        </w:rPr>
        <w:t xml:space="preserve"> balesetek </w:t>
      </w:r>
      <w:bookmarkEnd w:id="79"/>
      <w:bookmarkEnd w:id="80"/>
      <w:bookmarkEnd w:id="81"/>
      <w:bookmarkEnd w:id="82"/>
      <w:bookmarkEnd w:id="83"/>
      <w:bookmarkEnd w:id="84"/>
      <w:r w:rsidR="00AE4511">
        <w:rPr>
          <w:rStyle w:val="Hiperhivatkozs"/>
        </w:rPr>
        <w:t>Nagykanizs</w:t>
      </w:r>
      <w:r w:rsidR="005F43A0">
        <w:rPr>
          <w:rStyle w:val="Hiperhivatkozs"/>
        </w:rPr>
        <w:t>án</w:t>
      </w:r>
      <w:bookmarkEnd w:id="85"/>
      <w:bookmarkEnd w:id="86"/>
      <w:bookmarkEnd w:id="87"/>
    </w:p>
    <w:p w14:paraId="468155E0" w14:textId="774AA42C" w:rsidR="00C63363" w:rsidRDefault="00C63363" w:rsidP="00C63363">
      <w:pPr>
        <w:pStyle w:val="Forrsmegjells"/>
      </w:pPr>
      <w:r>
        <w:t xml:space="preserve">Forrás: </w:t>
      </w:r>
      <w:r w:rsidR="004D0E09">
        <w:t>WEB-BAL</w:t>
      </w:r>
      <w:r w:rsidR="007E2837">
        <w:t xml:space="preserve"> adatbázis</w:t>
      </w:r>
    </w:p>
    <w:p w14:paraId="6AC83F40" w14:textId="77777777" w:rsidR="00C63363" w:rsidRPr="00A51D8E" w:rsidRDefault="00C63363" w:rsidP="00C63363"/>
    <w:p w14:paraId="5D5F0171" w14:textId="299694A8" w:rsidR="00BC4EBC" w:rsidRPr="00941024" w:rsidRDefault="00356726" w:rsidP="00941024">
      <w:bookmarkStart w:id="88" w:name="_Toc130566262"/>
      <w:bookmarkStart w:id="89" w:name="_Toc130566357"/>
      <w:bookmarkStart w:id="90" w:name="_Toc131148942"/>
      <w:r w:rsidRPr="00356726">
        <w:lastRenderedPageBreak/>
        <w:t>A rendelkezésre álló adatbázis adatai szerint a kerékpáros</w:t>
      </w:r>
      <w:r w:rsidR="00165FAA">
        <w:t xml:space="preserve"> és elektromos rolleres</w:t>
      </w:r>
      <w:r w:rsidRPr="00356726">
        <w:t xml:space="preserve"> balesetek döntő többsége Nagykanizsa belvárosi területén koncentrálódik, ahol a sűrűbb úthálózat és a magasabb forgalmi terhelés következtében nagyobb a konfliktushelyzetek kialakulásának valószínűsége. A külső városrészekben a balesetek előfordulása jóval </w:t>
      </w:r>
      <w:proofErr w:type="spellStart"/>
      <w:r w:rsidRPr="00356726">
        <w:t>szórtabb</w:t>
      </w:r>
      <w:proofErr w:type="spellEnd"/>
      <w:r w:rsidRPr="00356726">
        <w:t>, ugyanakkor Kiskanizsa térségében a többi peremterülethez képest magasabb esetszám figyelhető meg.</w:t>
      </w:r>
    </w:p>
    <w:bookmarkEnd w:id="88"/>
    <w:bookmarkEnd w:id="89"/>
    <w:bookmarkEnd w:id="90"/>
    <w:p w14:paraId="3370B367" w14:textId="02B9729B" w:rsidR="00C63363" w:rsidRDefault="00610A26" w:rsidP="003B6B73">
      <w:pPr>
        <w:jc w:val="center"/>
      </w:pPr>
      <w:r>
        <w:rPr>
          <w:noProof/>
        </w:rPr>
        <w:drawing>
          <wp:inline distT="0" distB="0" distL="0" distR="0" wp14:anchorId="7C8B0F15" wp14:editId="0E578BA5">
            <wp:extent cx="4200506" cy="4564380"/>
            <wp:effectExtent l="0" t="0" r="0" b="7620"/>
            <wp:docPr id="197702554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213922" cy="4578958"/>
                    </a:xfrm>
                    <a:prstGeom prst="rect">
                      <a:avLst/>
                    </a:prstGeom>
                    <a:noFill/>
                    <a:ln>
                      <a:noFill/>
                    </a:ln>
                  </pic:spPr>
                </pic:pic>
              </a:graphicData>
            </a:graphic>
          </wp:inline>
        </w:drawing>
      </w:r>
    </w:p>
    <w:p w14:paraId="0C0F6432" w14:textId="1C9EEA75" w:rsidR="00B1473C" w:rsidRDefault="00D44073" w:rsidP="00B1473C">
      <w:pPr>
        <w:pStyle w:val="Kpalrs"/>
      </w:pPr>
      <w:r>
        <w:rPr>
          <w:noProof/>
        </w:rPr>
        <w:fldChar w:fldCharType="begin"/>
      </w:r>
      <w:r>
        <w:rPr>
          <w:noProof/>
        </w:rPr>
        <w:instrText xml:space="preserve"> SEQ ábra \* ARABIC </w:instrText>
      </w:r>
      <w:r>
        <w:rPr>
          <w:noProof/>
        </w:rPr>
        <w:fldChar w:fldCharType="separate"/>
      </w:r>
      <w:bookmarkStart w:id="91" w:name="_Toc232597732"/>
      <w:r w:rsidR="00712E40">
        <w:rPr>
          <w:noProof/>
        </w:rPr>
        <w:t>15</w:t>
      </w:r>
      <w:r>
        <w:rPr>
          <w:noProof/>
        </w:rPr>
        <w:fldChar w:fldCharType="end"/>
      </w:r>
      <w:r>
        <w:t xml:space="preserve">. </w:t>
      </w:r>
      <w:r w:rsidRPr="0042250B">
        <w:t>ábra Kerékpárosok</w:t>
      </w:r>
      <w:r w:rsidR="003F3519">
        <w:t xml:space="preserve"> és elektr</w:t>
      </w:r>
      <w:r w:rsidR="001572F1">
        <w:t>o</w:t>
      </w:r>
      <w:r w:rsidR="003F3519">
        <w:t>mos rolleresek</w:t>
      </w:r>
      <w:r w:rsidRPr="0042250B">
        <w:t xml:space="preserve"> által érintett balesetek </w:t>
      </w:r>
      <w:r w:rsidR="007B639C" w:rsidRPr="0042250B">
        <w:t>Nagykanizs</w:t>
      </w:r>
      <w:r w:rsidR="003B6B73">
        <w:t>a közigazgatási határán belül</w:t>
      </w:r>
      <w:r w:rsidRPr="0042250B">
        <w:t xml:space="preserve"> (2020-202</w:t>
      </w:r>
      <w:r w:rsidR="003B6B73">
        <w:t>5</w:t>
      </w:r>
      <w:r w:rsidRPr="0042250B">
        <w:t>)</w:t>
      </w:r>
      <w:bookmarkEnd w:id="91"/>
    </w:p>
    <w:p w14:paraId="43CD4DB5" w14:textId="15EEFA92" w:rsidR="00422DDA" w:rsidRDefault="00422DDA" w:rsidP="00B1473C">
      <w:pPr>
        <w:pStyle w:val="Kpalrs"/>
      </w:pPr>
      <w:bookmarkStart w:id="92" w:name="_Toc231641543"/>
      <w:bookmarkStart w:id="93" w:name="_Toc232597733"/>
      <w:r w:rsidRPr="0042250B">
        <w:t>Forrás:</w:t>
      </w:r>
      <w:r>
        <w:t xml:space="preserve"> </w:t>
      </w:r>
      <w:r w:rsidR="003B6B73">
        <w:t>WEB-BAL adatbázis</w:t>
      </w:r>
      <w:bookmarkEnd w:id="92"/>
      <w:bookmarkEnd w:id="93"/>
    </w:p>
    <w:p w14:paraId="005F94D8" w14:textId="09E8017A" w:rsidR="00A118A3" w:rsidRDefault="008E4490" w:rsidP="00A118A3">
      <w:r>
        <w:t>A</w:t>
      </w:r>
      <w:r w:rsidRPr="008E4490">
        <w:t xml:space="preserve"> belterületi kerékpáros </w:t>
      </w:r>
      <w:r w:rsidR="003F3519">
        <w:t xml:space="preserve">és elektromos rolleres </w:t>
      </w:r>
      <w:r w:rsidRPr="008E4490">
        <w:t xml:space="preserve">balesetek elsősorban a város nagyobb forgalmú gyűjtő- és főútjain koncentrálódnak. Kiemelten érintettek a </w:t>
      </w:r>
      <w:r w:rsidR="00F167C9">
        <w:t>Vár út</w:t>
      </w:r>
      <w:r w:rsidRPr="008E4490">
        <w:t>, Király utca, Teleki utca, Hevesi Sándor utca, valamint a Deák tér, a Fő út és az Ady Endre utca térsége, ahol a forgalmi terhelés és a közlekedési konfliktusok gyakorisága is magasabb. A baleseti pontok sűrűsödése jól mutatja, hogy ezek az útszakaszok a városi közlekedési rendszer kritikus elemei, ahol a különböző közlekedési módok találkozása fokozott kockázatot jelent.</w:t>
      </w:r>
    </w:p>
    <w:p w14:paraId="4EECC5B5" w14:textId="50D9968B" w:rsidR="00670F4D" w:rsidRPr="00A118A3" w:rsidRDefault="00670F4D" w:rsidP="00A118A3">
      <w:r w:rsidRPr="00670F4D">
        <w:t xml:space="preserve">Megfigyelhető továbbá, hogy számos baleseti helyszín olyan útszakaszokon található, amelyek nem rendelkeznek kiépített kerékpáros infrastruktúrával. Ez arra utal, hogy a kerékpárosok sok esetben a gépjárműforgalommal közös felületen közlekednek, ami növeli a baleseti kockázatot. A jelenlegi helyzet egyértelműen indokolja a kerékpáros hálózat kiterjesztését, különösen a </w:t>
      </w:r>
      <w:r w:rsidRPr="00670F4D">
        <w:lastRenderedPageBreak/>
        <w:t>nagy forgalmú belterületi tengelyek mentén. A célzott infrastruktúra-fejlesztések és közlekedésbiztonsági intézkedések hozzájárulhatnak a konfliktushelyzetek csökkentéséhez, valamint a kerékpáros közlekedés biztonságának érdemi javításához.</w:t>
      </w:r>
    </w:p>
    <w:p w14:paraId="756D1628" w14:textId="76BA31FA" w:rsidR="003B6B73" w:rsidRPr="003B6B73" w:rsidRDefault="00B1473C" w:rsidP="003B6B73">
      <w:r>
        <w:rPr>
          <w:noProof/>
        </w:rPr>
        <w:drawing>
          <wp:inline distT="0" distB="0" distL="0" distR="0" wp14:anchorId="5A5EFCA7" wp14:editId="341E6D65">
            <wp:extent cx="5753100" cy="3268980"/>
            <wp:effectExtent l="0" t="0" r="0" b="7620"/>
            <wp:docPr id="74510990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53100" cy="3268980"/>
                    </a:xfrm>
                    <a:prstGeom prst="rect">
                      <a:avLst/>
                    </a:prstGeom>
                    <a:noFill/>
                    <a:ln>
                      <a:noFill/>
                    </a:ln>
                  </pic:spPr>
                </pic:pic>
              </a:graphicData>
            </a:graphic>
          </wp:inline>
        </w:drawing>
      </w:r>
    </w:p>
    <w:p w14:paraId="028C47D9" w14:textId="019FE56F" w:rsidR="003B6B73" w:rsidRPr="0042250B" w:rsidRDefault="00712E40" w:rsidP="003B6B73">
      <w:pPr>
        <w:pStyle w:val="Kpalrs"/>
      </w:pPr>
      <w:fldSimple w:instr=" SEQ ábra \* ARABIC ">
        <w:bookmarkStart w:id="94" w:name="_Toc232597734"/>
        <w:r>
          <w:rPr>
            <w:noProof/>
          </w:rPr>
          <w:t>16</w:t>
        </w:r>
      </w:fldSimple>
      <w:r w:rsidR="003B6B73">
        <w:t xml:space="preserve">. ábra </w:t>
      </w:r>
      <w:r w:rsidR="003B6B73" w:rsidRPr="0042250B">
        <w:t>Kerékpárosok</w:t>
      </w:r>
      <w:r w:rsidR="003F3519">
        <w:t xml:space="preserve"> és elektromos rolleresek</w:t>
      </w:r>
      <w:r w:rsidR="003B6B73" w:rsidRPr="0042250B">
        <w:t xml:space="preserve"> által érintett balesetek Nagykanizs</w:t>
      </w:r>
      <w:r w:rsidR="003B6B73">
        <w:t>a belterületi szakaszán</w:t>
      </w:r>
      <w:r w:rsidR="003B6B73" w:rsidRPr="0042250B">
        <w:t xml:space="preserve"> (2020-202</w:t>
      </w:r>
      <w:r w:rsidR="003B6B73">
        <w:t>5</w:t>
      </w:r>
      <w:r w:rsidR="003B6B73" w:rsidRPr="0042250B">
        <w:t>)</w:t>
      </w:r>
      <w:bookmarkEnd w:id="94"/>
    </w:p>
    <w:p w14:paraId="7B9993FD" w14:textId="4475A198" w:rsidR="00BA7964" w:rsidRDefault="003B6B73" w:rsidP="003B6B73">
      <w:pPr>
        <w:pStyle w:val="Forrsmegjells"/>
      </w:pPr>
      <w:r w:rsidRPr="0042250B">
        <w:t>Forrás:</w:t>
      </w:r>
      <w:r>
        <w:t xml:space="preserve"> WEB-BAL adatbázis</w:t>
      </w:r>
    </w:p>
    <w:p w14:paraId="288CFC0A" w14:textId="51C2EA59" w:rsidR="000E1AFB" w:rsidRDefault="0003618B" w:rsidP="000E1AFB">
      <w:r w:rsidRPr="004A3420">
        <w:t>Kiemelt baleseti gócpontok:</w:t>
      </w:r>
    </w:p>
    <w:p w14:paraId="0742FF7C" w14:textId="42BE963C" w:rsidR="0003618B" w:rsidRDefault="0003618B" w:rsidP="004F19BE">
      <w:pPr>
        <w:pStyle w:val="Listaszerbekezds"/>
        <w:numPr>
          <w:ilvl w:val="0"/>
          <w:numId w:val="34"/>
        </w:numPr>
      </w:pPr>
      <w:r>
        <w:t xml:space="preserve">Teleki utca </w:t>
      </w:r>
      <w:r w:rsidR="009E5DBD">
        <w:t>mentén (van kerékpárút)</w:t>
      </w:r>
    </w:p>
    <w:p w14:paraId="750CD6EB" w14:textId="2629F097" w:rsidR="00C21B91" w:rsidRDefault="00C8777F" w:rsidP="004F19BE">
      <w:pPr>
        <w:pStyle w:val="Listaszerbekezds"/>
        <w:numPr>
          <w:ilvl w:val="0"/>
          <w:numId w:val="34"/>
        </w:numPr>
      </w:pPr>
      <w:r>
        <w:t xml:space="preserve">Zrínyi – Király utca csomópont </w:t>
      </w:r>
      <w:r w:rsidR="0051689B">
        <w:t>(csomóponttól nyugatra van csak kerékpárút)</w:t>
      </w:r>
    </w:p>
    <w:p w14:paraId="16F9BC90" w14:textId="248D6B4E" w:rsidR="0051689B" w:rsidRDefault="00F76D66" w:rsidP="004F19BE">
      <w:pPr>
        <w:pStyle w:val="Listaszerbekezds"/>
        <w:numPr>
          <w:ilvl w:val="0"/>
          <w:numId w:val="34"/>
        </w:numPr>
        <w:spacing w:line="259" w:lineRule="auto"/>
      </w:pPr>
      <w:r>
        <w:t xml:space="preserve">Király utca és </w:t>
      </w:r>
      <w:r w:rsidR="00F167C9">
        <w:t>Vár út</w:t>
      </w:r>
      <w:r>
        <w:t xml:space="preserve"> mentén (van kerékpárút)</w:t>
      </w:r>
    </w:p>
    <w:p w14:paraId="372F1693" w14:textId="55E39C53" w:rsidR="009E5DBD" w:rsidRDefault="00B847C7" w:rsidP="004F19BE">
      <w:pPr>
        <w:pStyle w:val="Listaszerbekezds"/>
        <w:numPr>
          <w:ilvl w:val="0"/>
          <w:numId w:val="34"/>
        </w:numPr>
        <w:spacing w:line="259" w:lineRule="auto"/>
      </w:pPr>
      <w:r w:rsidRPr="00133488">
        <w:t>Hevesi Sándor utca tengelye és a hozzá kapcsolódó csomópontok</w:t>
      </w:r>
      <w:r>
        <w:t xml:space="preserve"> (van kerékpárút)</w:t>
      </w:r>
    </w:p>
    <w:p w14:paraId="4F30076E" w14:textId="605A5BD6" w:rsidR="000E2EAD" w:rsidRDefault="009B7524" w:rsidP="004F19BE">
      <w:pPr>
        <w:pStyle w:val="Listaszerbekezds"/>
        <w:numPr>
          <w:ilvl w:val="1"/>
          <w:numId w:val="34"/>
        </w:numPr>
        <w:spacing w:line="259" w:lineRule="auto"/>
      </w:pPr>
      <w:r>
        <w:t>Hevesi u.-Balaton u</w:t>
      </w:r>
      <w:r w:rsidR="001826DA">
        <w:t>.</w:t>
      </w:r>
      <w:r>
        <w:t xml:space="preserve"> csomópont (van kerékpárút)</w:t>
      </w:r>
    </w:p>
    <w:tbl>
      <w:tblPr>
        <w:tblStyle w:val="Rcsostblzat"/>
        <w:tblW w:w="0" w:type="auto"/>
        <w:tblLook w:val="04A0" w:firstRow="1" w:lastRow="0" w:firstColumn="1" w:lastColumn="0" w:noHBand="0" w:noVBand="1"/>
      </w:tblPr>
      <w:tblGrid>
        <w:gridCol w:w="4531"/>
        <w:gridCol w:w="4395"/>
      </w:tblGrid>
      <w:tr w:rsidR="00CA28C6" w14:paraId="56464156" w14:textId="77777777" w:rsidTr="001D66DF">
        <w:tc>
          <w:tcPr>
            <w:tcW w:w="4531" w:type="dxa"/>
            <w:vAlign w:val="center"/>
          </w:tcPr>
          <w:p w14:paraId="01ED1D51" w14:textId="77777777" w:rsidR="00CA28C6" w:rsidRDefault="00CA28C6" w:rsidP="00CA28C6">
            <w:pPr>
              <w:jc w:val="center"/>
            </w:pPr>
            <w:r>
              <w:rPr>
                <w:noProof/>
              </w:rPr>
              <w:drawing>
                <wp:inline distT="0" distB="0" distL="0" distR="0" wp14:anchorId="23E982A3" wp14:editId="74E9458F">
                  <wp:extent cx="2160000" cy="1622857"/>
                  <wp:effectExtent l="0" t="0" r="0" b="0"/>
                  <wp:docPr id="73794953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160000" cy="1622857"/>
                          </a:xfrm>
                          <a:prstGeom prst="rect">
                            <a:avLst/>
                          </a:prstGeom>
                          <a:noFill/>
                          <a:ln>
                            <a:noFill/>
                          </a:ln>
                        </pic:spPr>
                      </pic:pic>
                    </a:graphicData>
                  </a:graphic>
                </wp:inline>
              </w:drawing>
            </w:r>
          </w:p>
        </w:tc>
        <w:tc>
          <w:tcPr>
            <w:tcW w:w="4395" w:type="dxa"/>
            <w:vAlign w:val="center"/>
          </w:tcPr>
          <w:p w14:paraId="008A575D" w14:textId="77777777" w:rsidR="00CA28C6" w:rsidRDefault="00CA28C6" w:rsidP="00CA28C6">
            <w:pPr>
              <w:jc w:val="center"/>
            </w:pPr>
            <w:r>
              <w:rPr>
                <w:noProof/>
              </w:rPr>
              <w:drawing>
                <wp:inline distT="0" distB="0" distL="0" distR="0" wp14:anchorId="15244B62" wp14:editId="5C92558F">
                  <wp:extent cx="2158303" cy="1639359"/>
                  <wp:effectExtent l="0" t="0" r="0" b="0"/>
                  <wp:docPr id="1903868732"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184564" cy="1659306"/>
                          </a:xfrm>
                          <a:prstGeom prst="rect">
                            <a:avLst/>
                          </a:prstGeom>
                          <a:noFill/>
                          <a:ln>
                            <a:noFill/>
                          </a:ln>
                        </pic:spPr>
                      </pic:pic>
                    </a:graphicData>
                  </a:graphic>
                </wp:inline>
              </w:drawing>
            </w:r>
          </w:p>
        </w:tc>
      </w:tr>
      <w:tr w:rsidR="001D66DF" w14:paraId="57E9B455" w14:textId="77777777">
        <w:tc>
          <w:tcPr>
            <w:tcW w:w="8926" w:type="dxa"/>
            <w:gridSpan w:val="2"/>
            <w:vAlign w:val="center"/>
          </w:tcPr>
          <w:p w14:paraId="2A1738C5" w14:textId="74C53268" w:rsidR="001D66DF" w:rsidRDefault="001D66DF" w:rsidP="00CA28C6">
            <w:pPr>
              <w:jc w:val="center"/>
              <w:rPr>
                <w:noProof/>
              </w:rPr>
            </w:pPr>
            <w:r>
              <w:rPr>
                <w:noProof/>
              </w:rPr>
              <w:lastRenderedPageBreak/>
              <w:drawing>
                <wp:inline distT="0" distB="0" distL="0" distR="0" wp14:anchorId="4C2BC1C8" wp14:editId="0D0A3B51">
                  <wp:extent cx="2520000" cy="1893333"/>
                  <wp:effectExtent l="0" t="0" r="0" b="0"/>
                  <wp:docPr id="41496943"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20000" cy="1893333"/>
                          </a:xfrm>
                          <a:prstGeom prst="rect">
                            <a:avLst/>
                          </a:prstGeom>
                          <a:noFill/>
                          <a:ln>
                            <a:noFill/>
                          </a:ln>
                        </pic:spPr>
                      </pic:pic>
                    </a:graphicData>
                  </a:graphic>
                </wp:inline>
              </w:drawing>
            </w:r>
          </w:p>
        </w:tc>
      </w:tr>
    </w:tbl>
    <w:p w14:paraId="05B884A3" w14:textId="05820C0B" w:rsidR="009B7524" w:rsidRDefault="00712E40" w:rsidP="00CA28C6">
      <w:pPr>
        <w:pStyle w:val="Kpalrs"/>
      </w:pPr>
      <w:fldSimple w:instr=" SEQ ábra \* ARABIC ">
        <w:bookmarkStart w:id="95" w:name="_Toc232597735"/>
        <w:r>
          <w:rPr>
            <w:noProof/>
          </w:rPr>
          <w:t>17</w:t>
        </w:r>
      </w:fldSimple>
      <w:r w:rsidR="00CA28C6">
        <w:t xml:space="preserve">. ábra Hevesi u.-Balaton </w:t>
      </w:r>
      <w:r w:rsidR="001826DA">
        <w:t>u.</w:t>
      </w:r>
      <w:r w:rsidR="00CA28C6">
        <w:t xml:space="preserve"> </w:t>
      </w:r>
      <w:r w:rsidR="0094039B">
        <w:t xml:space="preserve">baleseti </w:t>
      </w:r>
      <w:r w:rsidR="00CA28C6">
        <w:t>csomópont</w:t>
      </w:r>
      <w:bookmarkEnd w:id="95"/>
    </w:p>
    <w:p w14:paraId="74D28CEF" w14:textId="77777777" w:rsidR="004E4592" w:rsidRDefault="004E4592" w:rsidP="004E4592">
      <w:pPr>
        <w:jc w:val="center"/>
        <w:rPr>
          <w:i/>
          <w:iCs/>
        </w:rPr>
      </w:pPr>
      <w:r w:rsidRPr="00525D32">
        <w:rPr>
          <w:i/>
          <w:iCs/>
        </w:rPr>
        <w:t>Forrás: saját képek</w:t>
      </w:r>
    </w:p>
    <w:p w14:paraId="25B83FE2" w14:textId="77777777" w:rsidR="004A208F" w:rsidRPr="004A208F" w:rsidRDefault="004A208F" w:rsidP="004A208F"/>
    <w:p w14:paraId="65BFEBAF" w14:textId="77777777" w:rsidR="004A208F" w:rsidRDefault="004A208F" w:rsidP="004F19BE">
      <w:pPr>
        <w:pStyle w:val="Listaszerbekezds"/>
        <w:numPr>
          <w:ilvl w:val="0"/>
          <w:numId w:val="34"/>
        </w:numPr>
        <w:spacing w:line="259" w:lineRule="auto"/>
      </w:pPr>
      <w:r>
        <w:t>Fő út – Sugár út csomópont (van irányhelyes kerékpársáv)</w:t>
      </w:r>
    </w:p>
    <w:tbl>
      <w:tblPr>
        <w:tblStyle w:val="Rcsostblzat"/>
        <w:tblW w:w="0" w:type="auto"/>
        <w:tblLook w:val="04A0" w:firstRow="1" w:lastRow="0" w:firstColumn="1" w:lastColumn="0" w:noHBand="0" w:noVBand="1"/>
      </w:tblPr>
      <w:tblGrid>
        <w:gridCol w:w="4530"/>
        <w:gridCol w:w="4530"/>
      </w:tblGrid>
      <w:tr w:rsidR="001D66DF" w14:paraId="5429CCE8" w14:textId="77777777" w:rsidTr="001D66DF">
        <w:tc>
          <w:tcPr>
            <w:tcW w:w="4531" w:type="dxa"/>
            <w:vAlign w:val="center"/>
          </w:tcPr>
          <w:p w14:paraId="412116DF" w14:textId="77777777" w:rsidR="001D66DF" w:rsidRDefault="001D66DF" w:rsidP="001D66DF">
            <w:pPr>
              <w:jc w:val="center"/>
            </w:pPr>
            <w:r>
              <w:rPr>
                <w:noProof/>
              </w:rPr>
              <w:drawing>
                <wp:inline distT="0" distB="0" distL="0" distR="0" wp14:anchorId="62A6D59E" wp14:editId="691606A8">
                  <wp:extent cx="2520000" cy="1890000"/>
                  <wp:effectExtent l="0" t="0" r="0" b="0"/>
                  <wp:docPr id="1264701012"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tc>
        <w:tc>
          <w:tcPr>
            <w:tcW w:w="4531" w:type="dxa"/>
            <w:vAlign w:val="center"/>
          </w:tcPr>
          <w:p w14:paraId="2D77489F" w14:textId="77777777" w:rsidR="001D66DF" w:rsidRDefault="001D66DF" w:rsidP="001D66DF">
            <w:pPr>
              <w:jc w:val="center"/>
            </w:pPr>
            <w:r>
              <w:rPr>
                <w:noProof/>
              </w:rPr>
              <w:drawing>
                <wp:inline distT="0" distB="0" distL="0" distR="0" wp14:anchorId="71386016" wp14:editId="5ECFE877">
                  <wp:extent cx="2520000" cy="1893334"/>
                  <wp:effectExtent l="0" t="0" r="0" b="0"/>
                  <wp:docPr id="649710686"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520000" cy="1893334"/>
                          </a:xfrm>
                          <a:prstGeom prst="rect">
                            <a:avLst/>
                          </a:prstGeom>
                          <a:noFill/>
                          <a:ln>
                            <a:noFill/>
                          </a:ln>
                        </pic:spPr>
                      </pic:pic>
                    </a:graphicData>
                  </a:graphic>
                </wp:inline>
              </w:drawing>
            </w:r>
          </w:p>
        </w:tc>
      </w:tr>
    </w:tbl>
    <w:p w14:paraId="3167E281" w14:textId="6D6BA21E" w:rsidR="001826DA" w:rsidRDefault="00712E40" w:rsidP="0094039B">
      <w:pPr>
        <w:pStyle w:val="Kpalrs"/>
      </w:pPr>
      <w:fldSimple w:instr=" SEQ ábra \* ARABIC ">
        <w:bookmarkStart w:id="96" w:name="_Toc232597736"/>
        <w:r>
          <w:rPr>
            <w:noProof/>
          </w:rPr>
          <w:t>18</w:t>
        </w:r>
      </w:fldSimple>
      <w:r w:rsidR="0094039B">
        <w:t>. ábra Fő út – Sugár út baleseti csomópont</w:t>
      </w:r>
      <w:bookmarkEnd w:id="96"/>
    </w:p>
    <w:p w14:paraId="66579DB9" w14:textId="637733FB" w:rsidR="004E4592" w:rsidRPr="004E4592" w:rsidRDefault="004E4592" w:rsidP="004E4592">
      <w:pPr>
        <w:jc w:val="center"/>
        <w:rPr>
          <w:i/>
          <w:iCs/>
        </w:rPr>
      </w:pPr>
      <w:r w:rsidRPr="00525D32">
        <w:rPr>
          <w:i/>
          <w:iCs/>
        </w:rPr>
        <w:t>Forrás: saját képek</w:t>
      </w:r>
    </w:p>
    <w:p w14:paraId="610B8EC5" w14:textId="49A1ECB7" w:rsidR="00893A7F" w:rsidRDefault="001C34BF" w:rsidP="00A0074E">
      <w:r w:rsidRPr="001C34BF">
        <w:t>A további balesetek megelőzése érdekében a megvalósítás során kiemelt figyelmet szükséges fordítani a közlekedésbiztonság érdemi javítására. A baleseti szempontból terhelt csomópontokban indokolt a műszaki előírásoknak megfelelő, kerékpárosbarát geometriai kialakítások alkalmazása, továbbá a konfliktushelyzetek csökkentését szolgáló jelzőlámpás, forgalomtechnikai vagy egyéb műszaki megoldások bevezetése. Ezzel összefüggésben különösen fontos a jól érzékelhető, nagy kontrasztú burkolati jelek és egyértelmű forgalmi jelzések alkalmazása, amelyek a kerékpárosok jelenlétét a gépjárművezetők számára is hangsúlyosabban láthatóvá teszik.</w:t>
      </w:r>
    </w:p>
    <w:p w14:paraId="2B7358C7" w14:textId="447F62C2" w:rsidR="001C34BF" w:rsidRDefault="000546DF" w:rsidP="00A0074E">
      <w:r w:rsidRPr="000546DF">
        <w:t xml:space="preserve">A külterületi, illetve a feltáró jellegű szakaszokon a biztonságos közlekedés feltételeinek javítása érdekében célzott közvilágítás-fejlesztés is szükséges, különösen azokon a helyeken, ahol a látási viszonyok, az útgeometria vagy a forgalmi helyzet ezt indokolja. Ezzel párhuzamosan indokolt a javasolt 30 km/h-s forgalomcsillapított zónák, valamint az ezeket egyértelműen kijelölő forgalomtechnikai „kapuk” körének bővítése, elsősorban az intézményi </w:t>
      </w:r>
      <w:r w:rsidRPr="000546DF">
        <w:lastRenderedPageBreak/>
        <w:t>környezetekben, lakóterületi kapcsolatoknál és egyéb olyan helyszíneken, ahol a gyalogos és kerékpáros forgalom intenzívebb.</w:t>
      </w:r>
    </w:p>
    <w:p w14:paraId="3884A9D4" w14:textId="436902E2" w:rsidR="002E5899" w:rsidRDefault="004334F2" w:rsidP="00BA7964">
      <w:r w:rsidRPr="004334F2">
        <w:t xml:space="preserve">A közösségi közlekedési kapcsolatok biztonságosabbá és vonzóbbá tétele érdekében a vasúti és autóbuszos csatlakozási pontokon folytonos, egyértelmű és jól követhető kerékpáros átvezetések kialakítása is szükséges. Ezek a beavatkozások elősegítik a közösségi, egyéni és </w:t>
      </w:r>
      <w:proofErr w:type="spellStart"/>
      <w:r w:rsidRPr="004334F2">
        <w:t>mikromobilitási</w:t>
      </w:r>
      <w:proofErr w:type="spellEnd"/>
      <w:r w:rsidRPr="004334F2">
        <w:t xml:space="preserve"> módok közötti zökkenőmentes kapcsolódást</w:t>
      </w:r>
      <w:r>
        <w:t>.</w:t>
      </w:r>
    </w:p>
    <w:p w14:paraId="06E29FA1" w14:textId="77777777" w:rsidR="008C5322" w:rsidRDefault="008C5322" w:rsidP="00BA7964"/>
    <w:p w14:paraId="4B21CBB8" w14:textId="77777777" w:rsidR="00C63363" w:rsidRPr="007355BE" w:rsidRDefault="00C63363" w:rsidP="00C63363">
      <w:pPr>
        <w:pStyle w:val="Cmsor3"/>
        <w:spacing w:line="259" w:lineRule="auto"/>
      </w:pPr>
      <w:bookmarkStart w:id="97" w:name="_Toc232597799"/>
      <w:r w:rsidRPr="007355BE">
        <w:t>Szervezeti-működési háttér</w:t>
      </w:r>
      <w:bookmarkEnd w:id="97"/>
    </w:p>
    <w:p w14:paraId="6A913832" w14:textId="76A1A1D8" w:rsidR="00C63363" w:rsidRPr="00CD3BAD" w:rsidRDefault="000C4ED1" w:rsidP="00C63363">
      <w:r w:rsidRPr="00CD3BAD">
        <w:t>Nagykanizsa</w:t>
      </w:r>
      <w:r w:rsidR="00C63363" w:rsidRPr="00CD3BAD">
        <w:t xml:space="preserve"> jelenleg kerékpáros közlekedésre használt közúthálózati szakaszait fenntartás szempontjából az alábbiak szerint lehet besorolni:</w:t>
      </w:r>
    </w:p>
    <w:p w14:paraId="6025B4A6" w14:textId="3F09D0C9" w:rsidR="00C63363" w:rsidRPr="00CD3BAD" w:rsidRDefault="00C63363" w:rsidP="00014F8C">
      <w:pPr>
        <w:pStyle w:val="Listaszerbekezds"/>
        <w:numPr>
          <w:ilvl w:val="0"/>
          <w:numId w:val="2"/>
        </w:numPr>
        <w:spacing w:line="259" w:lineRule="auto"/>
      </w:pPr>
      <w:r w:rsidRPr="00CD3BAD">
        <w:t>Másodrendű főútvonalak</w:t>
      </w:r>
      <w:r w:rsidR="00A80FFD" w:rsidRPr="00CD3BAD">
        <w:t xml:space="preserve"> </w:t>
      </w:r>
      <w:r w:rsidRPr="00CD3BAD">
        <w:t>– III. szolgáltatási szint, őrjáratos téli üzemeltetés;</w:t>
      </w:r>
    </w:p>
    <w:p w14:paraId="21902005" w14:textId="77777777" w:rsidR="00C63363" w:rsidRPr="00CD3BAD" w:rsidRDefault="00C63363" w:rsidP="00014F8C">
      <w:pPr>
        <w:pStyle w:val="Listaszerbekezds"/>
        <w:numPr>
          <w:ilvl w:val="0"/>
          <w:numId w:val="2"/>
        </w:numPr>
        <w:spacing w:line="259" w:lineRule="auto"/>
      </w:pPr>
      <w:r w:rsidRPr="00CD3BAD">
        <w:t>Negyedrendű járási utak külterületi szakaszai – IV. és V. szolgáltatási szint, rajonos téli üzemeltetés;</w:t>
      </w:r>
    </w:p>
    <w:p w14:paraId="31291FE2" w14:textId="6099DB39" w:rsidR="00C63363" w:rsidRPr="00CD3BAD" w:rsidRDefault="00C63363" w:rsidP="00014F8C">
      <w:pPr>
        <w:pStyle w:val="Listaszerbekezds"/>
        <w:numPr>
          <w:ilvl w:val="0"/>
          <w:numId w:val="2"/>
        </w:numPr>
        <w:spacing w:line="259" w:lineRule="auto"/>
      </w:pPr>
      <w:r w:rsidRPr="00CD3BAD">
        <w:t>A város</w:t>
      </w:r>
      <w:r w:rsidR="00465F21" w:rsidRPr="00CD3BAD">
        <w:t>térség</w:t>
      </w:r>
      <w:r w:rsidRPr="00CD3BAD">
        <w:t xml:space="preserve"> nem közúti besorolású belterületi útjai, utcái az önkormányzat</w:t>
      </w:r>
      <w:r w:rsidR="00CD7A20" w:rsidRPr="00CD3BAD">
        <w:t>ok</w:t>
      </w:r>
      <w:r w:rsidRPr="00CD3BAD">
        <w:t xml:space="preserve"> saját fenntartásában;</w:t>
      </w:r>
    </w:p>
    <w:p w14:paraId="11B8E032" w14:textId="1DBF1BAC" w:rsidR="00C63363" w:rsidRPr="00CD3BAD" w:rsidRDefault="00C63363" w:rsidP="00014F8C">
      <w:pPr>
        <w:pStyle w:val="Listaszerbekezds"/>
        <w:numPr>
          <w:ilvl w:val="0"/>
          <w:numId w:val="2"/>
        </w:numPr>
        <w:spacing w:line="259" w:lineRule="auto"/>
      </w:pPr>
      <w:r w:rsidRPr="00CD3BAD">
        <w:t>Kerékpáros nyomvonal: az önkormányzat</w:t>
      </w:r>
      <w:r w:rsidR="007A2DF2" w:rsidRPr="00CD3BAD">
        <w:t>ok</w:t>
      </w:r>
      <w:r w:rsidRPr="00CD3BAD">
        <w:t xml:space="preserve"> saját fenntartásában;</w:t>
      </w:r>
    </w:p>
    <w:p w14:paraId="7C7D8F63" w14:textId="4692863A" w:rsidR="00C63363" w:rsidRPr="00CD3BAD" w:rsidRDefault="00C63363" w:rsidP="00014F8C">
      <w:pPr>
        <w:pStyle w:val="Listaszerbekezds"/>
        <w:numPr>
          <w:ilvl w:val="0"/>
          <w:numId w:val="2"/>
        </w:numPr>
        <w:spacing w:line="259" w:lineRule="auto"/>
      </w:pPr>
      <w:r w:rsidRPr="00CD3BAD">
        <w:t>Egyirányú kerékpárút: az önkormányzat</w:t>
      </w:r>
      <w:r w:rsidR="007A2DF2" w:rsidRPr="00CD3BAD">
        <w:t>ok</w:t>
      </w:r>
      <w:r w:rsidRPr="00CD3BAD">
        <w:t xml:space="preserve"> saját fenntartásában;</w:t>
      </w:r>
    </w:p>
    <w:p w14:paraId="345038E1" w14:textId="4EC365C8" w:rsidR="006756F4" w:rsidRPr="00CD3BAD" w:rsidRDefault="006756F4" w:rsidP="00014F8C">
      <w:pPr>
        <w:pStyle w:val="Listaszerbekezds"/>
        <w:numPr>
          <w:ilvl w:val="0"/>
          <w:numId w:val="2"/>
        </w:numPr>
        <w:spacing w:line="259" w:lineRule="auto"/>
      </w:pPr>
      <w:r w:rsidRPr="00CD3BAD">
        <w:t>Egyirányú kerékpársáv: az önkormányzatok saját fenntartásában;</w:t>
      </w:r>
    </w:p>
    <w:p w14:paraId="77F2D620" w14:textId="349A92C4" w:rsidR="00C63363" w:rsidRPr="00CD3BAD" w:rsidRDefault="00465F21" w:rsidP="00014F8C">
      <w:pPr>
        <w:pStyle w:val="Listaszerbekezds"/>
        <w:numPr>
          <w:ilvl w:val="0"/>
          <w:numId w:val="2"/>
        </w:numPr>
        <w:spacing w:line="259" w:lineRule="auto"/>
      </w:pPr>
      <w:r w:rsidRPr="00CD3BAD">
        <w:t>Ö</w:t>
      </w:r>
      <w:r w:rsidR="00C63363" w:rsidRPr="00CD3BAD">
        <w:t>nálló kerékpárút: az önkormányzat</w:t>
      </w:r>
      <w:r w:rsidR="007A2DF2" w:rsidRPr="00CD3BAD">
        <w:t>ok</w:t>
      </w:r>
      <w:r w:rsidR="00C63363" w:rsidRPr="00CD3BAD">
        <w:t xml:space="preserve"> saját fenntartásában.</w:t>
      </w:r>
    </w:p>
    <w:p w14:paraId="797746F2" w14:textId="2C41E555" w:rsidR="00B600DA" w:rsidRDefault="00B600DA" w:rsidP="00B600DA">
      <w:r>
        <w:t>A közúthálózat egyes kijelölt szakaszainak üzemeltetését és fenntartását a Magyar Közút Nonprofit Zrt. látja el, míg az ezen kívül eső utcák és egyéb útfelületek kezelése az önkormányzatok feladatkörébe tartozik.</w:t>
      </w:r>
    </w:p>
    <w:p w14:paraId="681AD463" w14:textId="6FE9B197" w:rsidR="00C63363" w:rsidRDefault="00B600DA" w:rsidP="00B600DA">
      <w:r>
        <w:t>A várostérségben található önálló kerékpárforgalmi létesítmények fenntartásához az érintett önkormányzatok állami költségvetési támogatásban részesülnek, amelynek mértéke a fenntartott hálózati elemek hosszával arányosan kerül meghatározásra.</w:t>
      </w:r>
    </w:p>
    <w:p w14:paraId="6852CC87" w14:textId="77777777" w:rsidR="00C63363" w:rsidRDefault="00C63363" w:rsidP="00C63363"/>
    <w:p w14:paraId="4B7D4CD4" w14:textId="77777777" w:rsidR="00C63363" w:rsidRDefault="00C63363" w:rsidP="00C63363">
      <w:pPr>
        <w:pStyle w:val="Cmsor3"/>
        <w:spacing w:line="259" w:lineRule="auto"/>
      </w:pPr>
      <w:bookmarkStart w:id="98" w:name="_Toc232597800"/>
      <w:r>
        <w:t>Értékelés és problématérkép</w:t>
      </w:r>
      <w:bookmarkEnd w:id="98"/>
    </w:p>
    <w:p w14:paraId="249D55B5" w14:textId="77777777" w:rsidR="004F5FBB" w:rsidRPr="009B5CCA" w:rsidRDefault="004F5FBB" w:rsidP="004F5FBB">
      <w:pPr>
        <w:pStyle w:val="Cmsor4"/>
      </w:pPr>
      <w:bookmarkStart w:id="99" w:name="_Toc207990291"/>
      <w:r w:rsidRPr="009B5CCA">
        <w:t xml:space="preserve">Kerékpáros közlekedés és </w:t>
      </w:r>
      <w:proofErr w:type="spellStart"/>
      <w:r w:rsidRPr="009B5CCA">
        <w:t>mikromobilitás</w:t>
      </w:r>
      <w:bookmarkEnd w:id="99"/>
      <w:proofErr w:type="spellEnd"/>
    </w:p>
    <w:p w14:paraId="1BC09DA8" w14:textId="6914B9AA" w:rsidR="00826326" w:rsidRDefault="000D5D14" w:rsidP="00AA5559">
      <w:r w:rsidRPr="000D5D14">
        <w:t>A kerékpáros közlekedés</w:t>
      </w:r>
      <w:r>
        <w:t>,</w:t>
      </w:r>
      <w:r w:rsidRPr="000D5D14">
        <w:t xml:space="preserve"> </w:t>
      </w:r>
      <w:r>
        <w:t>valamint</w:t>
      </w:r>
      <w:r w:rsidRPr="000D5D14">
        <w:t xml:space="preserve"> a </w:t>
      </w:r>
      <w:proofErr w:type="spellStart"/>
      <w:r w:rsidRPr="000D5D14">
        <w:t>mikromobilitási</w:t>
      </w:r>
      <w:proofErr w:type="spellEnd"/>
      <w:r w:rsidRPr="000D5D14">
        <w:t xml:space="preserve"> eszközök használata Nagykanizsán kedvező adottságokkal rendelkezik</w:t>
      </w:r>
      <w:r w:rsidR="00A30363">
        <w:t xml:space="preserve">. </w:t>
      </w:r>
      <w:r w:rsidRPr="000D5D14">
        <w:t>Kiemelt problémát jelentenek a főbb városi tengelyek mentén hiányzó kerékpáros kapcsolatok, a kritikus csomóponti átvezetések, valamint a közösségi közlekedési csomópontok elégtelen kerékpáros kapcsolatrendszere</w:t>
      </w:r>
      <w:r w:rsidR="00826326">
        <w:t>.</w:t>
      </w:r>
      <w:r w:rsidR="00D634DC">
        <w:t xml:space="preserve"> Közlekedésbiztonsági értelemben k</w:t>
      </w:r>
      <w:r w:rsidR="00D634DC" w:rsidRPr="00D634DC">
        <w:t xml:space="preserve">iemelten </w:t>
      </w:r>
      <w:r w:rsidR="00D634DC">
        <w:t>problémás sz</w:t>
      </w:r>
      <w:r w:rsidR="00B77D80">
        <w:t>akaszok</w:t>
      </w:r>
      <w:r w:rsidR="00D634DC" w:rsidRPr="00D634DC">
        <w:t xml:space="preserve"> a </w:t>
      </w:r>
      <w:r w:rsidR="00843DEC">
        <w:t>Vár út</w:t>
      </w:r>
      <w:r w:rsidR="00D634DC" w:rsidRPr="00D634DC">
        <w:t>, a Király utca, a Teleki utca, a Hevesi Sándor utca, a Fő út, az Ady Endre utca, valamint a Deák té</w:t>
      </w:r>
      <w:r w:rsidR="00B77D80">
        <w:t>r</w:t>
      </w:r>
      <w:r w:rsidR="00D634DC" w:rsidRPr="00D634DC">
        <w:t>, ahol a jelentős gépjárműforgalom, a sűrű csomóponti kapcsolatok és a különböző közlekedési módok találkozása fokozott konfliktushelyzeteket eredményez.</w:t>
      </w:r>
    </w:p>
    <w:p w14:paraId="1D524408" w14:textId="02BF87C2" w:rsidR="00AA5559" w:rsidRDefault="000973E4" w:rsidP="00AA5559">
      <w:r w:rsidRPr="000973E4">
        <w:lastRenderedPageBreak/>
        <w:t>A hálózati hiányosságok különösen a város fő közlekedési tengelyei mentén jelentkeznek. A 7. számú főút városi szakaszai (Tersánszky utca, Magyar utca–</w:t>
      </w:r>
      <w:r w:rsidR="00F167C9">
        <w:t>Balaton utca</w:t>
      </w:r>
      <w:r w:rsidRPr="000973E4">
        <w:t xml:space="preserve"> tengely), a 61. számú főút bevezető szakasza, a Palin felé vezető 7551. jelű út (</w:t>
      </w:r>
      <w:proofErr w:type="spellStart"/>
      <w:r w:rsidRPr="000973E4">
        <w:t>Palini</w:t>
      </w:r>
      <w:proofErr w:type="spellEnd"/>
      <w:r w:rsidRPr="000973E4">
        <w:t xml:space="preserve"> út), a 74. számú főút, valamint a déli városrészeket feltáró 6804. jelű út (</w:t>
      </w:r>
      <w:r w:rsidR="00F167C9">
        <w:t>Bajcsy-Zsilinszky út</w:t>
      </w:r>
      <w:r w:rsidRPr="000973E4">
        <w:t xml:space="preserve">–Kiskanizsa </w:t>
      </w:r>
      <w:r w:rsidR="00A40EA0">
        <w:t>városrész</w:t>
      </w:r>
      <w:r w:rsidRPr="000973E4">
        <w:t>) mentén</w:t>
      </w:r>
      <w:r w:rsidR="00EB1D8D">
        <w:t xml:space="preserve">. </w:t>
      </w:r>
      <w:r w:rsidR="00EE4176">
        <w:t>A</w:t>
      </w:r>
      <w:r w:rsidR="00EB1D8D" w:rsidRPr="00EB1D8D">
        <w:t xml:space="preserve"> vasútállomás és az autóbusz-állomás </w:t>
      </w:r>
      <w:r w:rsidR="00EE4176">
        <w:t>közötti kerékpáros kapcsolat</w:t>
      </w:r>
      <w:r w:rsidR="003032C8">
        <w:t xml:space="preserve"> </w:t>
      </w:r>
      <w:r w:rsidR="00B44E0E">
        <w:t xml:space="preserve">a </w:t>
      </w:r>
      <w:proofErr w:type="spellStart"/>
      <w:r w:rsidR="00B44E0E">
        <w:t>Csengery</w:t>
      </w:r>
      <w:proofErr w:type="spellEnd"/>
      <w:r w:rsidR="00B44E0E">
        <w:t xml:space="preserve"> út</w:t>
      </w:r>
      <w:r w:rsidR="00CF7572">
        <w:t xml:space="preserve"> hiányzó belvárosi szakasza miatt hiányos.</w:t>
      </w:r>
    </w:p>
    <w:p w14:paraId="353557EC" w14:textId="1CA116D1" w:rsidR="000973E4" w:rsidRPr="00DD656C" w:rsidRDefault="00F570FE" w:rsidP="00AA5559">
      <w:r w:rsidRPr="00DD656C">
        <w:t>Kerékpáros infrastruktúrával</w:t>
      </w:r>
      <w:r w:rsidR="00DD656C" w:rsidRPr="00DD656C">
        <w:t xml:space="preserve"> fejlesztendő útszakaszok:</w:t>
      </w:r>
    </w:p>
    <w:p w14:paraId="2D5F8A37" w14:textId="08C7DA52" w:rsidR="00DD656C" w:rsidRPr="00DD656C" w:rsidRDefault="00F167C9" w:rsidP="00DD656C">
      <w:pPr>
        <w:pStyle w:val="Listaszerbekezds"/>
        <w:numPr>
          <w:ilvl w:val="0"/>
          <w:numId w:val="2"/>
        </w:numPr>
      </w:pPr>
      <w:r>
        <w:t>Vár út</w:t>
      </w:r>
      <w:r w:rsidR="00DD656C" w:rsidRPr="00DD656C">
        <w:t xml:space="preserve"> </w:t>
      </w:r>
    </w:p>
    <w:p w14:paraId="45462D02" w14:textId="6BED27CB" w:rsidR="00DD656C" w:rsidRPr="00DD656C" w:rsidRDefault="00DD656C" w:rsidP="00DD656C">
      <w:pPr>
        <w:pStyle w:val="Listaszerbekezds"/>
        <w:numPr>
          <w:ilvl w:val="0"/>
          <w:numId w:val="2"/>
        </w:numPr>
      </w:pPr>
      <w:r w:rsidRPr="00DD656C">
        <w:t xml:space="preserve">Király utca </w:t>
      </w:r>
    </w:p>
    <w:p w14:paraId="30397514" w14:textId="170CFAB9" w:rsidR="00DD656C" w:rsidRPr="00DD656C" w:rsidRDefault="00DD656C" w:rsidP="00DD656C">
      <w:pPr>
        <w:pStyle w:val="Listaszerbekezds"/>
        <w:numPr>
          <w:ilvl w:val="0"/>
          <w:numId w:val="2"/>
        </w:numPr>
      </w:pPr>
      <w:r w:rsidRPr="00DD656C">
        <w:t xml:space="preserve">Teleki utca </w:t>
      </w:r>
    </w:p>
    <w:p w14:paraId="274D4174" w14:textId="27B135A7" w:rsidR="00DD656C" w:rsidRPr="00DD656C" w:rsidRDefault="00DD656C" w:rsidP="00DD656C">
      <w:pPr>
        <w:pStyle w:val="Listaszerbekezds"/>
        <w:numPr>
          <w:ilvl w:val="0"/>
          <w:numId w:val="2"/>
        </w:numPr>
      </w:pPr>
      <w:r w:rsidRPr="00DD656C">
        <w:t xml:space="preserve">Hevesi Sándor utca </w:t>
      </w:r>
    </w:p>
    <w:p w14:paraId="59D4DA07" w14:textId="73F98944" w:rsidR="00DD656C" w:rsidRPr="00DD656C" w:rsidRDefault="00DD656C" w:rsidP="00DD656C">
      <w:pPr>
        <w:pStyle w:val="Listaszerbekezds"/>
        <w:numPr>
          <w:ilvl w:val="0"/>
          <w:numId w:val="2"/>
        </w:numPr>
      </w:pPr>
      <w:r w:rsidRPr="00DD656C">
        <w:t xml:space="preserve">Fő út </w:t>
      </w:r>
    </w:p>
    <w:p w14:paraId="55BD250B" w14:textId="31D9DA76" w:rsidR="00DD656C" w:rsidRPr="00DD656C" w:rsidRDefault="00DD656C" w:rsidP="00DD656C">
      <w:pPr>
        <w:pStyle w:val="Listaszerbekezds"/>
        <w:numPr>
          <w:ilvl w:val="0"/>
          <w:numId w:val="2"/>
        </w:numPr>
      </w:pPr>
      <w:r w:rsidRPr="00DD656C">
        <w:t xml:space="preserve">Ady Endre utca </w:t>
      </w:r>
    </w:p>
    <w:p w14:paraId="5443036B" w14:textId="0265C167" w:rsidR="00DD656C" w:rsidRPr="00DD656C" w:rsidRDefault="00DD656C" w:rsidP="00DD656C">
      <w:pPr>
        <w:pStyle w:val="Listaszerbekezds"/>
        <w:numPr>
          <w:ilvl w:val="0"/>
          <w:numId w:val="2"/>
        </w:numPr>
      </w:pPr>
      <w:r w:rsidRPr="00DD656C">
        <w:t xml:space="preserve">Deák tér </w:t>
      </w:r>
    </w:p>
    <w:p w14:paraId="29E6F358" w14:textId="760F4225" w:rsidR="00DD656C" w:rsidRPr="00DD656C" w:rsidRDefault="00F167C9" w:rsidP="00DD656C">
      <w:pPr>
        <w:pStyle w:val="Listaszerbekezds"/>
        <w:numPr>
          <w:ilvl w:val="0"/>
          <w:numId w:val="2"/>
        </w:numPr>
      </w:pPr>
      <w:r>
        <w:t>Balaton utca</w:t>
      </w:r>
      <w:r w:rsidR="00DD656C" w:rsidRPr="00DD656C">
        <w:t xml:space="preserve"> </w:t>
      </w:r>
    </w:p>
    <w:p w14:paraId="1C1237C9" w14:textId="14AF0D35" w:rsidR="00DD656C" w:rsidRPr="00DD656C" w:rsidRDefault="00DD656C" w:rsidP="00DD656C">
      <w:pPr>
        <w:pStyle w:val="Listaszerbekezds"/>
        <w:numPr>
          <w:ilvl w:val="0"/>
          <w:numId w:val="2"/>
        </w:numPr>
      </w:pPr>
      <w:r w:rsidRPr="00DD656C">
        <w:t xml:space="preserve">Magyar utca </w:t>
      </w:r>
    </w:p>
    <w:p w14:paraId="01F2D212" w14:textId="2B981B0A" w:rsidR="00DD656C" w:rsidRPr="00DD656C" w:rsidRDefault="00DD656C" w:rsidP="00DD656C">
      <w:pPr>
        <w:pStyle w:val="Listaszerbekezds"/>
        <w:numPr>
          <w:ilvl w:val="0"/>
          <w:numId w:val="2"/>
        </w:numPr>
      </w:pPr>
      <w:proofErr w:type="spellStart"/>
      <w:r w:rsidRPr="00DD656C">
        <w:t>Palini</w:t>
      </w:r>
      <w:proofErr w:type="spellEnd"/>
      <w:r w:rsidRPr="00DD656C">
        <w:t xml:space="preserve"> út </w:t>
      </w:r>
      <w:r w:rsidR="00B92403">
        <w:t>(Ipari park)</w:t>
      </w:r>
    </w:p>
    <w:p w14:paraId="5B71AAEB" w14:textId="42698BC7" w:rsidR="00DD656C" w:rsidRPr="00DD656C" w:rsidRDefault="00F167C9" w:rsidP="00DD656C">
      <w:pPr>
        <w:pStyle w:val="Listaszerbekezds"/>
        <w:numPr>
          <w:ilvl w:val="0"/>
          <w:numId w:val="2"/>
        </w:numPr>
      </w:pPr>
      <w:r>
        <w:t>Bajcsy-Zsilinszky út</w:t>
      </w:r>
      <w:r w:rsidR="00DD656C" w:rsidRPr="00DD656C">
        <w:t xml:space="preserve"> </w:t>
      </w:r>
    </w:p>
    <w:p w14:paraId="32B6E3EC" w14:textId="152E7A01" w:rsidR="00DD656C" w:rsidRPr="00DD656C" w:rsidRDefault="00DD656C" w:rsidP="00DD656C">
      <w:pPr>
        <w:pStyle w:val="Listaszerbekezds"/>
        <w:numPr>
          <w:ilvl w:val="0"/>
          <w:numId w:val="2"/>
        </w:numPr>
      </w:pPr>
      <w:r w:rsidRPr="00DD656C">
        <w:t xml:space="preserve">Vasútállomás környezete </w:t>
      </w:r>
    </w:p>
    <w:p w14:paraId="2D52AA74" w14:textId="076DA785" w:rsidR="00DD656C" w:rsidRPr="00DD656C" w:rsidRDefault="00DD656C" w:rsidP="00DD656C">
      <w:pPr>
        <w:pStyle w:val="Listaszerbekezds"/>
        <w:numPr>
          <w:ilvl w:val="0"/>
          <w:numId w:val="2"/>
        </w:numPr>
      </w:pPr>
      <w:r w:rsidRPr="00DD656C">
        <w:t xml:space="preserve">Autóbusz-állomás környezete </w:t>
      </w:r>
    </w:p>
    <w:p w14:paraId="5653A3C9" w14:textId="4644E267" w:rsidR="00DD656C" w:rsidRPr="00DD656C" w:rsidRDefault="00DD656C" w:rsidP="00DD656C">
      <w:pPr>
        <w:pStyle w:val="Listaszerbekezds"/>
        <w:numPr>
          <w:ilvl w:val="0"/>
          <w:numId w:val="2"/>
        </w:numPr>
      </w:pPr>
      <w:r w:rsidRPr="00DD656C">
        <w:t>Kiskanizsa központi úthálózata</w:t>
      </w:r>
    </w:p>
    <w:p w14:paraId="4C0C0EC1" w14:textId="5EE2A51C" w:rsidR="00A96584" w:rsidRPr="00747AA0" w:rsidRDefault="004F5FBB" w:rsidP="00C63363">
      <w:pPr>
        <w:pStyle w:val="Cmsor4"/>
      </w:pPr>
      <w:bookmarkStart w:id="100" w:name="_Toc207990292"/>
      <w:r w:rsidRPr="00D511D0">
        <w:t>Gyalogos közlekedés</w:t>
      </w:r>
      <w:bookmarkEnd w:id="100"/>
    </w:p>
    <w:p w14:paraId="5A638CD2" w14:textId="77777777" w:rsidR="00C63363" w:rsidRDefault="00C63363" w:rsidP="00C63363">
      <w:r w:rsidRPr="00347C80">
        <w:t>A fennmaradó potenciálisan problémás beavatkozási helyszíneket, és azok lehetséges fejlesztési lehetőségeit a tárgyi Kerékpárforgalmi Hálózati Terv tervezésekor figyelembe vettük.</w:t>
      </w:r>
    </w:p>
    <w:p w14:paraId="7E14079E" w14:textId="3079D23C" w:rsidR="002A39E8" w:rsidRDefault="00751D93" w:rsidP="00C63363">
      <w:r w:rsidRPr="00751D93">
        <w:t xml:space="preserve">A gyalogos közlekedés szempontjából elsősorban a nagy forgalmú közlekedési folyosók, a forgalmas csomópontok és az intézményi </w:t>
      </w:r>
      <w:r w:rsidR="00E57E5A">
        <w:t>területek mentén mut</w:t>
      </w:r>
      <w:r w:rsidR="006956EE">
        <w:t>atkoznak fejlesztésre javasolt szakaszok</w:t>
      </w:r>
      <w:r w:rsidRPr="00751D93">
        <w:t xml:space="preserve">. </w:t>
      </w:r>
    </w:p>
    <w:p w14:paraId="38AC4D49" w14:textId="4D20F1D3" w:rsidR="00254B3F" w:rsidRDefault="00D534F1" w:rsidP="00C63363">
      <w:r>
        <w:rPr>
          <w:noProof/>
        </w:rPr>
        <w:lastRenderedPageBreak/>
        <w:drawing>
          <wp:inline distT="0" distB="0" distL="0" distR="0" wp14:anchorId="0164F514" wp14:editId="02DC770D">
            <wp:extent cx="5759450" cy="4072255"/>
            <wp:effectExtent l="0" t="0" r="0" b="4445"/>
            <wp:docPr id="211412184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759450" cy="4072255"/>
                    </a:xfrm>
                    <a:prstGeom prst="rect">
                      <a:avLst/>
                    </a:prstGeom>
                    <a:noFill/>
                    <a:ln>
                      <a:noFill/>
                    </a:ln>
                  </pic:spPr>
                </pic:pic>
              </a:graphicData>
            </a:graphic>
          </wp:inline>
        </w:drawing>
      </w:r>
    </w:p>
    <w:p w14:paraId="7567649A" w14:textId="687FD20D" w:rsidR="0092410D" w:rsidRDefault="00712E40" w:rsidP="00634A0E">
      <w:pPr>
        <w:pStyle w:val="Kpalrs"/>
      </w:pPr>
      <w:fldSimple w:instr=" SEQ ábra \* ARABIC ">
        <w:bookmarkStart w:id="101" w:name="_Toc232597737"/>
        <w:r>
          <w:rPr>
            <w:noProof/>
          </w:rPr>
          <w:t>19</w:t>
        </w:r>
      </w:fldSimple>
      <w:r w:rsidR="00634A0E">
        <w:t xml:space="preserve">. ábra </w:t>
      </w:r>
      <w:r w:rsidR="00D914A8">
        <w:t xml:space="preserve">Nagykanizsa városának </w:t>
      </w:r>
      <w:r w:rsidR="00606A2A">
        <w:t>problématérképe</w:t>
      </w:r>
      <w:bookmarkEnd w:id="101"/>
    </w:p>
    <w:p w14:paraId="65EB3B47" w14:textId="22733481" w:rsidR="00606A2A" w:rsidRPr="00606A2A" w:rsidRDefault="00606A2A" w:rsidP="00606A2A">
      <w:pPr>
        <w:jc w:val="center"/>
        <w:rPr>
          <w:i/>
          <w:iCs/>
          <w:sz w:val="20"/>
          <w:szCs w:val="20"/>
        </w:rPr>
      </w:pPr>
      <w:r w:rsidRPr="00606A2A">
        <w:rPr>
          <w:i/>
          <w:iCs/>
          <w:sz w:val="20"/>
          <w:szCs w:val="20"/>
        </w:rPr>
        <w:t>Forrás: saját szerkesztés</w:t>
      </w:r>
    </w:p>
    <w:p w14:paraId="35AB99E0" w14:textId="00BDCDC0" w:rsidR="002A39E8" w:rsidRDefault="002A39E8" w:rsidP="00C63363"/>
    <w:p w14:paraId="381E455B" w14:textId="77777777" w:rsidR="00C63363" w:rsidRPr="008C4377" w:rsidRDefault="00C63363" w:rsidP="00C63363">
      <w:pPr>
        <w:pStyle w:val="Cmsor3"/>
        <w:spacing w:line="259" w:lineRule="auto"/>
      </w:pPr>
      <w:bookmarkStart w:id="102" w:name="_Toc232597801"/>
      <w:r w:rsidRPr="008C4377">
        <w:t>A fejlesztési terület kijelölése</w:t>
      </w:r>
      <w:bookmarkEnd w:id="102"/>
    </w:p>
    <w:p w14:paraId="7C579191" w14:textId="0FEC9201" w:rsidR="00C63363" w:rsidRDefault="00C63363" w:rsidP="00C63363">
      <w:r>
        <w:t>Figyelembe véve a forgalmi adatokat, a forgalomvonzó létesítmények elhelyezkedését, a problémás területeket</w:t>
      </w:r>
      <w:r w:rsidR="005C4914">
        <w:t xml:space="preserve"> és</w:t>
      </w:r>
      <w:r>
        <w:t xml:space="preserve"> baleseti gócpontokat,</w:t>
      </w:r>
      <w:r w:rsidR="005C4914">
        <w:t xml:space="preserve"> </w:t>
      </w:r>
      <w:r>
        <w:t>illetve a projekt keretében megvalósuló fejlesztéseket, a beavatkozási terület a következő:</w:t>
      </w:r>
    </w:p>
    <w:p w14:paraId="46785BE4" w14:textId="77777777" w:rsidR="00C63363" w:rsidRDefault="00C63363" w:rsidP="009A7BC5">
      <w:pPr>
        <w:rPr>
          <w:noProof/>
        </w:rPr>
      </w:pPr>
    </w:p>
    <w:p w14:paraId="08EEEAE7" w14:textId="01A9EF9B" w:rsidR="00C63363" w:rsidRDefault="00350194" w:rsidP="00C63363">
      <w:pPr>
        <w:jc w:val="center"/>
      </w:pPr>
      <w:r w:rsidRPr="00350194">
        <w:rPr>
          <w:noProof/>
        </w:rPr>
        <w:lastRenderedPageBreak/>
        <w:drawing>
          <wp:inline distT="0" distB="0" distL="0" distR="0" wp14:anchorId="42DF05EE" wp14:editId="3ABD1507">
            <wp:extent cx="5082980" cy="5235394"/>
            <wp:effectExtent l="0" t="0" r="3810" b="3810"/>
            <wp:docPr id="81056394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63947"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082980" cy="5235394"/>
                    </a:xfrm>
                    <a:prstGeom prst="rect">
                      <a:avLst/>
                    </a:prstGeom>
                  </pic:spPr>
                </pic:pic>
              </a:graphicData>
            </a:graphic>
          </wp:inline>
        </w:drawing>
      </w:r>
    </w:p>
    <w:bookmarkStart w:id="103" w:name="_Toc131148954"/>
    <w:p w14:paraId="50B65471" w14:textId="0917AF73" w:rsidR="00C63363" w:rsidRPr="00DD1A5B" w:rsidRDefault="00DD1A5B" w:rsidP="00DD1A5B">
      <w:pPr>
        <w:pStyle w:val="Kpalrs"/>
      </w:pPr>
      <w:r w:rsidRPr="00DD1A5B">
        <w:fldChar w:fldCharType="begin"/>
      </w:r>
      <w:r w:rsidRPr="00DD1A5B">
        <w:instrText xml:space="preserve"> SEQ ábra \* ARABIC </w:instrText>
      </w:r>
      <w:r w:rsidRPr="00DD1A5B">
        <w:fldChar w:fldCharType="separate"/>
      </w:r>
      <w:bookmarkStart w:id="104" w:name="_Toc232597738"/>
      <w:r w:rsidR="00712E40">
        <w:rPr>
          <w:noProof/>
        </w:rPr>
        <w:t>20</w:t>
      </w:r>
      <w:r w:rsidRPr="00DD1A5B">
        <w:fldChar w:fldCharType="end"/>
      </w:r>
      <w:r w:rsidRPr="00DD1A5B">
        <w:t xml:space="preserve">. ábra </w:t>
      </w:r>
      <w:r w:rsidR="00C63363" w:rsidRPr="00DD1A5B">
        <w:t>A beavatkozási terület lehatárolása.</w:t>
      </w:r>
      <w:bookmarkEnd w:id="103"/>
      <w:bookmarkEnd w:id="104"/>
    </w:p>
    <w:p w14:paraId="7DD2598D" w14:textId="77777777" w:rsidR="00C63363" w:rsidRDefault="00C63363" w:rsidP="00C63363">
      <w:pPr>
        <w:pStyle w:val="Forrsmegjells"/>
      </w:pPr>
      <w:r w:rsidRPr="00DD1A5B">
        <w:t>Forrás: openstreetmap.org alapján saját szerkesztés.</w:t>
      </w:r>
    </w:p>
    <w:p w14:paraId="014F277E" w14:textId="77777777" w:rsidR="00C63363" w:rsidRDefault="00C63363" w:rsidP="00C63363"/>
    <w:p w14:paraId="3F4B1AF0" w14:textId="39F8C390" w:rsidR="00C63363" w:rsidRPr="00446C62" w:rsidRDefault="00C63363" w:rsidP="001731C3">
      <w:pPr>
        <w:pStyle w:val="Cmsor3"/>
        <w:spacing w:line="259" w:lineRule="auto"/>
      </w:pPr>
      <w:bookmarkStart w:id="105" w:name="_Toc232597802"/>
      <w:r w:rsidRPr="008C4377">
        <w:t xml:space="preserve">A fejlesztési terület </w:t>
      </w:r>
      <w:r>
        <w:t>forgalmi adatai</w:t>
      </w:r>
      <w:bookmarkStart w:id="106" w:name="_Toc232597682"/>
      <w:bookmarkStart w:id="107" w:name="_Toc232597803"/>
      <w:bookmarkStart w:id="108" w:name="_Toc232597804"/>
      <w:bookmarkEnd w:id="105"/>
      <w:bookmarkEnd w:id="106"/>
      <w:bookmarkEnd w:id="107"/>
      <w:bookmarkEnd w:id="108"/>
    </w:p>
    <w:p w14:paraId="3F554832" w14:textId="1A641050" w:rsidR="00C63363" w:rsidRPr="00B90896" w:rsidRDefault="00C63363" w:rsidP="00C63363">
      <w:r w:rsidRPr="00446C62">
        <w:t>A Magyar Közút Nonprofit Zrt. által 202</w:t>
      </w:r>
      <w:r w:rsidR="008C0FA5">
        <w:t xml:space="preserve">5 </w:t>
      </w:r>
      <w:r w:rsidR="00D02F27">
        <w:t>októberében</w:t>
      </w:r>
      <w:r w:rsidRPr="00446C62">
        <w:t xml:space="preserve"> kiadott, </w:t>
      </w:r>
      <w:r w:rsidRPr="002056F4">
        <w:rPr>
          <w:b/>
          <w:bCs/>
        </w:rPr>
        <w:t>Az országos közutak 202</w:t>
      </w:r>
      <w:r w:rsidR="00204C3F">
        <w:rPr>
          <w:b/>
          <w:bCs/>
        </w:rPr>
        <w:t>4</w:t>
      </w:r>
      <w:r w:rsidRPr="002056F4">
        <w:rPr>
          <w:b/>
          <w:bCs/>
        </w:rPr>
        <w:t xml:space="preserve">. évre vonatkozó keresztmetszeti forgalma című kiadvány </w:t>
      </w:r>
      <w:r w:rsidRPr="00446C62">
        <w:t>alapján az alábbi ábr</w:t>
      </w:r>
      <w:r w:rsidR="00790CBB">
        <w:t>án</w:t>
      </w:r>
      <w:r w:rsidRPr="00446C62">
        <w:t xml:space="preserve"> mutatjuk be </w:t>
      </w:r>
      <w:r w:rsidR="00790CBB">
        <w:t>Nagykanizsa</w:t>
      </w:r>
      <w:r w:rsidRPr="00446C62">
        <w:t xml:space="preserve"> kerékpáros forgalmat.</w:t>
      </w:r>
    </w:p>
    <w:p w14:paraId="45BF8C4B" w14:textId="1EBA28EA" w:rsidR="00C63363" w:rsidRDefault="00C63363" w:rsidP="00C63363">
      <w:pPr>
        <w:jc w:val="center"/>
        <w:rPr>
          <w:highlight w:val="yellow"/>
        </w:rPr>
      </w:pPr>
    </w:p>
    <w:p w14:paraId="7957A600" w14:textId="77777777" w:rsidR="00CE22CF" w:rsidRDefault="00CE22CF" w:rsidP="00C63363">
      <w:pPr>
        <w:jc w:val="center"/>
        <w:rPr>
          <w:highlight w:val="yellow"/>
        </w:rPr>
      </w:pPr>
    </w:p>
    <w:p w14:paraId="69850A80" w14:textId="72F15D60" w:rsidR="00881CDC" w:rsidRPr="00D6124E" w:rsidRDefault="002D302F" w:rsidP="00C63363">
      <w:pPr>
        <w:jc w:val="center"/>
        <w:rPr>
          <w:highlight w:val="yellow"/>
        </w:rPr>
      </w:pPr>
      <w:r>
        <w:rPr>
          <w:noProof/>
        </w:rPr>
        <w:lastRenderedPageBreak/>
        <w:drawing>
          <wp:inline distT="0" distB="0" distL="0" distR="0" wp14:anchorId="3E606365" wp14:editId="13157F30">
            <wp:extent cx="5759450" cy="4072255"/>
            <wp:effectExtent l="0" t="0" r="0" b="4445"/>
            <wp:docPr id="190120908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59450" cy="4072255"/>
                    </a:xfrm>
                    <a:prstGeom prst="rect">
                      <a:avLst/>
                    </a:prstGeom>
                    <a:noFill/>
                    <a:ln>
                      <a:noFill/>
                    </a:ln>
                  </pic:spPr>
                </pic:pic>
              </a:graphicData>
            </a:graphic>
          </wp:inline>
        </w:drawing>
      </w:r>
    </w:p>
    <w:p w14:paraId="6075E2D3" w14:textId="05BB919A" w:rsidR="00C63363" w:rsidRPr="00446C62" w:rsidRDefault="00446C62" w:rsidP="00446C62">
      <w:pPr>
        <w:pStyle w:val="Kpalrs"/>
        <w:rPr>
          <w:noProof/>
        </w:rPr>
      </w:pPr>
      <w:r w:rsidRPr="00446C62">
        <w:rPr>
          <w:noProof/>
        </w:rPr>
        <w:fldChar w:fldCharType="begin"/>
      </w:r>
      <w:r w:rsidRPr="00446C62">
        <w:rPr>
          <w:noProof/>
        </w:rPr>
        <w:instrText xml:space="preserve"> SEQ ábra \* ARABIC </w:instrText>
      </w:r>
      <w:r w:rsidRPr="00446C62">
        <w:rPr>
          <w:noProof/>
        </w:rPr>
        <w:fldChar w:fldCharType="separate"/>
      </w:r>
      <w:bookmarkStart w:id="109" w:name="_Toc232597739"/>
      <w:r w:rsidR="00712E40">
        <w:rPr>
          <w:noProof/>
        </w:rPr>
        <w:t>21</w:t>
      </w:r>
      <w:r w:rsidRPr="00446C62">
        <w:rPr>
          <w:noProof/>
        </w:rPr>
        <w:fldChar w:fldCharType="end"/>
      </w:r>
      <w:r w:rsidRPr="00446C62">
        <w:t xml:space="preserve">. ábra </w:t>
      </w:r>
      <w:r w:rsidR="00C63363" w:rsidRPr="00446C62">
        <w:rPr>
          <w:noProof/>
        </w:rPr>
        <w:t xml:space="preserve">A </w:t>
      </w:r>
      <w:r w:rsidR="00C63363" w:rsidRPr="009A7FB1">
        <w:t xml:space="preserve">Magyar Közút Nonprofit Zrt. forgalomszámlálási adatai </w:t>
      </w:r>
      <w:r w:rsidR="003872F7" w:rsidRPr="009A7FB1">
        <w:t>Nagykanizsa</w:t>
      </w:r>
      <w:r w:rsidR="00C63363" w:rsidRPr="009A7FB1">
        <w:t xml:space="preserve"> útszakaszain (202</w:t>
      </w:r>
      <w:r w:rsidR="00CF4FC6" w:rsidRPr="009A7FB1">
        <w:t>4</w:t>
      </w:r>
      <w:r w:rsidR="00C63363" w:rsidRPr="009A7FB1">
        <w:t>) kerékpáros forgalom</w:t>
      </w:r>
      <w:bookmarkEnd w:id="109"/>
    </w:p>
    <w:p w14:paraId="258BA0BB" w14:textId="2206978E" w:rsidR="00C63363" w:rsidRDefault="00C63363" w:rsidP="00C63363">
      <w:pPr>
        <w:pStyle w:val="Forrsmegjells"/>
      </w:pPr>
      <w:r w:rsidRPr="00D13453">
        <w:t xml:space="preserve">Forrás: </w:t>
      </w:r>
      <w:r w:rsidRPr="009A7FB1">
        <w:t>Az országos közutak 202</w:t>
      </w:r>
      <w:r w:rsidR="001E164F" w:rsidRPr="009A7FB1">
        <w:t>4</w:t>
      </w:r>
      <w:r w:rsidRPr="009A7FB1">
        <w:t>. évre vonatkozó keresztmetszeti forgalma, Magyar Közút Nonprofit Zrt., 202</w:t>
      </w:r>
      <w:r w:rsidR="001E164F" w:rsidRPr="009A7FB1">
        <w:t xml:space="preserve">5. </w:t>
      </w:r>
      <w:r w:rsidR="00D02F27" w:rsidRPr="009A7FB1">
        <w:t>október</w:t>
      </w:r>
      <w:r w:rsidRPr="009A7FB1">
        <w:t xml:space="preserve"> alapján saját szerkesztés</w:t>
      </w:r>
    </w:p>
    <w:p w14:paraId="395A519F" w14:textId="77777777" w:rsidR="00C63363" w:rsidRDefault="00C63363" w:rsidP="00C63363">
      <w:pPr>
        <w:pStyle w:val="Kpalrs"/>
        <w:jc w:val="both"/>
        <w:rPr>
          <w:i w:val="0"/>
          <w:iCs w:val="0"/>
        </w:rPr>
      </w:pPr>
    </w:p>
    <w:p w14:paraId="58FA0DA3" w14:textId="4EB638E1" w:rsidR="00C63363" w:rsidRPr="00AB134F" w:rsidRDefault="00841C9E" w:rsidP="00347544">
      <w:pPr>
        <w:pStyle w:val="Cmsor4"/>
        <w:rPr>
          <w:i/>
        </w:rPr>
      </w:pPr>
      <w:r>
        <w:t>K</w:t>
      </w:r>
      <w:r w:rsidR="006F6AC6">
        <w:t>özúti</w:t>
      </w:r>
      <w:r>
        <w:t xml:space="preserve"> f</w:t>
      </w:r>
      <w:r w:rsidR="00C63363" w:rsidRPr="00AB134F">
        <w:t>orgalomszámlálás módszertanának ismertetése</w:t>
      </w:r>
    </w:p>
    <w:p w14:paraId="07A31BA2" w14:textId="669B9FF5" w:rsidR="00F90F78" w:rsidRDefault="00F90F78" w:rsidP="00347544">
      <w:pPr>
        <w:spacing w:before="0" w:after="160" w:line="259" w:lineRule="auto"/>
      </w:pPr>
      <w:r w:rsidRPr="00F90F78">
        <w:t xml:space="preserve">Nagykanizsa Megyei Jogú Város Önkormányzata a </w:t>
      </w:r>
      <w:r w:rsidRPr="00F90F78">
        <w:rPr>
          <w:b/>
          <w:bCs/>
        </w:rPr>
        <w:t>Fenntartható Városi Mobilitási Terv (SUMP)</w:t>
      </w:r>
      <w:r w:rsidRPr="00F90F78">
        <w:t xml:space="preserve"> elkészítéséhez kapcsolódóan </w:t>
      </w:r>
      <w:r w:rsidRPr="00F90F78">
        <w:rPr>
          <w:b/>
          <w:bCs/>
        </w:rPr>
        <w:t>2025. június 3. és 12.</w:t>
      </w:r>
      <w:r w:rsidRPr="00F90F78">
        <w:t xml:space="preserve"> között átfogó forgalomszámlálást végzett annak érdekében, hogy a városi közlekedési rendszer tervezéséhez és fejlesztéséhez pontos és megbízható adatbázis álljon rendelkezésre. A felmérés helyszíneinek kijelölése során </w:t>
      </w:r>
      <w:r w:rsidR="00CC3200">
        <w:t xml:space="preserve">eleve </w:t>
      </w:r>
      <w:r w:rsidRPr="00F90F78">
        <w:t xml:space="preserve">kiemelt szempont volt a meglévő és a fejlesztési szempontból releváns kerékpáros hálózati elemek figyelembevétele, ezért a vizsgálat eredményei a </w:t>
      </w:r>
      <w:r w:rsidRPr="00F90F78">
        <w:rPr>
          <w:b/>
          <w:bCs/>
        </w:rPr>
        <w:t>Kerékpárforgalmi Hálózati Terv</w:t>
      </w:r>
      <w:r w:rsidRPr="00F90F78">
        <w:t xml:space="preserve"> elkészítéséhez is megfelelő alapot biztosítanak. Ennek megfelelően a SUMP keretében gyűjtött forgalmi adatok teljes körűen felhasználásra kerültek jelen dokumentum készítése során.</w:t>
      </w:r>
    </w:p>
    <w:p w14:paraId="1B0787AE" w14:textId="35FA8AD2" w:rsidR="00347544" w:rsidRDefault="006F6AC6" w:rsidP="00347544">
      <w:pPr>
        <w:spacing w:before="0" w:after="160" w:line="259" w:lineRule="auto"/>
      </w:pPr>
      <w:r w:rsidRPr="006F6AC6">
        <w:t xml:space="preserve">A közúti forgalmi felmérések alapvetően </w:t>
      </w:r>
      <w:r w:rsidRPr="006F6AC6">
        <w:rPr>
          <w:b/>
          <w:bCs/>
        </w:rPr>
        <w:t>12 csomóponti helyszínen</w:t>
      </w:r>
      <w:r w:rsidRPr="006F6AC6">
        <w:t xml:space="preserve"> zajlottak, ezek közül azonban a kerékpáros közlekedés szempontjából </w:t>
      </w:r>
      <w:r w:rsidRPr="006F6AC6">
        <w:rPr>
          <w:b/>
          <w:bCs/>
        </w:rPr>
        <w:t>9 helyszín</w:t>
      </w:r>
      <w:r w:rsidRPr="006F6AC6">
        <w:t xml:space="preserve"> tekinthető közvetlenül relevánsnak. A későbbiekben ezért e</w:t>
      </w:r>
      <w:r w:rsidR="00F92007">
        <w:t>nnek</w:t>
      </w:r>
      <w:r w:rsidRPr="006F6AC6">
        <w:t xml:space="preserve"> 9 mérési pont</w:t>
      </w:r>
      <w:r w:rsidR="00F92007">
        <w:t>nak az</w:t>
      </w:r>
      <w:r w:rsidRPr="006F6AC6">
        <w:t xml:space="preserve"> eredményei kerülnek bemutatásra.</w:t>
      </w:r>
    </w:p>
    <w:p w14:paraId="6E82F4C9" w14:textId="16012DC4" w:rsidR="00BA12B3" w:rsidRDefault="00D848F7" w:rsidP="00347544">
      <w:pPr>
        <w:spacing w:before="0" w:after="160" w:line="259" w:lineRule="auto"/>
      </w:pPr>
      <w:r w:rsidRPr="00D848F7">
        <w:lastRenderedPageBreak/>
        <w:t xml:space="preserve">A mérések hétköznapi napokon, kordononként 8 órás mérési időtartamban történtek. Az adatfelvétel a módszertani előírásoknak megfelelően a reggeli és délutáni csúcsidőszakok lefedésével valósult meg, a </w:t>
      </w:r>
      <w:r w:rsidRPr="00875931">
        <w:rPr>
          <w:b/>
          <w:bCs/>
        </w:rPr>
        <w:t>7:00–11:00 és 14:00–18:00</w:t>
      </w:r>
      <w:r w:rsidRPr="00D848F7">
        <w:t xml:space="preserve"> közötti időszakban, az </w:t>
      </w:r>
      <w:proofErr w:type="spellStart"/>
      <w:r w:rsidRPr="00D848F7">
        <w:t>irányonkénti</w:t>
      </w:r>
      <w:proofErr w:type="spellEnd"/>
      <w:r w:rsidRPr="00D848F7">
        <w:t xml:space="preserve"> forgalom külön rögzítésével. A számlálás során </w:t>
      </w:r>
      <w:r w:rsidRPr="00875931">
        <w:rPr>
          <w:b/>
          <w:bCs/>
        </w:rPr>
        <w:t>12 járműkategória</w:t>
      </w:r>
      <w:r w:rsidRPr="00D848F7">
        <w:t xml:space="preserve"> elkülönítésére került sor, ami lehetővé tette a forgalmi szerkezet részletes értékelését, különös tekintettel a gépjárműforgalom és a kerékpáros forgalom egymáshoz viszonyított arányára.</w:t>
      </w:r>
    </w:p>
    <w:p w14:paraId="715A7735" w14:textId="6A5DD07C" w:rsidR="00915FD9" w:rsidRDefault="00AE5148" w:rsidP="00347544">
      <w:pPr>
        <w:spacing w:before="0" w:after="160" w:line="259" w:lineRule="auto"/>
      </w:pPr>
      <w:r w:rsidRPr="00AE5148">
        <w:t>A felmérés célja olyan forgalmi adatbázis létrehozása volt, amely megbízható információt nyújt a város közlekedési rendszerének terheléséről, összetételéről és térbeli kapcsolatairól, ezáltal megfelelő szakmai alapot biztosít a hálózatfejlesztési javaslatok kidolgozásához.</w:t>
      </w:r>
    </w:p>
    <w:p w14:paraId="7637D2C3" w14:textId="34ED9F5D" w:rsidR="00342BD3" w:rsidRDefault="00342BD3" w:rsidP="00342BD3">
      <w:r>
        <w:t>A forgalomszámlálás a helyzetfeltáráshoz szükséges mértékben, az alábbi járműkategóriák számlálásával történt meg:</w:t>
      </w:r>
    </w:p>
    <w:tbl>
      <w:tblPr>
        <w:tblStyle w:val="MEGAKOMv02"/>
        <w:tblW w:w="0" w:type="auto"/>
        <w:tblLook w:val="04A0" w:firstRow="1" w:lastRow="0" w:firstColumn="1" w:lastColumn="0" w:noHBand="0" w:noVBand="1"/>
      </w:tblPr>
      <w:tblGrid>
        <w:gridCol w:w="2830"/>
        <w:gridCol w:w="6230"/>
      </w:tblGrid>
      <w:tr w:rsidR="00884A57" w:rsidRPr="00C236DF" w14:paraId="7C09ABAE" w14:textId="77777777" w:rsidTr="00AC6F03">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00B0F0"/>
          </w:tcPr>
          <w:p w14:paraId="235DE484" w14:textId="77777777" w:rsidR="00884A57" w:rsidRPr="0062702C" w:rsidRDefault="00884A57" w:rsidP="005D259E">
            <w:pPr>
              <w:jc w:val="center"/>
              <w:rPr>
                <w:rFonts w:asciiTheme="minorHAnsi" w:hAnsiTheme="minorHAnsi" w:cstheme="minorBidi"/>
                <w:color w:val="FFFFFF" w:themeColor="background1"/>
                <w:sz w:val="20"/>
                <w:szCs w:val="20"/>
              </w:rPr>
            </w:pPr>
            <w:r w:rsidRPr="0062702C">
              <w:rPr>
                <w:rFonts w:asciiTheme="minorHAnsi" w:hAnsiTheme="minorHAnsi" w:cstheme="minorBidi"/>
                <w:color w:val="FFFFFF" w:themeColor="background1"/>
                <w:sz w:val="20"/>
                <w:szCs w:val="20"/>
              </w:rPr>
              <w:t>Járműkategóriák</w:t>
            </w:r>
          </w:p>
        </w:tc>
        <w:tc>
          <w:tcPr>
            <w:tcW w:w="6232" w:type="dxa"/>
            <w:shd w:val="clear" w:color="auto" w:fill="00B0F0"/>
          </w:tcPr>
          <w:p w14:paraId="64145B91" w14:textId="77777777" w:rsidR="00884A57" w:rsidRPr="0062702C" w:rsidRDefault="00884A57" w:rsidP="005D259E">
            <w:pPr>
              <w:jc w:val="center"/>
              <w:rPr>
                <w:rFonts w:asciiTheme="minorHAnsi" w:hAnsiTheme="minorHAnsi" w:cstheme="minorBidi"/>
                <w:color w:val="FFFFFF" w:themeColor="background1"/>
                <w:sz w:val="20"/>
                <w:szCs w:val="20"/>
              </w:rPr>
            </w:pPr>
            <w:r w:rsidRPr="0062702C">
              <w:rPr>
                <w:rFonts w:asciiTheme="minorHAnsi" w:hAnsiTheme="minorHAnsi" w:cstheme="minorBidi"/>
                <w:color w:val="FFFFFF" w:themeColor="background1"/>
                <w:sz w:val="20"/>
                <w:szCs w:val="20"/>
              </w:rPr>
              <w:t>Jellemzők</w:t>
            </w:r>
          </w:p>
        </w:tc>
      </w:tr>
      <w:tr w:rsidR="00884A57" w:rsidRPr="00C236DF" w14:paraId="27699327" w14:textId="77777777" w:rsidTr="000E7C31">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1A0C2288"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Személygépkocsi</w:t>
            </w:r>
          </w:p>
        </w:tc>
        <w:tc>
          <w:tcPr>
            <w:tcW w:w="6232" w:type="dxa"/>
            <w:vAlign w:val="center"/>
          </w:tcPr>
          <w:p w14:paraId="5E9579AC"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Személygépkocsi vontatmánnyal, vagy anélkül, kisautóbusz 9 férőhely alatt.</w:t>
            </w:r>
          </w:p>
        </w:tc>
      </w:tr>
      <w:tr w:rsidR="00884A57" w:rsidRPr="00C236DF" w14:paraId="2FA9E858" w14:textId="77777777" w:rsidTr="000E7C31">
        <w:trPr>
          <w:cnfStyle w:val="000000010000" w:firstRow="0" w:lastRow="0" w:firstColumn="0" w:lastColumn="0" w:oddVBand="0" w:evenVBand="0" w:oddHBand="0" w:evenHBand="1" w:firstRowFirstColumn="0" w:firstRowLastColumn="0" w:lastRowFirstColumn="0" w:lastRowLastColumn="0"/>
        </w:trPr>
        <w:tc>
          <w:tcPr>
            <w:tcW w:w="2830" w:type="dxa"/>
            <w:vAlign w:val="center"/>
          </w:tcPr>
          <w:p w14:paraId="183F0694"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Kistehergépkocsi</w:t>
            </w:r>
          </w:p>
        </w:tc>
        <w:tc>
          <w:tcPr>
            <w:tcW w:w="6232" w:type="dxa"/>
            <w:vAlign w:val="center"/>
          </w:tcPr>
          <w:p w14:paraId="44EC1336"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Tehergépkocsi, amelynek megengedett legnagyobb össztömege kisebb 3.5-tonnánál</w:t>
            </w:r>
          </w:p>
        </w:tc>
      </w:tr>
      <w:tr w:rsidR="00884A57" w:rsidRPr="00C236DF" w14:paraId="153B48E0" w14:textId="77777777" w:rsidTr="000E7C31">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244336C3"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Egyes (szóló) autóbusz</w:t>
            </w:r>
          </w:p>
        </w:tc>
        <w:tc>
          <w:tcPr>
            <w:tcW w:w="6232" w:type="dxa"/>
            <w:vAlign w:val="center"/>
          </w:tcPr>
          <w:p w14:paraId="4198928F"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KRESZ szerint meghatározott (kivéve a 9 férőhely alattiakat)</w:t>
            </w:r>
          </w:p>
        </w:tc>
      </w:tr>
      <w:tr w:rsidR="00884A57" w:rsidRPr="00C236DF" w14:paraId="71405C6A" w14:textId="77777777" w:rsidTr="000E7C31">
        <w:trPr>
          <w:cnfStyle w:val="000000010000" w:firstRow="0" w:lastRow="0" w:firstColumn="0" w:lastColumn="0" w:oddVBand="0" w:evenVBand="0" w:oddHBand="0" w:evenHBand="1" w:firstRowFirstColumn="0" w:firstRowLastColumn="0" w:lastRowFirstColumn="0" w:lastRowLastColumn="0"/>
        </w:trPr>
        <w:tc>
          <w:tcPr>
            <w:tcW w:w="2830" w:type="dxa"/>
            <w:vAlign w:val="center"/>
          </w:tcPr>
          <w:p w14:paraId="1E677372"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Csuklós autóbusz</w:t>
            </w:r>
          </w:p>
        </w:tc>
        <w:tc>
          <w:tcPr>
            <w:tcW w:w="6232" w:type="dxa"/>
            <w:vAlign w:val="center"/>
          </w:tcPr>
          <w:p w14:paraId="01C4AD7E"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A KRESZ szerint meghatározott többtagú autóbusz</w:t>
            </w:r>
          </w:p>
        </w:tc>
      </w:tr>
      <w:tr w:rsidR="00884A57" w:rsidRPr="00C236DF" w14:paraId="33D42AC3" w14:textId="77777777" w:rsidTr="000E7C31">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4D263DB4"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Közepesen nehéz tehergépkocsi</w:t>
            </w:r>
          </w:p>
        </w:tc>
        <w:tc>
          <w:tcPr>
            <w:tcW w:w="6232" w:type="dxa"/>
            <w:vAlign w:val="center"/>
          </w:tcPr>
          <w:p w14:paraId="4F1A0239"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3,5-7,5 tonna közötti összes tömegű kéttengelyes tehergépkocsi</w:t>
            </w:r>
          </w:p>
        </w:tc>
      </w:tr>
      <w:tr w:rsidR="00884A57" w:rsidRPr="00C236DF" w14:paraId="682A4562" w14:textId="77777777" w:rsidTr="000E7C31">
        <w:trPr>
          <w:cnfStyle w:val="000000010000" w:firstRow="0" w:lastRow="0" w:firstColumn="0" w:lastColumn="0" w:oddVBand="0" w:evenVBand="0" w:oddHBand="0" w:evenHBand="1" w:firstRowFirstColumn="0" w:firstRowLastColumn="0" w:lastRowFirstColumn="0" w:lastRowLastColumn="0"/>
        </w:trPr>
        <w:tc>
          <w:tcPr>
            <w:tcW w:w="2830" w:type="dxa"/>
            <w:vAlign w:val="center"/>
          </w:tcPr>
          <w:p w14:paraId="6D793D73"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Nehéz tehergépkocsi</w:t>
            </w:r>
          </w:p>
        </w:tc>
        <w:tc>
          <w:tcPr>
            <w:tcW w:w="6232" w:type="dxa"/>
            <w:vAlign w:val="center"/>
          </w:tcPr>
          <w:p w14:paraId="5F3750F9"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7.5 tonnánál nagyobb összes tömegű két- vagy több tengelyes tehergépkocsi pótkocsi vagy vontatmány nélkül</w:t>
            </w:r>
          </w:p>
        </w:tc>
      </w:tr>
      <w:tr w:rsidR="00884A57" w:rsidRPr="00C236DF" w14:paraId="614E1D18" w14:textId="77777777" w:rsidTr="000E7C31">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38B4B424"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Pótkocsis tehergépkocsi</w:t>
            </w:r>
          </w:p>
        </w:tc>
        <w:tc>
          <w:tcPr>
            <w:tcW w:w="6232" w:type="dxa"/>
            <w:vAlign w:val="center"/>
          </w:tcPr>
          <w:p w14:paraId="076FA65E"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Két- vagy háromtengelyes tehergépkocsi pótkocsival (a KRESZ szerint meghatározva)</w:t>
            </w:r>
          </w:p>
        </w:tc>
      </w:tr>
      <w:tr w:rsidR="00884A57" w:rsidRPr="00C236DF" w14:paraId="28CB9087" w14:textId="77777777" w:rsidTr="000E7C31">
        <w:trPr>
          <w:cnfStyle w:val="000000010000" w:firstRow="0" w:lastRow="0" w:firstColumn="0" w:lastColumn="0" w:oddVBand="0" w:evenVBand="0" w:oddHBand="0" w:evenHBand="1" w:firstRowFirstColumn="0" w:firstRowLastColumn="0" w:lastRowFirstColumn="0" w:lastRowLastColumn="0"/>
        </w:trPr>
        <w:tc>
          <w:tcPr>
            <w:tcW w:w="2830" w:type="dxa"/>
            <w:vAlign w:val="center"/>
          </w:tcPr>
          <w:p w14:paraId="0CBEFD5C"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Nyerges szerelvény</w:t>
            </w:r>
          </w:p>
        </w:tc>
        <w:tc>
          <w:tcPr>
            <w:tcW w:w="6232" w:type="dxa"/>
            <w:vAlign w:val="center"/>
          </w:tcPr>
          <w:p w14:paraId="160A6B85"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2+1, 2+2, 2+3, 3+1, 3+2 vagy 3+3 tengelyes nyerges szerelvény (nyerges vontatóból és félpótkocsiból álló járműszerelvény a KRESZ szerint meghatározva)</w:t>
            </w:r>
          </w:p>
        </w:tc>
      </w:tr>
      <w:tr w:rsidR="00884A57" w:rsidRPr="00C236DF" w14:paraId="7EB02224" w14:textId="77777777" w:rsidTr="000E7C31">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24746243"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Speciális nehéz jármű</w:t>
            </w:r>
          </w:p>
        </w:tc>
        <w:tc>
          <w:tcPr>
            <w:tcW w:w="6232" w:type="dxa"/>
            <w:vAlign w:val="center"/>
          </w:tcPr>
          <w:p w14:paraId="1FEA684D"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Hat- vagy ennél több tengelyes speciális nehéz járművek</w:t>
            </w:r>
          </w:p>
        </w:tc>
      </w:tr>
      <w:tr w:rsidR="00884A57" w:rsidRPr="00C236DF" w14:paraId="24D70C61" w14:textId="77777777" w:rsidTr="000E7C31">
        <w:trPr>
          <w:cnfStyle w:val="000000010000" w:firstRow="0" w:lastRow="0" w:firstColumn="0" w:lastColumn="0" w:oddVBand="0" w:evenVBand="0" w:oddHBand="0" w:evenHBand="1" w:firstRowFirstColumn="0" w:firstRowLastColumn="0" w:lastRowFirstColumn="0" w:lastRowLastColumn="0"/>
        </w:trPr>
        <w:tc>
          <w:tcPr>
            <w:tcW w:w="2830" w:type="dxa"/>
            <w:vAlign w:val="center"/>
          </w:tcPr>
          <w:p w14:paraId="461ACCEB"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Motorkerékpár és segédmotoros kerékpár</w:t>
            </w:r>
          </w:p>
        </w:tc>
        <w:tc>
          <w:tcPr>
            <w:tcW w:w="6232" w:type="dxa"/>
            <w:vAlign w:val="center"/>
          </w:tcPr>
          <w:p w14:paraId="0D34275E"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A KRESZ szerint meghatározva</w:t>
            </w:r>
          </w:p>
        </w:tc>
      </w:tr>
      <w:tr w:rsidR="00884A57" w:rsidRPr="00C236DF" w14:paraId="32DC5301" w14:textId="77777777" w:rsidTr="000E7C31">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6902A6CC"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Kerékpár</w:t>
            </w:r>
          </w:p>
        </w:tc>
        <w:tc>
          <w:tcPr>
            <w:tcW w:w="6232" w:type="dxa"/>
            <w:vAlign w:val="center"/>
          </w:tcPr>
          <w:p w14:paraId="25C5DDD7"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A KRESZ szerint meghatározva</w:t>
            </w:r>
          </w:p>
        </w:tc>
      </w:tr>
      <w:tr w:rsidR="00884A57" w:rsidRPr="00C236DF" w14:paraId="6B64DCD5" w14:textId="77777777" w:rsidTr="000E7C31">
        <w:trPr>
          <w:cnfStyle w:val="000000010000" w:firstRow="0" w:lastRow="0" w:firstColumn="0" w:lastColumn="0" w:oddVBand="0" w:evenVBand="0" w:oddHBand="0" w:evenHBand="1" w:firstRowFirstColumn="0" w:firstRowLastColumn="0" w:lastRowFirstColumn="0" w:lastRowLastColumn="0"/>
        </w:trPr>
        <w:tc>
          <w:tcPr>
            <w:tcW w:w="2830" w:type="dxa"/>
            <w:vAlign w:val="center"/>
          </w:tcPr>
          <w:p w14:paraId="4969154B"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Lassú jármű (fogat, traktor)</w:t>
            </w:r>
          </w:p>
        </w:tc>
        <w:tc>
          <w:tcPr>
            <w:tcW w:w="6232" w:type="dxa"/>
            <w:vAlign w:val="center"/>
          </w:tcPr>
          <w:p w14:paraId="5F62C678" w14:textId="77777777" w:rsidR="00884A57" w:rsidRPr="00C236DF" w:rsidRDefault="00884A57" w:rsidP="000E7C31">
            <w:pPr>
              <w:jc w:val="left"/>
              <w:rPr>
                <w:rFonts w:asciiTheme="minorHAnsi" w:hAnsiTheme="minorHAnsi" w:cstheme="minorBidi"/>
                <w:sz w:val="20"/>
                <w:szCs w:val="20"/>
              </w:rPr>
            </w:pPr>
            <w:r w:rsidRPr="00C236DF">
              <w:rPr>
                <w:rFonts w:asciiTheme="minorHAnsi" w:hAnsiTheme="minorHAnsi" w:cstheme="minorBidi"/>
                <w:sz w:val="20"/>
                <w:szCs w:val="20"/>
              </w:rPr>
              <w:t>Lassú jármű és mezőgazdasági vontató (a KRESZ szerint meghatározva).</w:t>
            </w:r>
          </w:p>
        </w:tc>
      </w:tr>
    </w:tbl>
    <w:p w14:paraId="101F58D8" w14:textId="77777777" w:rsidR="00290129" w:rsidRDefault="00290129" w:rsidP="00C63363"/>
    <w:p w14:paraId="6ED8E6A3" w14:textId="0D28217B" w:rsidR="00C63363" w:rsidRDefault="00903514" w:rsidP="00C63363">
      <w:r>
        <w:t xml:space="preserve">A </w:t>
      </w:r>
      <w:r w:rsidR="00613021">
        <w:t xml:space="preserve">közúti </w:t>
      </w:r>
      <w:r>
        <w:t xml:space="preserve">forgalomszámlálás </w:t>
      </w:r>
      <w:r w:rsidR="006D710A">
        <w:t xml:space="preserve">kerékpáros szempontból releváns </w:t>
      </w:r>
      <w:r>
        <w:t>helyszínei az alábbiak voltak: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19"/>
      </w:tblGrid>
      <w:tr w:rsidR="00C54202" w14:paraId="15412786" w14:textId="77777777" w:rsidTr="00AC6F03">
        <w:tc>
          <w:tcPr>
            <w:tcW w:w="851" w:type="dxa"/>
            <w:shd w:val="clear" w:color="auto" w:fill="00B0F0"/>
          </w:tcPr>
          <w:p w14:paraId="060A2AE7" w14:textId="243C5BCD" w:rsidR="00C54202" w:rsidRPr="00AC6F03" w:rsidRDefault="00C54202" w:rsidP="00AC6F03">
            <w:pPr>
              <w:jc w:val="center"/>
              <w:rPr>
                <w:b/>
                <w:bCs/>
                <w:color w:val="FFFFFF" w:themeColor="background1"/>
                <w:sz w:val="20"/>
                <w:szCs w:val="20"/>
              </w:rPr>
            </w:pPr>
            <w:r w:rsidRPr="00AC6F03">
              <w:rPr>
                <w:b/>
                <w:bCs/>
                <w:color w:val="FFFFFF" w:themeColor="background1"/>
                <w:sz w:val="20"/>
                <w:szCs w:val="20"/>
              </w:rPr>
              <w:t>Ssz</w:t>
            </w:r>
            <w:r w:rsidR="00AC6F03" w:rsidRPr="00AC6F03">
              <w:rPr>
                <w:b/>
                <w:bCs/>
                <w:color w:val="FFFFFF" w:themeColor="background1"/>
                <w:sz w:val="20"/>
                <w:szCs w:val="20"/>
              </w:rPr>
              <w:t>.</w:t>
            </w:r>
          </w:p>
        </w:tc>
        <w:tc>
          <w:tcPr>
            <w:tcW w:w="8219" w:type="dxa"/>
            <w:shd w:val="clear" w:color="auto" w:fill="00B0F0"/>
            <w:vAlign w:val="bottom"/>
          </w:tcPr>
          <w:p w14:paraId="4F1C8C5A" w14:textId="2D06C923" w:rsidR="00C54202" w:rsidRPr="00AC6F03" w:rsidRDefault="00AC6F03" w:rsidP="00AC6F03">
            <w:pPr>
              <w:jc w:val="center"/>
              <w:rPr>
                <w:b/>
                <w:bCs/>
                <w:color w:val="FFFFFF" w:themeColor="background1"/>
                <w:sz w:val="20"/>
                <w:szCs w:val="20"/>
              </w:rPr>
            </w:pPr>
            <w:r w:rsidRPr="00AC6F03">
              <w:rPr>
                <w:b/>
                <w:bCs/>
                <w:color w:val="FFFFFF" w:themeColor="background1"/>
                <w:sz w:val="20"/>
                <w:szCs w:val="20"/>
              </w:rPr>
              <w:t>Helyszín megnevezése</w:t>
            </w:r>
          </w:p>
        </w:tc>
      </w:tr>
      <w:tr w:rsidR="00D606E9" w14:paraId="49E9E3D4" w14:textId="77777777" w:rsidTr="005D259E">
        <w:tc>
          <w:tcPr>
            <w:tcW w:w="851" w:type="dxa"/>
          </w:tcPr>
          <w:p w14:paraId="1214E637" w14:textId="6360097B" w:rsidR="00D606E9" w:rsidRPr="00017C8B" w:rsidRDefault="00D606E9" w:rsidP="00D606E9">
            <w:pPr>
              <w:jc w:val="center"/>
              <w:rPr>
                <w:b/>
                <w:bCs/>
                <w:sz w:val="20"/>
                <w:szCs w:val="20"/>
              </w:rPr>
            </w:pPr>
            <w:r w:rsidRPr="00017C8B">
              <w:rPr>
                <w:b/>
                <w:bCs/>
                <w:sz w:val="20"/>
                <w:szCs w:val="20"/>
              </w:rPr>
              <w:t>1.</w:t>
            </w:r>
          </w:p>
        </w:tc>
        <w:tc>
          <w:tcPr>
            <w:tcW w:w="8219" w:type="dxa"/>
            <w:vAlign w:val="bottom"/>
          </w:tcPr>
          <w:p w14:paraId="46D08E24" w14:textId="0E6779DE" w:rsidR="00D606E9" w:rsidRPr="00017C8B" w:rsidRDefault="00D606E9" w:rsidP="00D606E9">
            <w:pPr>
              <w:rPr>
                <w:b/>
                <w:bCs/>
                <w:sz w:val="20"/>
                <w:szCs w:val="20"/>
              </w:rPr>
            </w:pPr>
            <w:r w:rsidRPr="00685CF9">
              <w:rPr>
                <w:b/>
                <w:bCs/>
                <w:sz w:val="20"/>
                <w:szCs w:val="20"/>
              </w:rPr>
              <w:t>7-es főút - Magyar u. körforgalom</w:t>
            </w:r>
          </w:p>
        </w:tc>
      </w:tr>
      <w:tr w:rsidR="00D606E9" w14:paraId="5F8491C7" w14:textId="77777777" w:rsidTr="005D259E">
        <w:tc>
          <w:tcPr>
            <w:tcW w:w="851" w:type="dxa"/>
          </w:tcPr>
          <w:p w14:paraId="1DF2E0E3" w14:textId="30287C7D" w:rsidR="00D606E9" w:rsidRPr="00017C8B" w:rsidRDefault="00D606E9" w:rsidP="00D606E9">
            <w:pPr>
              <w:jc w:val="center"/>
              <w:rPr>
                <w:b/>
                <w:bCs/>
                <w:sz w:val="20"/>
                <w:szCs w:val="20"/>
              </w:rPr>
            </w:pPr>
            <w:r w:rsidRPr="00017C8B">
              <w:rPr>
                <w:b/>
                <w:bCs/>
                <w:sz w:val="20"/>
                <w:szCs w:val="20"/>
              </w:rPr>
              <w:t>2.</w:t>
            </w:r>
          </w:p>
        </w:tc>
        <w:tc>
          <w:tcPr>
            <w:tcW w:w="8219" w:type="dxa"/>
            <w:vAlign w:val="bottom"/>
          </w:tcPr>
          <w:p w14:paraId="09AA261B" w14:textId="46646A9A" w:rsidR="00D606E9" w:rsidRPr="00017C8B" w:rsidRDefault="00D606E9" w:rsidP="00D606E9">
            <w:pPr>
              <w:rPr>
                <w:b/>
                <w:bCs/>
                <w:sz w:val="20"/>
                <w:szCs w:val="20"/>
              </w:rPr>
            </w:pPr>
            <w:r w:rsidRPr="00685CF9">
              <w:rPr>
                <w:b/>
                <w:bCs/>
                <w:sz w:val="20"/>
                <w:szCs w:val="20"/>
              </w:rPr>
              <w:t>7-es főút - Petőfi S. u. körforgalom</w:t>
            </w:r>
          </w:p>
        </w:tc>
      </w:tr>
      <w:tr w:rsidR="00D606E9" w14:paraId="152371E8" w14:textId="77777777" w:rsidTr="005D259E">
        <w:tc>
          <w:tcPr>
            <w:tcW w:w="851" w:type="dxa"/>
          </w:tcPr>
          <w:p w14:paraId="39F6C372" w14:textId="5079BD3B" w:rsidR="00D606E9" w:rsidRPr="00017C8B" w:rsidRDefault="00E50582" w:rsidP="00D606E9">
            <w:pPr>
              <w:jc w:val="center"/>
              <w:rPr>
                <w:b/>
                <w:bCs/>
                <w:sz w:val="20"/>
                <w:szCs w:val="20"/>
              </w:rPr>
            </w:pPr>
            <w:r>
              <w:rPr>
                <w:b/>
                <w:bCs/>
                <w:sz w:val="20"/>
                <w:szCs w:val="20"/>
              </w:rPr>
              <w:t>3</w:t>
            </w:r>
            <w:r w:rsidR="00D606E9" w:rsidRPr="00017C8B">
              <w:rPr>
                <w:b/>
                <w:bCs/>
                <w:sz w:val="20"/>
                <w:szCs w:val="20"/>
              </w:rPr>
              <w:t>.</w:t>
            </w:r>
          </w:p>
        </w:tc>
        <w:tc>
          <w:tcPr>
            <w:tcW w:w="8219" w:type="dxa"/>
            <w:vAlign w:val="bottom"/>
          </w:tcPr>
          <w:p w14:paraId="4AB4CCD9" w14:textId="1AC2B6AA" w:rsidR="00D606E9" w:rsidRPr="00017C8B" w:rsidRDefault="00D606E9" w:rsidP="00D606E9">
            <w:pPr>
              <w:rPr>
                <w:b/>
                <w:bCs/>
                <w:sz w:val="20"/>
                <w:szCs w:val="20"/>
              </w:rPr>
            </w:pPr>
            <w:r w:rsidRPr="00685CF9">
              <w:rPr>
                <w:b/>
                <w:bCs/>
                <w:sz w:val="20"/>
                <w:szCs w:val="20"/>
              </w:rPr>
              <w:t xml:space="preserve">Hevesi S. u. - Dózsa </w:t>
            </w:r>
            <w:proofErr w:type="spellStart"/>
            <w:r w:rsidRPr="00685CF9">
              <w:rPr>
                <w:b/>
                <w:bCs/>
                <w:sz w:val="20"/>
                <w:szCs w:val="20"/>
              </w:rPr>
              <w:t>Gy</w:t>
            </w:r>
            <w:proofErr w:type="spellEnd"/>
            <w:r w:rsidRPr="00685CF9">
              <w:rPr>
                <w:b/>
                <w:bCs/>
                <w:sz w:val="20"/>
                <w:szCs w:val="20"/>
              </w:rPr>
              <w:t>. u.</w:t>
            </w:r>
          </w:p>
        </w:tc>
      </w:tr>
      <w:tr w:rsidR="00D606E9" w14:paraId="7376422F" w14:textId="77777777" w:rsidTr="005D259E">
        <w:tc>
          <w:tcPr>
            <w:tcW w:w="851" w:type="dxa"/>
          </w:tcPr>
          <w:p w14:paraId="2198593D" w14:textId="3BD612B1" w:rsidR="00D606E9" w:rsidRPr="00017C8B" w:rsidRDefault="00E50582" w:rsidP="00D606E9">
            <w:pPr>
              <w:jc w:val="center"/>
              <w:rPr>
                <w:b/>
                <w:bCs/>
                <w:sz w:val="20"/>
                <w:szCs w:val="20"/>
              </w:rPr>
            </w:pPr>
            <w:r>
              <w:rPr>
                <w:b/>
                <w:bCs/>
                <w:sz w:val="20"/>
                <w:szCs w:val="20"/>
              </w:rPr>
              <w:t>4</w:t>
            </w:r>
            <w:r w:rsidR="00D606E9" w:rsidRPr="00017C8B">
              <w:rPr>
                <w:b/>
                <w:bCs/>
                <w:sz w:val="20"/>
                <w:szCs w:val="20"/>
              </w:rPr>
              <w:t>.</w:t>
            </w:r>
          </w:p>
        </w:tc>
        <w:tc>
          <w:tcPr>
            <w:tcW w:w="8219" w:type="dxa"/>
            <w:vAlign w:val="bottom"/>
          </w:tcPr>
          <w:p w14:paraId="6CA43AF2" w14:textId="31A73A09" w:rsidR="00D606E9" w:rsidRPr="00017C8B" w:rsidRDefault="00D606E9" w:rsidP="00D606E9">
            <w:pPr>
              <w:rPr>
                <w:b/>
                <w:bCs/>
                <w:sz w:val="20"/>
                <w:szCs w:val="20"/>
              </w:rPr>
            </w:pPr>
            <w:r w:rsidRPr="00685CF9">
              <w:rPr>
                <w:b/>
                <w:bCs/>
                <w:sz w:val="20"/>
                <w:szCs w:val="20"/>
              </w:rPr>
              <w:t>Teleki u. - Hevesi S. u. - Levente u. körforgalom</w:t>
            </w:r>
          </w:p>
        </w:tc>
      </w:tr>
      <w:tr w:rsidR="00D606E9" w14:paraId="1F375950" w14:textId="77777777" w:rsidTr="005D259E">
        <w:tc>
          <w:tcPr>
            <w:tcW w:w="851" w:type="dxa"/>
          </w:tcPr>
          <w:p w14:paraId="6E7C4E02" w14:textId="42AE1364" w:rsidR="00D606E9" w:rsidRPr="00017C8B" w:rsidRDefault="00E50582" w:rsidP="00D606E9">
            <w:pPr>
              <w:jc w:val="center"/>
              <w:rPr>
                <w:b/>
                <w:bCs/>
                <w:sz w:val="20"/>
                <w:szCs w:val="20"/>
              </w:rPr>
            </w:pPr>
            <w:r>
              <w:rPr>
                <w:b/>
                <w:bCs/>
                <w:sz w:val="20"/>
                <w:szCs w:val="20"/>
              </w:rPr>
              <w:t>5</w:t>
            </w:r>
            <w:r w:rsidR="00D606E9" w:rsidRPr="00017C8B">
              <w:rPr>
                <w:b/>
                <w:bCs/>
                <w:sz w:val="20"/>
                <w:szCs w:val="20"/>
              </w:rPr>
              <w:t>.</w:t>
            </w:r>
          </w:p>
        </w:tc>
        <w:tc>
          <w:tcPr>
            <w:tcW w:w="8219" w:type="dxa"/>
            <w:vAlign w:val="bottom"/>
          </w:tcPr>
          <w:p w14:paraId="31C9A122" w14:textId="430113CF" w:rsidR="00D606E9" w:rsidRPr="00017C8B" w:rsidRDefault="00D606E9" w:rsidP="00D606E9">
            <w:pPr>
              <w:rPr>
                <w:b/>
                <w:bCs/>
                <w:sz w:val="20"/>
                <w:szCs w:val="20"/>
              </w:rPr>
            </w:pPr>
            <w:r w:rsidRPr="00685CF9">
              <w:rPr>
                <w:b/>
                <w:bCs/>
                <w:sz w:val="20"/>
                <w:szCs w:val="20"/>
              </w:rPr>
              <w:t>Eötvös téri körforgalom</w:t>
            </w:r>
          </w:p>
        </w:tc>
      </w:tr>
      <w:tr w:rsidR="00D606E9" w14:paraId="23A99CAF" w14:textId="77777777" w:rsidTr="005D259E">
        <w:tc>
          <w:tcPr>
            <w:tcW w:w="851" w:type="dxa"/>
          </w:tcPr>
          <w:p w14:paraId="38A2823D" w14:textId="22546489" w:rsidR="009050B3" w:rsidRPr="00017C8B" w:rsidRDefault="00E50582" w:rsidP="009050B3">
            <w:pPr>
              <w:jc w:val="center"/>
              <w:rPr>
                <w:b/>
                <w:bCs/>
                <w:sz w:val="20"/>
                <w:szCs w:val="20"/>
              </w:rPr>
            </w:pPr>
            <w:r>
              <w:rPr>
                <w:b/>
                <w:bCs/>
                <w:sz w:val="20"/>
                <w:szCs w:val="20"/>
              </w:rPr>
              <w:t>6</w:t>
            </w:r>
            <w:r w:rsidR="009050B3">
              <w:rPr>
                <w:b/>
                <w:bCs/>
                <w:sz w:val="20"/>
                <w:szCs w:val="20"/>
              </w:rPr>
              <w:t>.</w:t>
            </w:r>
          </w:p>
        </w:tc>
        <w:tc>
          <w:tcPr>
            <w:tcW w:w="8219" w:type="dxa"/>
            <w:vAlign w:val="bottom"/>
          </w:tcPr>
          <w:p w14:paraId="4D6B2CFC" w14:textId="1B61CB23" w:rsidR="00D606E9" w:rsidRPr="00017C8B" w:rsidRDefault="00D606E9" w:rsidP="00D606E9">
            <w:pPr>
              <w:rPr>
                <w:b/>
                <w:bCs/>
                <w:sz w:val="20"/>
                <w:szCs w:val="20"/>
              </w:rPr>
            </w:pPr>
            <w:r w:rsidRPr="00685CF9">
              <w:rPr>
                <w:b/>
                <w:bCs/>
                <w:sz w:val="20"/>
                <w:szCs w:val="20"/>
              </w:rPr>
              <w:t>Teleki u. - Színház u. - Kórház u. körforgalom</w:t>
            </w:r>
          </w:p>
        </w:tc>
      </w:tr>
      <w:tr w:rsidR="00D606E9" w14:paraId="5084A0C9" w14:textId="77777777" w:rsidTr="005D259E">
        <w:tc>
          <w:tcPr>
            <w:tcW w:w="851" w:type="dxa"/>
          </w:tcPr>
          <w:p w14:paraId="20F653C1" w14:textId="60E785F1" w:rsidR="00D606E9" w:rsidRPr="00017C8B" w:rsidRDefault="00E50582" w:rsidP="00D606E9">
            <w:pPr>
              <w:jc w:val="center"/>
              <w:rPr>
                <w:b/>
                <w:bCs/>
                <w:sz w:val="20"/>
                <w:szCs w:val="20"/>
              </w:rPr>
            </w:pPr>
            <w:r>
              <w:rPr>
                <w:b/>
                <w:bCs/>
                <w:sz w:val="20"/>
                <w:szCs w:val="20"/>
              </w:rPr>
              <w:t>7</w:t>
            </w:r>
            <w:r w:rsidR="009050B3">
              <w:rPr>
                <w:b/>
                <w:bCs/>
                <w:sz w:val="20"/>
                <w:szCs w:val="20"/>
              </w:rPr>
              <w:t>.</w:t>
            </w:r>
          </w:p>
        </w:tc>
        <w:tc>
          <w:tcPr>
            <w:tcW w:w="8219" w:type="dxa"/>
            <w:vAlign w:val="bottom"/>
          </w:tcPr>
          <w:p w14:paraId="24F7C671" w14:textId="11BAB683" w:rsidR="00D606E9" w:rsidRPr="00017C8B" w:rsidRDefault="00D606E9" w:rsidP="00D606E9">
            <w:pPr>
              <w:rPr>
                <w:b/>
                <w:bCs/>
                <w:sz w:val="20"/>
                <w:szCs w:val="20"/>
              </w:rPr>
            </w:pPr>
            <w:r w:rsidRPr="00685CF9">
              <w:rPr>
                <w:b/>
                <w:bCs/>
                <w:sz w:val="20"/>
                <w:szCs w:val="20"/>
              </w:rPr>
              <w:t xml:space="preserve">Fő út - </w:t>
            </w:r>
            <w:proofErr w:type="spellStart"/>
            <w:r w:rsidRPr="00685CF9">
              <w:rPr>
                <w:b/>
                <w:bCs/>
                <w:sz w:val="20"/>
                <w:szCs w:val="20"/>
              </w:rPr>
              <w:t>Csengery</w:t>
            </w:r>
            <w:proofErr w:type="spellEnd"/>
            <w:r w:rsidRPr="00685CF9">
              <w:rPr>
                <w:b/>
                <w:bCs/>
                <w:sz w:val="20"/>
                <w:szCs w:val="20"/>
              </w:rPr>
              <w:t xml:space="preserve"> út - Sugár út</w:t>
            </w:r>
          </w:p>
        </w:tc>
      </w:tr>
      <w:tr w:rsidR="00D606E9" w14:paraId="222F52ED" w14:textId="77777777" w:rsidTr="005D259E">
        <w:tc>
          <w:tcPr>
            <w:tcW w:w="851" w:type="dxa"/>
          </w:tcPr>
          <w:p w14:paraId="26B1D0B0" w14:textId="24FE7E52" w:rsidR="00D606E9" w:rsidRPr="00017C8B" w:rsidRDefault="00E50582" w:rsidP="00D606E9">
            <w:pPr>
              <w:jc w:val="center"/>
              <w:rPr>
                <w:b/>
                <w:bCs/>
                <w:sz w:val="20"/>
                <w:szCs w:val="20"/>
              </w:rPr>
            </w:pPr>
            <w:r>
              <w:rPr>
                <w:b/>
                <w:bCs/>
                <w:sz w:val="20"/>
                <w:szCs w:val="20"/>
              </w:rPr>
              <w:t>8</w:t>
            </w:r>
            <w:r w:rsidR="009050B3">
              <w:rPr>
                <w:b/>
                <w:bCs/>
                <w:sz w:val="20"/>
                <w:szCs w:val="20"/>
              </w:rPr>
              <w:t>.</w:t>
            </w:r>
          </w:p>
        </w:tc>
        <w:tc>
          <w:tcPr>
            <w:tcW w:w="8219" w:type="dxa"/>
            <w:vAlign w:val="bottom"/>
          </w:tcPr>
          <w:p w14:paraId="0E9FC403" w14:textId="42F88D4A" w:rsidR="00D606E9" w:rsidRPr="00017C8B" w:rsidRDefault="00D606E9" w:rsidP="00D606E9">
            <w:pPr>
              <w:rPr>
                <w:b/>
                <w:bCs/>
                <w:sz w:val="20"/>
                <w:szCs w:val="20"/>
              </w:rPr>
            </w:pPr>
            <w:proofErr w:type="spellStart"/>
            <w:r w:rsidRPr="00685CF9">
              <w:rPr>
                <w:b/>
                <w:bCs/>
                <w:sz w:val="20"/>
                <w:szCs w:val="20"/>
              </w:rPr>
              <w:t>Csengery</w:t>
            </w:r>
            <w:proofErr w:type="spellEnd"/>
            <w:r w:rsidRPr="00685CF9">
              <w:rPr>
                <w:b/>
                <w:bCs/>
                <w:sz w:val="20"/>
                <w:szCs w:val="20"/>
              </w:rPr>
              <w:t xml:space="preserve"> út - Kisfaludy S. u.</w:t>
            </w:r>
          </w:p>
        </w:tc>
      </w:tr>
      <w:tr w:rsidR="00D606E9" w14:paraId="285F61DC" w14:textId="77777777" w:rsidTr="005D259E">
        <w:tc>
          <w:tcPr>
            <w:tcW w:w="851" w:type="dxa"/>
          </w:tcPr>
          <w:p w14:paraId="61398EF6" w14:textId="6304CAF3" w:rsidR="00D606E9" w:rsidRPr="00017C8B" w:rsidRDefault="00E50582" w:rsidP="00D606E9">
            <w:pPr>
              <w:jc w:val="center"/>
              <w:rPr>
                <w:b/>
                <w:bCs/>
                <w:sz w:val="20"/>
                <w:szCs w:val="20"/>
              </w:rPr>
            </w:pPr>
            <w:r>
              <w:rPr>
                <w:b/>
                <w:bCs/>
                <w:sz w:val="20"/>
                <w:szCs w:val="20"/>
              </w:rPr>
              <w:t>9</w:t>
            </w:r>
            <w:r w:rsidR="009050B3">
              <w:rPr>
                <w:b/>
                <w:bCs/>
                <w:sz w:val="20"/>
                <w:szCs w:val="20"/>
              </w:rPr>
              <w:t>.</w:t>
            </w:r>
          </w:p>
        </w:tc>
        <w:tc>
          <w:tcPr>
            <w:tcW w:w="8219" w:type="dxa"/>
            <w:vAlign w:val="bottom"/>
          </w:tcPr>
          <w:p w14:paraId="782E6ED9" w14:textId="1773490D" w:rsidR="00D606E9" w:rsidRPr="00017C8B" w:rsidRDefault="00D606E9" w:rsidP="00D606E9">
            <w:pPr>
              <w:rPr>
                <w:b/>
                <w:bCs/>
                <w:sz w:val="20"/>
                <w:szCs w:val="20"/>
              </w:rPr>
            </w:pPr>
            <w:r w:rsidRPr="00685CF9">
              <w:rPr>
                <w:b/>
                <w:bCs/>
                <w:sz w:val="20"/>
                <w:szCs w:val="20"/>
              </w:rPr>
              <w:t xml:space="preserve">Vár </w:t>
            </w:r>
            <w:r w:rsidR="00F90E65">
              <w:rPr>
                <w:b/>
                <w:bCs/>
                <w:sz w:val="20"/>
                <w:szCs w:val="20"/>
              </w:rPr>
              <w:t>út</w:t>
            </w:r>
            <w:r w:rsidRPr="00685CF9">
              <w:rPr>
                <w:b/>
                <w:bCs/>
                <w:sz w:val="20"/>
                <w:szCs w:val="20"/>
              </w:rPr>
              <w:t>. - Király u. - Kalmár u. - Zrínyi M. u. körforgalom</w:t>
            </w:r>
          </w:p>
        </w:tc>
      </w:tr>
    </w:tbl>
    <w:p w14:paraId="2CD6134F" w14:textId="77F7A0F8" w:rsidR="00C63363" w:rsidRPr="00F40978" w:rsidRDefault="00903514" w:rsidP="00903514">
      <w:pPr>
        <w:pStyle w:val="Kpalrs"/>
        <w:rPr>
          <w:noProof/>
        </w:rPr>
      </w:pPr>
      <w:r>
        <w:rPr>
          <w:noProof/>
        </w:rPr>
        <w:fldChar w:fldCharType="begin"/>
      </w:r>
      <w:r>
        <w:rPr>
          <w:noProof/>
        </w:rPr>
        <w:instrText xml:space="preserve"> SEQ ábra \* ARABIC </w:instrText>
      </w:r>
      <w:r>
        <w:rPr>
          <w:noProof/>
        </w:rPr>
        <w:fldChar w:fldCharType="separate"/>
      </w:r>
      <w:bookmarkStart w:id="110" w:name="_Toc232597740"/>
      <w:r w:rsidR="00712E40">
        <w:rPr>
          <w:noProof/>
        </w:rPr>
        <w:t>22</w:t>
      </w:r>
      <w:r>
        <w:rPr>
          <w:noProof/>
        </w:rPr>
        <w:fldChar w:fldCharType="end"/>
      </w:r>
      <w:r>
        <w:t xml:space="preserve">. ábra </w:t>
      </w:r>
      <w:r w:rsidR="00C63363">
        <w:rPr>
          <w:noProof/>
        </w:rPr>
        <w:t>A 202</w:t>
      </w:r>
      <w:r>
        <w:rPr>
          <w:noProof/>
        </w:rPr>
        <w:t>5</w:t>
      </w:r>
      <w:r w:rsidR="00C63363">
        <w:rPr>
          <w:noProof/>
        </w:rPr>
        <w:t xml:space="preserve">. </w:t>
      </w:r>
      <w:r>
        <w:rPr>
          <w:noProof/>
        </w:rPr>
        <w:t>06</w:t>
      </w:r>
      <w:r w:rsidR="00C63363">
        <w:rPr>
          <w:noProof/>
        </w:rPr>
        <w:t>. 0</w:t>
      </w:r>
      <w:r w:rsidR="00D61538">
        <w:rPr>
          <w:noProof/>
        </w:rPr>
        <w:t>3</w:t>
      </w:r>
      <w:r w:rsidR="00C63363">
        <w:rPr>
          <w:noProof/>
        </w:rPr>
        <w:t xml:space="preserve"> – </w:t>
      </w:r>
      <w:r>
        <w:rPr>
          <w:noProof/>
        </w:rPr>
        <w:t>1</w:t>
      </w:r>
      <w:r w:rsidR="00D61538">
        <w:rPr>
          <w:noProof/>
        </w:rPr>
        <w:t>2</w:t>
      </w:r>
      <w:r w:rsidR="00C63363">
        <w:rPr>
          <w:noProof/>
        </w:rPr>
        <w:t xml:space="preserve">. között lefolytatott </w:t>
      </w:r>
      <w:r w:rsidR="000368F8">
        <w:rPr>
          <w:noProof/>
        </w:rPr>
        <w:t xml:space="preserve">közúti </w:t>
      </w:r>
      <w:r w:rsidR="00C63363">
        <w:rPr>
          <w:noProof/>
        </w:rPr>
        <w:t>forgalomszámlálás helyszínei</w:t>
      </w:r>
      <w:bookmarkEnd w:id="110"/>
    </w:p>
    <w:p w14:paraId="2BAF88A1" w14:textId="77777777" w:rsidR="00C63363" w:rsidRDefault="00C63363" w:rsidP="00C63363">
      <w:pPr>
        <w:pStyle w:val="Forrsmegjells"/>
      </w:pPr>
      <w:r>
        <w:t>Forrás: saját szerkesztés</w:t>
      </w:r>
    </w:p>
    <w:p w14:paraId="7C00D8C3" w14:textId="1B7F9ED4" w:rsidR="00BD0E52" w:rsidRPr="00BD0E52" w:rsidRDefault="00F84238" w:rsidP="00F975AF">
      <w:pPr>
        <w:jc w:val="center"/>
      </w:pPr>
      <w:r w:rsidRPr="00F84238">
        <w:rPr>
          <w:noProof/>
        </w:rPr>
        <w:drawing>
          <wp:inline distT="0" distB="0" distL="0" distR="0" wp14:anchorId="09FCDA60" wp14:editId="33E27E56">
            <wp:extent cx="3937000" cy="4200914"/>
            <wp:effectExtent l="0" t="0" r="6350" b="9525"/>
            <wp:docPr id="197512130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21308"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948810" cy="4213516"/>
                    </a:xfrm>
                    <a:prstGeom prst="rect">
                      <a:avLst/>
                    </a:prstGeom>
                  </pic:spPr>
                </pic:pic>
              </a:graphicData>
            </a:graphic>
          </wp:inline>
        </w:drawing>
      </w:r>
    </w:p>
    <w:p w14:paraId="0819548B" w14:textId="411D11D0" w:rsidR="00C63363" w:rsidRDefault="00712E40" w:rsidP="00BD0E52">
      <w:pPr>
        <w:pStyle w:val="Kpalrs"/>
      </w:pPr>
      <w:fldSimple w:instr=" SEQ ábra \* ARABIC ">
        <w:bookmarkStart w:id="111" w:name="_Toc232597741"/>
        <w:r>
          <w:rPr>
            <w:noProof/>
          </w:rPr>
          <w:t>23</w:t>
        </w:r>
      </w:fldSimple>
      <w:r w:rsidR="00BD0E52">
        <w:t xml:space="preserve">. ábra </w:t>
      </w:r>
      <w:r w:rsidR="009B1610">
        <w:t>a közúti forgalomszámlálás helyszínei</w:t>
      </w:r>
      <w:bookmarkEnd w:id="111"/>
    </w:p>
    <w:p w14:paraId="6379B6AF" w14:textId="6C1EA73C" w:rsidR="00F975AF" w:rsidRDefault="00F975AF" w:rsidP="00F975AF">
      <w:pPr>
        <w:pStyle w:val="Forrsmegjells"/>
      </w:pPr>
      <w:r>
        <w:t>Forrás: Google Maps, saját szerkesztés</w:t>
      </w:r>
    </w:p>
    <w:p w14:paraId="096E85E6" w14:textId="77777777" w:rsidR="00F975AF" w:rsidRPr="00F975AF" w:rsidRDefault="00F975AF" w:rsidP="00F975AF"/>
    <w:tbl>
      <w:tblPr>
        <w:tblStyle w:val="MEGAKOMv02"/>
        <w:tblW w:w="0" w:type="auto"/>
        <w:tblLook w:val="04A0" w:firstRow="1" w:lastRow="0" w:firstColumn="1" w:lastColumn="0" w:noHBand="0" w:noVBand="1"/>
      </w:tblPr>
      <w:tblGrid>
        <w:gridCol w:w="2353"/>
        <w:gridCol w:w="1120"/>
        <w:gridCol w:w="1711"/>
        <w:gridCol w:w="1938"/>
        <w:gridCol w:w="1938"/>
      </w:tblGrid>
      <w:tr w:rsidR="00993043" w:rsidRPr="00CF35BC" w14:paraId="20A99610" w14:textId="7368B6D5" w:rsidTr="006E13AA">
        <w:trPr>
          <w:cnfStyle w:val="100000000000" w:firstRow="1" w:lastRow="0" w:firstColumn="0" w:lastColumn="0" w:oddVBand="0" w:evenVBand="0" w:oddHBand="0" w:evenHBand="0" w:firstRowFirstColumn="0" w:firstRowLastColumn="0" w:lastRowFirstColumn="0" w:lastRowLastColumn="0"/>
        </w:trPr>
        <w:tc>
          <w:tcPr>
            <w:tcW w:w="2353" w:type="dxa"/>
            <w:vAlign w:val="center"/>
          </w:tcPr>
          <w:p w14:paraId="4ECD19FC" w14:textId="6F5F84F6" w:rsidR="00993043" w:rsidRPr="00AE2501" w:rsidRDefault="00993043" w:rsidP="006E13AA">
            <w:pPr>
              <w:jc w:val="center"/>
              <w:rPr>
                <w:rFonts w:cstheme="majorHAnsi"/>
                <w:color w:val="FFFFFF" w:themeColor="background1"/>
                <w:sz w:val="18"/>
                <w:szCs w:val="18"/>
              </w:rPr>
            </w:pPr>
            <w:r w:rsidRPr="00AE2501">
              <w:rPr>
                <w:rFonts w:cstheme="majorHAnsi"/>
                <w:color w:val="FFFFFF" w:themeColor="background1"/>
                <w:sz w:val="18"/>
                <w:szCs w:val="18"/>
              </w:rPr>
              <w:t>Helyszín</w:t>
            </w:r>
          </w:p>
        </w:tc>
        <w:tc>
          <w:tcPr>
            <w:tcW w:w="1120" w:type="dxa"/>
            <w:vAlign w:val="center"/>
          </w:tcPr>
          <w:p w14:paraId="2D6AA8F2" w14:textId="77777777" w:rsidR="00993043" w:rsidRPr="00AE2501" w:rsidRDefault="00993043" w:rsidP="006E13AA">
            <w:pPr>
              <w:jc w:val="center"/>
              <w:rPr>
                <w:rFonts w:cstheme="majorHAnsi"/>
                <w:color w:val="FFFFFF" w:themeColor="background1"/>
                <w:sz w:val="18"/>
                <w:szCs w:val="18"/>
              </w:rPr>
            </w:pPr>
            <w:r w:rsidRPr="00AE2501">
              <w:rPr>
                <w:rFonts w:cstheme="majorHAnsi"/>
                <w:color w:val="FFFFFF" w:themeColor="background1"/>
                <w:sz w:val="18"/>
                <w:szCs w:val="18"/>
              </w:rPr>
              <w:t>Forgalom (E/nap)</w:t>
            </w:r>
          </w:p>
        </w:tc>
        <w:tc>
          <w:tcPr>
            <w:tcW w:w="1711" w:type="dxa"/>
            <w:vAlign w:val="center"/>
          </w:tcPr>
          <w:p w14:paraId="6FE021EE" w14:textId="77777777" w:rsidR="00993043" w:rsidRPr="00AE2501" w:rsidRDefault="00993043" w:rsidP="006E13AA">
            <w:pPr>
              <w:jc w:val="center"/>
              <w:rPr>
                <w:rFonts w:cstheme="majorHAnsi"/>
                <w:color w:val="FFFFFF" w:themeColor="background1"/>
                <w:sz w:val="18"/>
                <w:szCs w:val="18"/>
              </w:rPr>
            </w:pPr>
            <w:r w:rsidRPr="00AE2501">
              <w:rPr>
                <w:rFonts w:cstheme="majorHAnsi"/>
                <w:color w:val="FFFFFF" w:themeColor="background1"/>
                <w:sz w:val="18"/>
                <w:szCs w:val="18"/>
              </w:rPr>
              <w:t>Nehézgépjármű forgalom (E/nap)</w:t>
            </w:r>
          </w:p>
        </w:tc>
        <w:tc>
          <w:tcPr>
            <w:tcW w:w="1938" w:type="dxa"/>
            <w:vAlign w:val="center"/>
          </w:tcPr>
          <w:p w14:paraId="04829562" w14:textId="77777777" w:rsidR="00993043" w:rsidRPr="00AE2501" w:rsidRDefault="00993043" w:rsidP="006E13AA">
            <w:pPr>
              <w:jc w:val="center"/>
              <w:rPr>
                <w:rFonts w:cstheme="majorHAnsi"/>
                <w:color w:val="FFFFFF" w:themeColor="background1"/>
                <w:sz w:val="18"/>
                <w:szCs w:val="18"/>
              </w:rPr>
            </w:pPr>
            <w:r w:rsidRPr="00AE2501">
              <w:rPr>
                <w:rFonts w:cstheme="majorHAnsi"/>
                <w:color w:val="FFFFFF" w:themeColor="background1"/>
                <w:sz w:val="18"/>
                <w:szCs w:val="18"/>
              </w:rPr>
              <w:t>Kerékpárforgalom (E/nap)</w:t>
            </w:r>
          </w:p>
        </w:tc>
        <w:tc>
          <w:tcPr>
            <w:tcW w:w="1938" w:type="dxa"/>
            <w:vAlign w:val="center"/>
          </w:tcPr>
          <w:p w14:paraId="133B0A55" w14:textId="04EB9907" w:rsidR="00993043" w:rsidRPr="00AE2501" w:rsidRDefault="00993043" w:rsidP="006E13AA">
            <w:pPr>
              <w:jc w:val="center"/>
              <w:rPr>
                <w:rFonts w:cstheme="majorHAnsi"/>
                <w:color w:val="FFFFFF" w:themeColor="background1"/>
                <w:sz w:val="18"/>
                <w:szCs w:val="18"/>
              </w:rPr>
            </w:pPr>
            <w:r w:rsidRPr="00AE2501">
              <w:rPr>
                <w:rFonts w:cstheme="majorHAnsi"/>
                <w:color w:val="FFFFFF" w:themeColor="background1"/>
                <w:sz w:val="18"/>
                <w:szCs w:val="18"/>
              </w:rPr>
              <w:t>Kerékpár</w:t>
            </w:r>
            <w:r w:rsidR="00E96DED" w:rsidRPr="00AE2501">
              <w:rPr>
                <w:rFonts w:cstheme="majorHAnsi"/>
                <w:color w:val="FFFFFF" w:themeColor="background1"/>
                <w:sz w:val="18"/>
                <w:szCs w:val="18"/>
              </w:rPr>
              <w:t>osok száma</w:t>
            </w:r>
            <w:r w:rsidRPr="00AE2501">
              <w:rPr>
                <w:rFonts w:cstheme="majorHAnsi"/>
                <w:color w:val="FFFFFF" w:themeColor="background1"/>
                <w:sz w:val="18"/>
                <w:szCs w:val="18"/>
              </w:rPr>
              <w:t xml:space="preserve"> (</w:t>
            </w:r>
            <w:r w:rsidR="0078602A" w:rsidRPr="00AE2501">
              <w:rPr>
                <w:rFonts w:cstheme="majorHAnsi"/>
                <w:color w:val="FFFFFF" w:themeColor="background1"/>
                <w:sz w:val="18"/>
                <w:szCs w:val="18"/>
              </w:rPr>
              <w:t>j/nap)</w:t>
            </w:r>
          </w:p>
        </w:tc>
      </w:tr>
      <w:tr w:rsidR="00DB6C9E" w:rsidRPr="00CF35BC" w14:paraId="50C0A511" w14:textId="46E15F6E" w:rsidTr="005D259E">
        <w:trPr>
          <w:cnfStyle w:val="000000100000" w:firstRow="0" w:lastRow="0" w:firstColumn="0" w:lastColumn="0" w:oddVBand="0" w:evenVBand="0" w:oddHBand="1" w:evenHBand="0" w:firstRowFirstColumn="0" w:firstRowLastColumn="0" w:lastRowFirstColumn="0" w:lastRowLastColumn="0"/>
        </w:trPr>
        <w:tc>
          <w:tcPr>
            <w:tcW w:w="2353" w:type="dxa"/>
            <w:vAlign w:val="bottom"/>
          </w:tcPr>
          <w:p w14:paraId="24EEA5E7" w14:textId="2DB25CFC" w:rsidR="00DB6C9E" w:rsidRPr="00DB6C9E" w:rsidRDefault="00DB6C9E" w:rsidP="00DB6C9E">
            <w:pPr>
              <w:rPr>
                <w:rFonts w:asciiTheme="minorHAnsi" w:hAnsiTheme="minorHAnsi" w:cstheme="minorBidi"/>
                <w:sz w:val="20"/>
                <w:szCs w:val="20"/>
              </w:rPr>
            </w:pPr>
            <w:r w:rsidRPr="00DB6C9E">
              <w:rPr>
                <w:rFonts w:asciiTheme="minorHAnsi" w:hAnsiTheme="minorHAnsi" w:cstheme="minorBidi"/>
                <w:sz w:val="20"/>
                <w:szCs w:val="20"/>
              </w:rPr>
              <w:t>7-es főút - Magyar u. körforgalom</w:t>
            </w:r>
          </w:p>
        </w:tc>
        <w:tc>
          <w:tcPr>
            <w:tcW w:w="1120" w:type="dxa"/>
            <w:vAlign w:val="center"/>
          </w:tcPr>
          <w:p w14:paraId="725F4A55" w14:textId="5F0FB7FF" w:rsidR="00DB6C9E" w:rsidRPr="0010309E" w:rsidRDefault="006A48C1" w:rsidP="00DB6C9E">
            <w:pPr>
              <w:jc w:val="center"/>
              <w:rPr>
                <w:rFonts w:asciiTheme="minorHAnsi" w:hAnsiTheme="minorHAnsi" w:cstheme="minorBidi"/>
                <w:sz w:val="18"/>
                <w:szCs w:val="18"/>
              </w:rPr>
            </w:pPr>
            <w:r w:rsidRPr="0010309E">
              <w:rPr>
                <w:rFonts w:asciiTheme="minorHAnsi" w:hAnsiTheme="minorHAnsi" w:cstheme="minorBidi"/>
                <w:sz w:val="18"/>
                <w:szCs w:val="18"/>
              </w:rPr>
              <w:t>12</w:t>
            </w:r>
            <w:r w:rsidR="00C1179C" w:rsidRPr="0010309E">
              <w:rPr>
                <w:rFonts w:asciiTheme="minorHAnsi" w:hAnsiTheme="minorHAnsi" w:cstheme="minorBidi"/>
                <w:sz w:val="18"/>
                <w:szCs w:val="18"/>
              </w:rPr>
              <w:t xml:space="preserve"> </w:t>
            </w:r>
            <w:r w:rsidRPr="0010309E">
              <w:rPr>
                <w:rFonts w:asciiTheme="minorHAnsi" w:hAnsiTheme="minorHAnsi" w:cstheme="minorBidi"/>
                <w:sz w:val="18"/>
                <w:szCs w:val="18"/>
              </w:rPr>
              <w:t>509</w:t>
            </w:r>
          </w:p>
        </w:tc>
        <w:tc>
          <w:tcPr>
            <w:tcW w:w="1711" w:type="dxa"/>
            <w:vAlign w:val="center"/>
          </w:tcPr>
          <w:p w14:paraId="4CB3A0A7" w14:textId="0D73F4E8" w:rsidR="00DB6C9E" w:rsidRPr="0010309E" w:rsidRDefault="00663CEC" w:rsidP="00DB6C9E">
            <w:pPr>
              <w:jc w:val="center"/>
              <w:rPr>
                <w:rFonts w:asciiTheme="minorHAnsi" w:hAnsiTheme="minorHAnsi" w:cstheme="minorBidi"/>
                <w:sz w:val="18"/>
                <w:szCs w:val="18"/>
              </w:rPr>
            </w:pPr>
            <w:r w:rsidRPr="0010309E">
              <w:rPr>
                <w:rFonts w:asciiTheme="minorHAnsi" w:hAnsiTheme="minorHAnsi" w:cstheme="minorBidi"/>
                <w:sz w:val="18"/>
                <w:szCs w:val="18"/>
              </w:rPr>
              <w:t>784</w:t>
            </w:r>
          </w:p>
        </w:tc>
        <w:tc>
          <w:tcPr>
            <w:tcW w:w="1938" w:type="dxa"/>
            <w:vAlign w:val="center"/>
          </w:tcPr>
          <w:p w14:paraId="22271796" w14:textId="4BF12BF4" w:rsidR="00DB6C9E" w:rsidRPr="008C292F"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24</w:t>
            </w:r>
          </w:p>
        </w:tc>
        <w:tc>
          <w:tcPr>
            <w:tcW w:w="1938" w:type="dxa"/>
            <w:vAlign w:val="center"/>
          </w:tcPr>
          <w:p w14:paraId="4F16CE3C" w14:textId="10EDA3AD" w:rsidR="00DB6C9E" w:rsidRPr="0010309E"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81</w:t>
            </w:r>
          </w:p>
        </w:tc>
      </w:tr>
      <w:tr w:rsidR="00DB6C9E" w:rsidRPr="00CF35BC" w14:paraId="228FC463" w14:textId="36EE7304" w:rsidTr="005D259E">
        <w:trPr>
          <w:cnfStyle w:val="000000010000" w:firstRow="0" w:lastRow="0" w:firstColumn="0" w:lastColumn="0" w:oddVBand="0" w:evenVBand="0" w:oddHBand="0" w:evenHBand="1" w:firstRowFirstColumn="0" w:firstRowLastColumn="0" w:lastRowFirstColumn="0" w:lastRowLastColumn="0"/>
        </w:trPr>
        <w:tc>
          <w:tcPr>
            <w:tcW w:w="2353" w:type="dxa"/>
            <w:vAlign w:val="bottom"/>
          </w:tcPr>
          <w:p w14:paraId="09895346" w14:textId="2ED1FA08" w:rsidR="00DB6C9E" w:rsidRPr="00DB6C9E" w:rsidRDefault="00DB6C9E" w:rsidP="00DB6C9E">
            <w:pPr>
              <w:rPr>
                <w:rFonts w:asciiTheme="minorHAnsi" w:hAnsiTheme="minorHAnsi" w:cstheme="minorBidi"/>
                <w:sz w:val="20"/>
                <w:szCs w:val="20"/>
              </w:rPr>
            </w:pPr>
            <w:r w:rsidRPr="00DB6C9E">
              <w:rPr>
                <w:rFonts w:asciiTheme="minorHAnsi" w:hAnsiTheme="minorHAnsi" w:cstheme="minorBidi"/>
                <w:sz w:val="20"/>
                <w:szCs w:val="20"/>
              </w:rPr>
              <w:t>7-es főút - Petőfi S. u. körforgalom</w:t>
            </w:r>
          </w:p>
        </w:tc>
        <w:tc>
          <w:tcPr>
            <w:tcW w:w="1120" w:type="dxa"/>
            <w:vAlign w:val="center"/>
          </w:tcPr>
          <w:p w14:paraId="744C4C97" w14:textId="79129956" w:rsidR="00DB6C9E" w:rsidRPr="0010309E" w:rsidRDefault="007F60C5" w:rsidP="00DB6C9E">
            <w:pPr>
              <w:jc w:val="center"/>
              <w:rPr>
                <w:rFonts w:asciiTheme="minorHAnsi" w:hAnsiTheme="minorHAnsi" w:cstheme="minorBidi"/>
                <w:sz w:val="18"/>
                <w:szCs w:val="18"/>
              </w:rPr>
            </w:pPr>
            <w:r w:rsidRPr="0010309E">
              <w:rPr>
                <w:rFonts w:asciiTheme="minorHAnsi" w:hAnsiTheme="minorHAnsi" w:cstheme="minorBidi"/>
                <w:sz w:val="18"/>
                <w:szCs w:val="18"/>
              </w:rPr>
              <w:t>6</w:t>
            </w:r>
            <w:r w:rsidR="00C1179C" w:rsidRPr="0010309E">
              <w:rPr>
                <w:rFonts w:asciiTheme="minorHAnsi" w:hAnsiTheme="minorHAnsi" w:cstheme="minorBidi"/>
                <w:sz w:val="18"/>
                <w:szCs w:val="18"/>
              </w:rPr>
              <w:t xml:space="preserve"> </w:t>
            </w:r>
            <w:r w:rsidRPr="0010309E">
              <w:rPr>
                <w:rFonts w:asciiTheme="minorHAnsi" w:hAnsiTheme="minorHAnsi" w:cstheme="minorBidi"/>
                <w:sz w:val="18"/>
                <w:szCs w:val="18"/>
              </w:rPr>
              <w:t>083</w:t>
            </w:r>
          </w:p>
        </w:tc>
        <w:tc>
          <w:tcPr>
            <w:tcW w:w="1711" w:type="dxa"/>
            <w:vAlign w:val="center"/>
          </w:tcPr>
          <w:p w14:paraId="2E23247C" w14:textId="19A441E8" w:rsidR="00DB6C9E" w:rsidRPr="0010309E" w:rsidRDefault="00A14363" w:rsidP="00DB6C9E">
            <w:pPr>
              <w:jc w:val="center"/>
              <w:rPr>
                <w:rFonts w:asciiTheme="minorHAnsi" w:hAnsiTheme="minorHAnsi" w:cstheme="minorBidi"/>
                <w:sz w:val="18"/>
                <w:szCs w:val="18"/>
              </w:rPr>
            </w:pPr>
            <w:r w:rsidRPr="0010309E">
              <w:rPr>
                <w:rFonts w:asciiTheme="minorHAnsi" w:hAnsiTheme="minorHAnsi" w:cstheme="minorBidi"/>
                <w:sz w:val="18"/>
                <w:szCs w:val="18"/>
              </w:rPr>
              <w:t>714</w:t>
            </w:r>
          </w:p>
        </w:tc>
        <w:tc>
          <w:tcPr>
            <w:tcW w:w="1938" w:type="dxa"/>
            <w:vAlign w:val="center"/>
          </w:tcPr>
          <w:p w14:paraId="153B649E" w14:textId="7E2FFACA" w:rsidR="00DB6C9E" w:rsidRPr="008C292F"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41</w:t>
            </w:r>
          </w:p>
        </w:tc>
        <w:tc>
          <w:tcPr>
            <w:tcW w:w="1938" w:type="dxa"/>
            <w:vAlign w:val="center"/>
          </w:tcPr>
          <w:p w14:paraId="74BF2A08" w14:textId="7BDB55AC" w:rsidR="00DB6C9E" w:rsidRPr="0010309E"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138</w:t>
            </w:r>
          </w:p>
        </w:tc>
      </w:tr>
      <w:tr w:rsidR="00DB6C9E" w:rsidRPr="00CF35BC" w14:paraId="25AE1556" w14:textId="2F4E8C26" w:rsidTr="005D259E">
        <w:trPr>
          <w:cnfStyle w:val="000000100000" w:firstRow="0" w:lastRow="0" w:firstColumn="0" w:lastColumn="0" w:oddVBand="0" w:evenVBand="0" w:oddHBand="1" w:evenHBand="0" w:firstRowFirstColumn="0" w:firstRowLastColumn="0" w:lastRowFirstColumn="0" w:lastRowLastColumn="0"/>
        </w:trPr>
        <w:tc>
          <w:tcPr>
            <w:tcW w:w="2353" w:type="dxa"/>
            <w:vAlign w:val="bottom"/>
          </w:tcPr>
          <w:p w14:paraId="556720AF" w14:textId="5CE75725" w:rsidR="00DB6C9E" w:rsidRPr="00DB6C9E" w:rsidRDefault="00DB6C9E" w:rsidP="00DB6C9E">
            <w:pPr>
              <w:rPr>
                <w:rFonts w:asciiTheme="minorHAnsi" w:hAnsiTheme="minorHAnsi" w:cstheme="minorBidi"/>
                <w:sz w:val="20"/>
                <w:szCs w:val="20"/>
              </w:rPr>
            </w:pPr>
            <w:r w:rsidRPr="00DB6C9E">
              <w:rPr>
                <w:rFonts w:asciiTheme="minorHAnsi" w:hAnsiTheme="minorHAnsi" w:cstheme="minorBidi"/>
                <w:sz w:val="20"/>
                <w:szCs w:val="20"/>
              </w:rPr>
              <w:t xml:space="preserve">Hevesi S. u. - Dózsa </w:t>
            </w:r>
            <w:proofErr w:type="spellStart"/>
            <w:r w:rsidRPr="00DB6C9E">
              <w:rPr>
                <w:rFonts w:asciiTheme="minorHAnsi" w:hAnsiTheme="minorHAnsi" w:cstheme="minorBidi"/>
                <w:sz w:val="20"/>
                <w:szCs w:val="20"/>
              </w:rPr>
              <w:t>Gy</w:t>
            </w:r>
            <w:proofErr w:type="spellEnd"/>
            <w:r w:rsidRPr="00DB6C9E">
              <w:rPr>
                <w:rFonts w:asciiTheme="minorHAnsi" w:hAnsiTheme="minorHAnsi" w:cstheme="minorBidi"/>
                <w:sz w:val="20"/>
                <w:szCs w:val="20"/>
              </w:rPr>
              <w:t>. u.</w:t>
            </w:r>
          </w:p>
        </w:tc>
        <w:tc>
          <w:tcPr>
            <w:tcW w:w="1120" w:type="dxa"/>
            <w:vAlign w:val="center"/>
          </w:tcPr>
          <w:p w14:paraId="705DB6B5" w14:textId="59916111" w:rsidR="00DB6C9E" w:rsidRPr="0010309E" w:rsidRDefault="004F6925" w:rsidP="00DB6C9E">
            <w:pPr>
              <w:jc w:val="center"/>
              <w:rPr>
                <w:rFonts w:asciiTheme="minorHAnsi" w:hAnsiTheme="minorHAnsi" w:cstheme="minorBidi"/>
                <w:sz w:val="18"/>
                <w:szCs w:val="18"/>
              </w:rPr>
            </w:pPr>
            <w:r w:rsidRPr="0010309E">
              <w:rPr>
                <w:rFonts w:asciiTheme="minorHAnsi" w:hAnsiTheme="minorHAnsi" w:cstheme="minorBidi"/>
                <w:sz w:val="18"/>
                <w:szCs w:val="18"/>
              </w:rPr>
              <w:t>6</w:t>
            </w:r>
            <w:r w:rsidR="00C1179C" w:rsidRPr="0010309E">
              <w:rPr>
                <w:rFonts w:asciiTheme="minorHAnsi" w:hAnsiTheme="minorHAnsi" w:cstheme="minorBidi"/>
                <w:sz w:val="18"/>
                <w:szCs w:val="18"/>
              </w:rPr>
              <w:t xml:space="preserve"> </w:t>
            </w:r>
            <w:r w:rsidRPr="0010309E">
              <w:rPr>
                <w:rFonts w:asciiTheme="minorHAnsi" w:hAnsiTheme="minorHAnsi" w:cstheme="minorBidi"/>
                <w:sz w:val="18"/>
                <w:szCs w:val="18"/>
              </w:rPr>
              <w:t>280</w:t>
            </w:r>
          </w:p>
        </w:tc>
        <w:tc>
          <w:tcPr>
            <w:tcW w:w="1711" w:type="dxa"/>
            <w:vAlign w:val="center"/>
          </w:tcPr>
          <w:p w14:paraId="5637357D" w14:textId="2E348559" w:rsidR="00DB6C9E" w:rsidRPr="0010309E" w:rsidRDefault="000154E2" w:rsidP="00DB6C9E">
            <w:pPr>
              <w:jc w:val="center"/>
              <w:rPr>
                <w:rFonts w:asciiTheme="minorHAnsi" w:hAnsiTheme="minorHAnsi" w:cstheme="minorBidi"/>
                <w:sz w:val="18"/>
                <w:szCs w:val="18"/>
              </w:rPr>
            </w:pPr>
            <w:r w:rsidRPr="0010309E">
              <w:rPr>
                <w:rFonts w:asciiTheme="minorHAnsi" w:hAnsiTheme="minorHAnsi" w:cstheme="minorBidi"/>
                <w:sz w:val="18"/>
                <w:szCs w:val="18"/>
              </w:rPr>
              <w:t>160</w:t>
            </w:r>
          </w:p>
        </w:tc>
        <w:tc>
          <w:tcPr>
            <w:tcW w:w="1938" w:type="dxa"/>
            <w:vAlign w:val="center"/>
          </w:tcPr>
          <w:p w14:paraId="1F0BE071" w14:textId="37A478BA" w:rsidR="00DB6C9E" w:rsidRPr="008C292F"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54</w:t>
            </w:r>
          </w:p>
        </w:tc>
        <w:tc>
          <w:tcPr>
            <w:tcW w:w="1938" w:type="dxa"/>
            <w:vAlign w:val="center"/>
          </w:tcPr>
          <w:p w14:paraId="73636B9D" w14:textId="74496C8C" w:rsidR="00DB6C9E" w:rsidRPr="0010309E"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181</w:t>
            </w:r>
          </w:p>
        </w:tc>
      </w:tr>
      <w:tr w:rsidR="00DB6C9E" w:rsidRPr="00CF35BC" w14:paraId="04550981" w14:textId="17E5A471" w:rsidTr="005D259E">
        <w:trPr>
          <w:cnfStyle w:val="000000010000" w:firstRow="0" w:lastRow="0" w:firstColumn="0" w:lastColumn="0" w:oddVBand="0" w:evenVBand="0" w:oddHBand="0" w:evenHBand="1" w:firstRowFirstColumn="0" w:firstRowLastColumn="0" w:lastRowFirstColumn="0" w:lastRowLastColumn="0"/>
        </w:trPr>
        <w:tc>
          <w:tcPr>
            <w:tcW w:w="2353" w:type="dxa"/>
            <w:vAlign w:val="bottom"/>
          </w:tcPr>
          <w:p w14:paraId="22754642" w14:textId="54A2194C" w:rsidR="00DB6C9E" w:rsidRPr="00DB6C9E" w:rsidRDefault="00DB6C9E" w:rsidP="00DB6C9E">
            <w:pPr>
              <w:rPr>
                <w:rFonts w:asciiTheme="minorHAnsi" w:hAnsiTheme="minorHAnsi" w:cstheme="minorBidi"/>
                <w:sz w:val="20"/>
                <w:szCs w:val="20"/>
              </w:rPr>
            </w:pPr>
            <w:r w:rsidRPr="00DB6C9E">
              <w:rPr>
                <w:rFonts w:asciiTheme="minorHAnsi" w:hAnsiTheme="minorHAnsi" w:cstheme="minorBidi"/>
                <w:sz w:val="20"/>
                <w:szCs w:val="20"/>
              </w:rPr>
              <w:t>Teleki u. - Hevesi S. u. - Levente u. körforgalom</w:t>
            </w:r>
          </w:p>
        </w:tc>
        <w:tc>
          <w:tcPr>
            <w:tcW w:w="1120" w:type="dxa"/>
            <w:vAlign w:val="center"/>
          </w:tcPr>
          <w:p w14:paraId="0815066E" w14:textId="3945A783" w:rsidR="00DB6C9E" w:rsidRPr="0010309E" w:rsidRDefault="004F6925" w:rsidP="00DB6C9E">
            <w:pPr>
              <w:jc w:val="center"/>
              <w:rPr>
                <w:rFonts w:asciiTheme="minorHAnsi" w:hAnsiTheme="minorHAnsi" w:cstheme="minorBidi"/>
                <w:sz w:val="18"/>
                <w:szCs w:val="18"/>
              </w:rPr>
            </w:pPr>
            <w:r w:rsidRPr="0010309E">
              <w:rPr>
                <w:rFonts w:asciiTheme="minorHAnsi" w:hAnsiTheme="minorHAnsi" w:cstheme="minorBidi"/>
                <w:sz w:val="18"/>
                <w:szCs w:val="18"/>
              </w:rPr>
              <w:t>10</w:t>
            </w:r>
            <w:r w:rsidR="00C1179C" w:rsidRPr="0010309E">
              <w:rPr>
                <w:rFonts w:asciiTheme="minorHAnsi" w:hAnsiTheme="minorHAnsi" w:cstheme="minorBidi"/>
                <w:sz w:val="18"/>
                <w:szCs w:val="18"/>
              </w:rPr>
              <w:t xml:space="preserve"> </w:t>
            </w:r>
            <w:r w:rsidRPr="0010309E">
              <w:rPr>
                <w:rFonts w:asciiTheme="minorHAnsi" w:hAnsiTheme="minorHAnsi" w:cstheme="minorBidi"/>
                <w:sz w:val="18"/>
                <w:szCs w:val="18"/>
              </w:rPr>
              <w:t>254</w:t>
            </w:r>
          </w:p>
        </w:tc>
        <w:tc>
          <w:tcPr>
            <w:tcW w:w="1711" w:type="dxa"/>
            <w:vAlign w:val="center"/>
          </w:tcPr>
          <w:p w14:paraId="29A46322" w14:textId="5DEBC7CF" w:rsidR="00DB6C9E" w:rsidRPr="0010309E" w:rsidRDefault="00441851" w:rsidP="00DB6C9E">
            <w:pPr>
              <w:jc w:val="center"/>
              <w:rPr>
                <w:rFonts w:asciiTheme="minorHAnsi" w:hAnsiTheme="minorHAnsi" w:cstheme="minorBidi"/>
                <w:sz w:val="18"/>
                <w:szCs w:val="18"/>
              </w:rPr>
            </w:pPr>
            <w:r w:rsidRPr="0010309E">
              <w:rPr>
                <w:rFonts w:asciiTheme="minorHAnsi" w:hAnsiTheme="minorHAnsi" w:cstheme="minorBidi"/>
                <w:sz w:val="18"/>
                <w:szCs w:val="18"/>
              </w:rPr>
              <w:t>366</w:t>
            </w:r>
          </w:p>
        </w:tc>
        <w:tc>
          <w:tcPr>
            <w:tcW w:w="1938" w:type="dxa"/>
            <w:vAlign w:val="center"/>
          </w:tcPr>
          <w:p w14:paraId="227BD988" w14:textId="3BB8365C" w:rsidR="00DB6C9E" w:rsidRPr="008C292F"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81</w:t>
            </w:r>
          </w:p>
        </w:tc>
        <w:tc>
          <w:tcPr>
            <w:tcW w:w="1938" w:type="dxa"/>
            <w:vAlign w:val="center"/>
          </w:tcPr>
          <w:p w14:paraId="5FE24FDA" w14:textId="7A44DE68" w:rsidR="00DB6C9E" w:rsidRPr="0010309E"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271</w:t>
            </w:r>
          </w:p>
        </w:tc>
      </w:tr>
      <w:tr w:rsidR="00DB6C9E" w:rsidRPr="00CF35BC" w14:paraId="6DE8BDBF" w14:textId="1038A8C6" w:rsidTr="005D259E">
        <w:trPr>
          <w:cnfStyle w:val="000000100000" w:firstRow="0" w:lastRow="0" w:firstColumn="0" w:lastColumn="0" w:oddVBand="0" w:evenVBand="0" w:oddHBand="1" w:evenHBand="0" w:firstRowFirstColumn="0" w:firstRowLastColumn="0" w:lastRowFirstColumn="0" w:lastRowLastColumn="0"/>
        </w:trPr>
        <w:tc>
          <w:tcPr>
            <w:tcW w:w="2353" w:type="dxa"/>
            <w:vAlign w:val="bottom"/>
          </w:tcPr>
          <w:p w14:paraId="4D5A5E33" w14:textId="54782325" w:rsidR="00DB6C9E" w:rsidRPr="00DB6C9E" w:rsidRDefault="00DB6C9E" w:rsidP="00DB6C9E">
            <w:pPr>
              <w:rPr>
                <w:rFonts w:asciiTheme="minorHAnsi" w:hAnsiTheme="minorHAnsi" w:cstheme="minorBidi"/>
                <w:sz w:val="20"/>
                <w:szCs w:val="20"/>
              </w:rPr>
            </w:pPr>
            <w:r w:rsidRPr="00DB6C9E">
              <w:rPr>
                <w:rFonts w:asciiTheme="minorHAnsi" w:hAnsiTheme="minorHAnsi" w:cstheme="minorBidi"/>
                <w:sz w:val="20"/>
                <w:szCs w:val="20"/>
              </w:rPr>
              <w:t>Eötvös téri körforgalom</w:t>
            </w:r>
          </w:p>
        </w:tc>
        <w:tc>
          <w:tcPr>
            <w:tcW w:w="1120" w:type="dxa"/>
            <w:vAlign w:val="center"/>
          </w:tcPr>
          <w:p w14:paraId="1EDC972E" w14:textId="40381A5E" w:rsidR="00DB6C9E" w:rsidRPr="0010309E" w:rsidRDefault="004F6925" w:rsidP="00DB6C9E">
            <w:pPr>
              <w:jc w:val="center"/>
              <w:rPr>
                <w:rFonts w:asciiTheme="minorHAnsi" w:hAnsiTheme="minorHAnsi" w:cstheme="minorBidi"/>
                <w:sz w:val="18"/>
                <w:szCs w:val="18"/>
              </w:rPr>
            </w:pPr>
            <w:r w:rsidRPr="0010309E">
              <w:rPr>
                <w:rFonts w:asciiTheme="minorHAnsi" w:hAnsiTheme="minorHAnsi" w:cstheme="minorBidi"/>
                <w:sz w:val="18"/>
                <w:szCs w:val="18"/>
              </w:rPr>
              <w:t>9</w:t>
            </w:r>
            <w:r w:rsidR="00C1179C" w:rsidRPr="0010309E">
              <w:rPr>
                <w:rFonts w:asciiTheme="minorHAnsi" w:hAnsiTheme="minorHAnsi" w:cstheme="minorBidi"/>
                <w:sz w:val="18"/>
                <w:szCs w:val="18"/>
              </w:rPr>
              <w:t xml:space="preserve"> </w:t>
            </w:r>
            <w:r w:rsidRPr="0010309E">
              <w:rPr>
                <w:rFonts w:asciiTheme="minorHAnsi" w:hAnsiTheme="minorHAnsi" w:cstheme="minorBidi"/>
                <w:sz w:val="18"/>
                <w:szCs w:val="18"/>
              </w:rPr>
              <w:t>974</w:t>
            </w:r>
          </w:p>
        </w:tc>
        <w:tc>
          <w:tcPr>
            <w:tcW w:w="1711" w:type="dxa"/>
            <w:vAlign w:val="center"/>
          </w:tcPr>
          <w:p w14:paraId="0FA09296" w14:textId="368F9B81" w:rsidR="00DB6C9E" w:rsidRPr="0010309E" w:rsidRDefault="003C7450" w:rsidP="00DB6C9E">
            <w:pPr>
              <w:jc w:val="center"/>
              <w:rPr>
                <w:rFonts w:asciiTheme="minorHAnsi" w:hAnsiTheme="minorHAnsi" w:cstheme="minorBidi"/>
                <w:sz w:val="18"/>
                <w:szCs w:val="18"/>
              </w:rPr>
            </w:pPr>
            <w:r w:rsidRPr="0010309E">
              <w:rPr>
                <w:rFonts w:asciiTheme="minorHAnsi" w:hAnsiTheme="minorHAnsi" w:cstheme="minorBidi"/>
                <w:sz w:val="18"/>
                <w:szCs w:val="18"/>
              </w:rPr>
              <w:t>500</w:t>
            </w:r>
          </w:p>
        </w:tc>
        <w:tc>
          <w:tcPr>
            <w:tcW w:w="1938" w:type="dxa"/>
            <w:vAlign w:val="center"/>
          </w:tcPr>
          <w:p w14:paraId="1E2433ED" w14:textId="250A4981" w:rsidR="00DB6C9E" w:rsidRPr="008C292F"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38</w:t>
            </w:r>
          </w:p>
        </w:tc>
        <w:tc>
          <w:tcPr>
            <w:tcW w:w="1938" w:type="dxa"/>
            <w:vAlign w:val="center"/>
          </w:tcPr>
          <w:p w14:paraId="68AF7EA2" w14:textId="52AC580F" w:rsidR="00DB6C9E" w:rsidRPr="0010309E"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128</w:t>
            </w:r>
          </w:p>
        </w:tc>
      </w:tr>
      <w:tr w:rsidR="00DB6C9E" w:rsidRPr="00CF35BC" w14:paraId="0119674F" w14:textId="77777777" w:rsidTr="005D259E">
        <w:trPr>
          <w:cnfStyle w:val="000000010000" w:firstRow="0" w:lastRow="0" w:firstColumn="0" w:lastColumn="0" w:oddVBand="0" w:evenVBand="0" w:oddHBand="0" w:evenHBand="1" w:firstRowFirstColumn="0" w:firstRowLastColumn="0" w:lastRowFirstColumn="0" w:lastRowLastColumn="0"/>
        </w:trPr>
        <w:tc>
          <w:tcPr>
            <w:tcW w:w="2353" w:type="dxa"/>
            <w:vAlign w:val="bottom"/>
          </w:tcPr>
          <w:p w14:paraId="3CFC3AEC" w14:textId="1FE92101" w:rsidR="00DB6C9E" w:rsidRPr="00DB6C9E" w:rsidRDefault="00DB6C9E" w:rsidP="00DB6C9E">
            <w:pPr>
              <w:rPr>
                <w:rFonts w:asciiTheme="minorHAnsi" w:hAnsiTheme="minorHAnsi" w:cstheme="minorBidi"/>
                <w:sz w:val="20"/>
                <w:szCs w:val="20"/>
              </w:rPr>
            </w:pPr>
            <w:r w:rsidRPr="00DB6C9E">
              <w:rPr>
                <w:rFonts w:asciiTheme="minorHAnsi" w:hAnsiTheme="minorHAnsi" w:cstheme="minorBidi"/>
                <w:sz w:val="20"/>
                <w:szCs w:val="20"/>
              </w:rPr>
              <w:t>Teleki u. - Színház u. - Kórház u. körforgalom</w:t>
            </w:r>
          </w:p>
        </w:tc>
        <w:tc>
          <w:tcPr>
            <w:tcW w:w="1120" w:type="dxa"/>
            <w:vAlign w:val="center"/>
          </w:tcPr>
          <w:p w14:paraId="336D3738" w14:textId="43585074" w:rsidR="00DB6C9E" w:rsidRPr="0010309E" w:rsidRDefault="004F6925" w:rsidP="00DB6C9E">
            <w:pPr>
              <w:jc w:val="center"/>
              <w:rPr>
                <w:rFonts w:asciiTheme="minorHAnsi" w:hAnsiTheme="minorHAnsi" w:cstheme="minorBidi"/>
                <w:sz w:val="18"/>
                <w:szCs w:val="18"/>
              </w:rPr>
            </w:pPr>
            <w:r w:rsidRPr="0010309E">
              <w:rPr>
                <w:rFonts w:asciiTheme="minorHAnsi" w:hAnsiTheme="minorHAnsi" w:cstheme="minorBidi"/>
                <w:sz w:val="18"/>
                <w:szCs w:val="18"/>
              </w:rPr>
              <w:t>10</w:t>
            </w:r>
            <w:r w:rsidR="00C1179C" w:rsidRPr="0010309E">
              <w:rPr>
                <w:rFonts w:asciiTheme="minorHAnsi" w:hAnsiTheme="minorHAnsi" w:cstheme="minorBidi"/>
                <w:sz w:val="18"/>
                <w:szCs w:val="18"/>
              </w:rPr>
              <w:t xml:space="preserve"> </w:t>
            </w:r>
            <w:r w:rsidRPr="0010309E">
              <w:rPr>
                <w:rFonts w:asciiTheme="minorHAnsi" w:hAnsiTheme="minorHAnsi" w:cstheme="minorBidi"/>
                <w:sz w:val="18"/>
                <w:szCs w:val="18"/>
              </w:rPr>
              <w:t>9</w:t>
            </w:r>
            <w:r w:rsidR="00B70BBC" w:rsidRPr="0010309E">
              <w:rPr>
                <w:rFonts w:asciiTheme="minorHAnsi" w:hAnsiTheme="minorHAnsi" w:cstheme="minorBidi"/>
                <w:sz w:val="18"/>
                <w:szCs w:val="18"/>
              </w:rPr>
              <w:t>69</w:t>
            </w:r>
          </w:p>
        </w:tc>
        <w:tc>
          <w:tcPr>
            <w:tcW w:w="1711" w:type="dxa"/>
            <w:vAlign w:val="center"/>
          </w:tcPr>
          <w:p w14:paraId="7FEC1DC1" w14:textId="156BC28D" w:rsidR="00DB6C9E" w:rsidRPr="0010309E" w:rsidRDefault="00E45E38" w:rsidP="00DB6C9E">
            <w:pPr>
              <w:jc w:val="center"/>
              <w:rPr>
                <w:rFonts w:asciiTheme="minorHAnsi" w:hAnsiTheme="minorHAnsi" w:cstheme="minorBidi"/>
                <w:sz w:val="18"/>
                <w:szCs w:val="18"/>
              </w:rPr>
            </w:pPr>
            <w:r w:rsidRPr="0010309E">
              <w:rPr>
                <w:rFonts w:asciiTheme="minorHAnsi" w:hAnsiTheme="minorHAnsi" w:cstheme="minorBidi"/>
                <w:sz w:val="18"/>
                <w:szCs w:val="18"/>
              </w:rPr>
              <w:t>512</w:t>
            </w:r>
          </w:p>
        </w:tc>
        <w:tc>
          <w:tcPr>
            <w:tcW w:w="1938" w:type="dxa"/>
            <w:vAlign w:val="center"/>
          </w:tcPr>
          <w:p w14:paraId="203E8115" w14:textId="16B2AACA" w:rsidR="00DB6C9E" w:rsidRPr="0010309E"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27</w:t>
            </w:r>
          </w:p>
        </w:tc>
        <w:tc>
          <w:tcPr>
            <w:tcW w:w="1938" w:type="dxa"/>
            <w:vAlign w:val="center"/>
          </w:tcPr>
          <w:p w14:paraId="18EAC1CC" w14:textId="638D0676" w:rsidR="00DB6C9E" w:rsidRPr="0010309E"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89</w:t>
            </w:r>
          </w:p>
        </w:tc>
      </w:tr>
      <w:tr w:rsidR="00DB6C9E" w:rsidRPr="00CF35BC" w14:paraId="63E43911" w14:textId="77777777" w:rsidTr="005D259E">
        <w:trPr>
          <w:cnfStyle w:val="000000100000" w:firstRow="0" w:lastRow="0" w:firstColumn="0" w:lastColumn="0" w:oddVBand="0" w:evenVBand="0" w:oddHBand="1" w:evenHBand="0" w:firstRowFirstColumn="0" w:firstRowLastColumn="0" w:lastRowFirstColumn="0" w:lastRowLastColumn="0"/>
        </w:trPr>
        <w:tc>
          <w:tcPr>
            <w:tcW w:w="2353" w:type="dxa"/>
            <w:vAlign w:val="bottom"/>
          </w:tcPr>
          <w:p w14:paraId="6677C830" w14:textId="4DA3DFAE" w:rsidR="00DB6C9E" w:rsidRPr="00DB6C9E" w:rsidRDefault="00DB6C9E" w:rsidP="00DB6C9E">
            <w:pPr>
              <w:rPr>
                <w:rFonts w:asciiTheme="minorHAnsi" w:hAnsiTheme="minorHAnsi" w:cstheme="minorBidi"/>
                <w:sz w:val="20"/>
                <w:szCs w:val="20"/>
              </w:rPr>
            </w:pPr>
            <w:r w:rsidRPr="00DB6C9E">
              <w:rPr>
                <w:rFonts w:asciiTheme="minorHAnsi" w:hAnsiTheme="minorHAnsi" w:cstheme="minorBidi"/>
                <w:sz w:val="20"/>
                <w:szCs w:val="20"/>
              </w:rPr>
              <w:t xml:space="preserve">Fő út - </w:t>
            </w:r>
            <w:proofErr w:type="spellStart"/>
            <w:r w:rsidRPr="00DB6C9E">
              <w:rPr>
                <w:rFonts w:asciiTheme="minorHAnsi" w:hAnsiTheme="minorHAnsi" w:cstheme="minorBidi"/>
                <w:sz w:val="20"/>
                <w:szCs w:val="20"/>
              </w:rPr>
              <w:t>Csengery</w:t>
            </w:r>
            <w:proofErr w:type="spellEnd"/>
            <w:r w:rsidRPr="00DB6C9E">
              <w:rPr>
                <w:rFonts w:asciiTheme="minorHAnsi" w:hAnsiTheme="minorHAnsi" w:cstheme="minorBidi"/>
                <w:sz w:val="20"/>
                <w:szCs w:val="20"/>
              </w:rPr>
              <w:t xml:space="preserve"> út - Sugár út</w:t>
            </w:r>
          </w:p>
        </w:tc>
        <w:tc>
          <w:tcPr>
            <w:tcW w:w="1120" w:type="dxa"/>
            <w:vAlign w:val="center"/>
          </w:tcPr>
          <w:p w14:paraId="1C47B96C" w14:textId="2E1356D8" w:rsidR="00DB6C9E" w:rsidRPr="0010309E" w:rsidRDefault="00B70BBC" w:rsidP="00DB6C9E">
            <w:pPr>
              <w:jc w:val="center"/>
              <w:rPr>
                <w:rFonts w:asciiTheme="minorHAnsi" w:hAnsiTheme="minorHAnsi" w:cstheme="minorBidi"/>
                <w:sz w:val="18"/>
                <w:szCs w:val="18"/>
              </w:rPr>
            </w:pPr>
            <w:r w:rsidRPr="0010309E">
              <w:rPr>
                <w:rFonts w:asciiTheme="minorHAnsi" w:hAnsiTheme="minorHAnsi" w:cstheme="minorBidi"/>
                <w:sz w:val="18"/>
                <w:szCs w:val="18"/>
              </w:rPr>
              <w:t>4</w:t>
            </w:r>
            <w:r w:rsidR="00C1179C" w:rsidRPr="0010309E">
              <w:rPr>
                <w:rFonts w:asciiTheme="minorHAnsi" w:hAnsiTheme="minorHAnsi" w:cstheme="minorBidi"/>
                <w:sz w:val="18"/>
                <w:szCs w:val="18"/>
              </w:rPr>
              <w:t xml:space="preserve"> </w:t>
            </w:r>
            <w:r w:rsidRPr="0010309E">
              <w:rPr>
                <w:rFonts w:asciiTheme="minorHAnsi" w:hAnsiTheme="minorHAnsi" w:cstheme="minorBidi"/>
                <w:sz w:val="18"/>
                <w:szCs w:val="18"/>
              </w:rPr>
              <w:t>756</w:t>
            </w:r>
          </w:p>
        </w:tc>
        <w:tc>
          <w:tcPr>
            <w:tcW w:w="1711" w:type="dxa"/>
            <w:vAlign w:val="center"/>
          </w:tcPr>
          <w:p w14:paraId="06A131DD" w14:textId="27EA6C2A" w:rsidR="00DB6C9E" w:rsidRPr="0010309E" w:rsidRDefault="002516A4" w:rsidP="00DB6C9E">
            <w:pPr>
              <w:jc w:val="center"/>
              <w:rPr>
                <w:rFonts w:asciiTheme="minorHAnsi" w:hAnsiTheme="minorHAnsi" w:cstheme="minorBidi"/>
                <w:sz w:val="18"/>
                <w:szCs w:val="18"/>
              </w:rPr>
            </w:pPr>
            <w:r w:rsidRPr="0010309E">
              <w:rPr>
                <w:rFonts w:asciiTheme="minorHAnsi" w:hAnsiTheme="minorHAnsi" w:cstheme="minorBidi"/>
                <w:sz w:val="18"/>
                <w:szCs w:val="18"/>
              </w:rPr>
              <w:t>330</w:t>
            </w:r>
          </w:p>
        </w:tc>
        <w:tc>
          <w:tcPr>
            <w:tcW w:w="1938" w:type="dxa"/>
            <w:vAlign w:val="center"/>
          </w:tcPr>
          <w:p w14:paraId="7102A5A7" w14:textId="5F4EC173" w:rsidR="00DB6C9E" w:rsidRPr="0010309E"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30</w:t>
            </w:r>
          </w:p>
        </w:tc>
        <w:tc>
          <w:tcPr>
            <w:tcW w:w="1938" w:type="dxa"/>
            <w:vAlign w:val="center"/>
          </w:tcPr>
          <w:p w14:paraId="0D99E49E" w14:textId="42F25D3F" w:rsidR="00DB6C9E" w:rsidRPr="0010309E"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99</w:t>
            </w:r>
          </w:p>
        </w:tc>
      </w:tr>
      <w:tr w:rsidR="00DB6C9E" w:rsidRPr="00CF35BC" w14:paraId="1EC0157C" w14:textId="77777777" w:rsidTr="005D259E">
        <w:trPr>
          <w:cnfStyle w:val="000000010000" w:firstRow="0" w:lastRow="0" w:firstColumn="0" w:lastColumn="0" w:oddVBand="0" w:evenVBand="0" w:oddHBand="0" w:evenHBand="1" w:firstRowFirstColumn="0" w:firstRowLastColumn="0" w:lastRowFirstColumn="0" w:lastRowLastColumn="0"/>
        </w:trPr>
        <w:tc>
          <w:tcPr>
            <w:tcW w:w="2353" w:type="dxa"/>
            <w:vAlign w:val="bottom"/>
          </w:tcPr>
          <w:p w14:paraId="70CEE222" w14:textId="22C8F885" w:rsidR="00DB6C9E" w:rsidRPr="00DB6C9E" w:rsidRDefault="00DB6C9E" w:rsidP="00DB6C9E">
            <w:pPr>
              <w:rPr>
                <w:rFonts w:asciiTheme="minorHAnsi" w:hAnsiTheme="minorHAnsi" w:cstheme="minorBidi"/>
                <w:sz w:val="20"/>
                <w:szCs w:val="20"/>
              </w:rPr>
            </w:pPr>
            <w:proofErr w:type="spellStart"/>
            <w:r w:rsidRPr="00DB6C9E">
              <w:rPr>
                <w:rFonts w:asciiTheme="minorHAnsi" w:hAnsiTheme="minorHAnsi" w:cstheme="minorBidi"/>
                <w:sz w:val="20"/>
                <w:szCs w:val="20"/>
              </w:rPr>
              <w:t>Csengery</w:t>
            </w:r>
            <w:proofErr w:type="spellEnd"/>
            <w:r w:rsidRPr="00DB6C9E">
              <w:rPr>
                <w:rFonts w:asciiTheme="minorHAnsi" w:hAnsiTheme="minorHAnsi" w:cstheme="minorBidi"/>
                <w:sz w:val="20"/>
                <w:szCs w:val="20"/>
              </w:rPr>
              <w:t xml:space="preserve"> út - Kisfaludy S. u.</w:t>
            </w:r>
          </w:p>
        </w:tc>
        <w:tc>
          <w:tcPr>
            <w:tcW w:w="1120" w:type="dxa"/>
            <w:vAlign w:val="center"/>
          </w:tcPr>
          <w:p w14:paraId="4BC6284A" w14:textId="36F77B1B" w:rsidR="00DB6C9E" w:rsidRPr="0010309E" w:rsidRDefault="00B70BBC" w:rsidP="00DB6C9E">
            <w:pPr>
              <w:jc w:val="center"/>
              <w:rPr>
                <w:rFonts w:asciiTheme="minorHAnsi" w:hAnsiTheme="minorHAnsi" w:cstheme="minorBidi"/>
                <w:sz w:val="18"/>
                <w:szCs w:val="18"/>
              </w:rPr>
            </w:pPr>
            <w:r w:rsidRPr="0010309E">
              <w:rPr>
                <w:rFonts w:asciiTheme="minorHAnsi" w:hAnsiTheme="minorHAnsi" w:cstheme="minorBidi"/>
                <w:sz w:val="18"/>
                <w:szCs w:val="18"/>
              </w:rPr>
              <w:t>7</w:t>
            </w:r>
            <w:r w:rsidR="00C1179C" w:rsidRPr="0010309E">
              <w:rPr>
                <w:rFonts w:asciiTheme="minorHAnsi" w:hAnsiTheme="minorHAnsi" w:cstheme="minorBidi"/>
                <w:sz w:val="18"/>
                <w:szCs w:val="18"/>
              </w:rPr>
              <w:t xml:space="preserve"> </w:t>
            </w:r>
            <w:r w:rsidRPr="0010309E">
              <w:rPr>
                <w:rFonts w:asciiTheme="minorHAnsi" w:hAnsiTheme="minorHAnsi" w:cstheme="minorBidi"/>
                <w:sz w:val="18"/>
                <w:szCs w:val="18"/>
              </w:rPr>
              <w:t>280</w:t>
            </w:r>
          </w:p>
        </w:tc>
        <w:tc>
          <w:tcPr>
            <w:tcW w:w="1711" w:type="dxa"/>
            <w:vAlign w:val="center"/>
          </w:tcPr>
          <w:p w14:paraId="0C047521" w14:textId="0E0EE132" w:rsidR="00DB6C9E" w:rsidRPr="0010309E" w:rsidRDefault="00E27948" w:rsidP="00DB6C9E">
            <w:pPr>
              <w:jc w:val="center"/>
              <w:rPr>
                <w:rFonts w:asciiTheme="minorHAnsi" w:hAnsiTheme="minorHAnsi" w:cstheme="minorBidi"/>
                <w:sz w:val="18"/>
                <w:szCs w:val="18"/>
              </w:rPr>
            </w:pPr>
            <w:r w:rsidRPr="0010309E">
              <w:rPr>
                <w:rFonts w:asciiTheme="minorHAnsi" w:hAnsiTheme="minorHAnsi" w:cstheme="minorBidi"/>
                <w:sz w:val="18"/>
                <w:szCs w:val="18"/>
              </w:rPr>
              <w:t>660</w:t>
            </w:r>
          </w:p>
        </w:tc>
        <w:tc>
          <w:tcPr>
            <w:tcW w:w="1938" w:type="dxa"/>
            <w:vAlign w:val="center"/>
          </w:tcPr>
          <w:p w14:paraId="220E2917" w14:textId="6B605036" w:rsidR="00DB6C9E" w:rsidRPr="0010309E"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11</w:t>
            </w:r>
          </w:p>
        </w:tc>
        <w:tc>
          <w:tcPr>
            <w:tcW w:w="1938" w:type="dxa"/>
            <w:vAlign w:val="center"/>
          </w:tcPr>
          <w:p w14:paraId="144B1061" w14:textId="520EDC6A" w:rsidR="00DB6C9E" w:rsidRPr="0010309E"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38</w:t>
            </w:r>
          </w:p>
        </w:tc>
      </w:tr>
      <w:tr w:rsidR="00DB6C9E" w:rsidRPr="00CF35BC" w14:paraId="60C29F72" w14:textId="77777777" w:rsidTr="005D259E">
        <w:trPr>
          <w:cnfStyle w:val="000000100000" w:firstRow="0" w:lastRow="0" w:firstColumn="0" w:lastColumn="0" w:oddVBand="0" w:evenVBand="0" w:oddHBand="1" w:evenHBand="0" w:firstRowFirstColumn="0" w:firstRowLastColumn="0" w:lastRowFirstColumn="0" w:lastRowLastColumn="0"/>
        </w:trPr>
        <w:tc>
          <w:tcPr>
            <w:tcW w:w="2353" w:type="dxa"/>
            <w:vAlign w:val="bottom"/>
          </w:tcPr>
          <w:p w14:paraId="658D6BF1" w14:textId="1ACA25D0" w:rsidR="00DB6C9E" w:rsidRPr="00DB6C9E" w:rsidRDefault="00DB6C9E" w:rsidP="00DB6C9E">
            <w:pPr>
              <w:rPr>
                <w:rFonts w:asciiTheme="minorHAnsi" w:hAnsiTheme="minorHAnsi" w:cstheme="minorBidi"/>
                <w:sz w:val="20"/>
                <w:szCs w:val="20"/>
              </w:rPr>
            </w:pPr>
            <w:r w:rsidRPr="00DB6C9E">
              <w:rPr>
                <w:rFonts w:asciiTheme="minorHAnsi" w:hAnsiTheme="minorHAnsi" w:cstheme="minorBidi"/>
                <w:sz w:val="20"/>
                <w:szCs w:val="20"/>
              </w:rPr>
              <w:t xml:space="preserve">Vár </w:t>
            </w:r>
            <w:r w:rsidR="00F90E65">
              <w:rPr>
                <w:rFonts w:asciiTheme="minorHAnsi" w:hAnsiTheme="minorHAnsi" w:cstheme="minorBidi"/>
                <w:sz w:val="20"/>
                <w:szCs w:val="20"/>
              </w:rPr>
              <w:t>út</w:t>
            </w:r>
            <w:r w:rsidRPr="00DB6C9E">
              <w:rPr>
                <w:rFonts w:asciiTheme="minorHAnsi" w:hAnsiTheme="minorHAnsi" w:cstheme="minorBidi"/>
                <w:sz w:val="20"/>
                <w:szCs w:val="20"/>
              </w:rPr>
              <w:t xml:space="preserve"> - Király u. - Kalmár u. - Zrínyi M. u. körforgalom</w:t>
            </w:r>
          </w:p>
        </w:tc>
        <w:tc>
          <w:tcPr>
            <w:tcW w:w="1120" w:type="dxa"/>
            <w:vAlign w:val="center"/>
          </w:tcPr>
          <w:p w14:paraId="7D72DEC7" w14:textId="4F3A7E18" w:rsidR="00A93006" w:rsidRPr="0010309E" w:rsidRDefault="00A93006" w:rsidP="00A93006">
            <w:pPr>
              <w:jc w:val="center"/>
              <w:rPr>
                <w:rFonts w:asciiTheme="minorHAnsi" w:hAnsiTheme="minorHAnsi" w:cstheme="minorBidi"/>
                <w:sz w:val="18"/>
                <w:szCs w:val="18"/>
              </w:rPr>
            </w:pPr>
            <w:r w:rsidRPr="0010309E">
              <w:rPr>
                <w:rFonts w:asciiTheme="minorHAnsi" w:hAnsiTheme="minorHAnsi" w:cstheme="minorBidi"/>
                <w:sz w:val="18"/>
                <w:szCs w:val="18"/>
              </w:rPr>
              <w:t>13</w:t>
            </w:r>
            <w:r w:rsidR="00C1179C" w:rsidRPr="0010309E">
              <w:rPr>
                <w:rFonts w:asciiTheme="minorHAnsi" w:hAnsiTheme="minorHAnsi" w:cstheme="minorBidi"/>
                <w:sz w:val="18"/>
                <w:szCs w:val="18"/>
              </w:rPr>
              <w:t xml:space="preserve"> </w:t>
            </w:r>
            <w:r w:rsidRPr="0010309E">
              <w:rPr>
                <w:rFonts w:asciiTheme="minorHAnsi" w:hAnsiTheme="minorHAnsi" w:cstheme="minorBidi"/>
                <w:sz w:val="18"/>
                <w:szCs w:val="18"/>
              </w:rPr>
              <w:t>806</w:t>
            </w:r>
          </w:p>
        </w:tc>
        <w:tc>
          <w:tcPr>
            <w:tcW w:w="1711" w:type="dxa"/>
            <w:vAlign w:val="center"/>
          </w:tcPr>
          <w:p w14:paraId="3AD97D84" w14:textId="510972EA" w:rsidR="00DB6C9E" w:rsidRPr="0010309E" w:rsidRDefault="001255ED" w:rsidP="00DB6C9E">
            <w:pPr>
              <w:jc w:val="center"/>
              <w:rPr>
                <w:rFonts w:asciiTheme="minorHAnsi" w:hAnsiTheme="minorHAnsi" w:cstheme="minorBidi"/>
                <w:sz w:val="18"/>
                <w:szCs w:val="18"/>
              </w:rPr>
            </w:pPr>
            <w:r w:rsidRPr="0010309E">
              <w:rPr>
                <w:rFonts w:asciiTheme="minorHAnsi" w:hAnsiTheme="minorHAnsi" w:cstheme="minorBidi"/>
                <w:sz w:val="18"/>
                <w:szCs w:val="18"/>
              </w:rPr>
              <w:t>1233</w:t>
            </w:r>
          </w:p>
        </w:tc>
        <w:tc>
          <w:tcPr>
            <w:tcW w:w="1938" w:type="dxa"/>
            <w:vAlign w:val="center"/>
          </w:tcPr>
          <w:p w14:paraId="44B1094B" w14:textId="68F215FC" w:rsidR="00DB6C9E" w:rsidRPr="0010309E"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45</w:t>
            </w:r>
          </w:p>
        </w:tc>
        <w:tc>
          <w:tcPr>
            <w:tcW w:w="1938" w:type="dxa"/>
            <w:vAlign w:val="center"/>
          </w:tcPr>
          <w:p w14:paraId="56BE6201" w14:textId="7438FCFD" w:rsidR="00DB6C9E" w:rsidRPr="0010309E" w:rsidRDefault="00DB6C9E" w:rsidP="00DB6C9E">
            <w:pPr>
              <w:jc w:val="center"/>
              <w:rPr>
                <w:rFonts w:asciiTheme="minorHAnsi" w:hAnsiTheme="minorHAnsi" w:cstheme="minorBidi"/>
                <w:sz w:val="18"/>
                <w:szCs w:val="18"/>
              </w:rPr>
            </w:pPr>
            <w:r w:rsidRPr="0010309E">
              <w:rPr>
                <w:rFonts w:asciiTheme="minorHAnsi" w:hAnsiTheme="minorHAnsi" w:cstheme="minorBidi"/>
                <w:sz w:val="18"/>
                <w:szCs w:val="18"/>
              </w:rPr>
              <w:t>151</w:t>
            </w:r>
          </w:p>
        </w:tc>
      </w:tr>
    </w:tbl>
    <w:p w14:paraId="56E6A595" w14:textId="155EAE3D" w:rsidR="00C63363" w:rsidRPr="00024137" w:rsidRDefault="00991C2F" w:rsidP="00991C2F">
      <w:pPr>
        <w:pStyle w:val="Kpalrs"/>
        <w:rPr>
          <w:rStyle w:val="Hiperhivatkozs"/>
        </w:rPr>
      </w:pPr>
      <w:r>
        <w:rPr>
          <w:rStyle w:val="Hiperhivatkozs"/>
        </w:rPr>
        <w:fldChar w:fldCharType="begin"/>
      </w:r>
      <w:r>
        <w:rPr>
          <w:rStyle w:val="Hiperhivatkozs"/>
        </w:rPr>
        <w:instrText xml:space="preserve"> SEQ Táblázat \* ARABIC </w:instrText>
      </w:r>
      <w:r>
        <w:rPr>
          <w:rStyle w:val="Hiperhivatkozs"/>
        </w:rPr>
        <w:fldChar w:fldCharType="separate"/>
      </w:r>
      <w:bookmarkStart w:id="112" w:name="_Toc209823017"/>
      <w:bookmarkStart w:id="113" w:name="_Toc212464531"/>
      <w:bookmarkStart w:id="114" w:name="_Toc231641552"/>
      <w:bookmarkStart w:id="115" w:name="_Toc232597742"/>
      <w:bookmarkStart w:id="116" w:name="_Toc232597771"/>
      <w:r w:rsidR="00E00A30">
        <w:rPr>
          <w:rStyle w:val="Hiperhivatkozs"/>
          <w:noProof/>
        </w:rPr>
        <w:t>7</w:t>
      </w:r>
      <w:r>
        <w:rPr>
          <w:rStyle w:val="Hiperhivatkozs"/>
        </w:rPr>
        <w:fldChar w:fldCharType="end"/>
      </w:r>
      <w:r>
        <w:t xml:space="preserve">. Táblázat </w:t>
      </w:r>
      <w:r w:rsidR="00C63363" w:rsidRPr="00024137">
        <w:rPr>
          <w:rStyle w:val="Hiperhivatkozs"/>
        </w:rPr>
        <w:t xml:space="preserve">Forgalomszámlálási adatok </w:t>
      </w:r>
      <w:r w:rsidR="00C63363" w:rsidRPr="00991C2F">
        <w:rPr>
          <w:rStyle w:val="Hiperhivatkozs"/>
        </w:rPr>
        <w:t>(202</w:t>
      </w:r>
      <w:r w:rsidR="000F7E2E">
        <w:rPr>
          <w:rStyle w:val="Hiperhivatkozs"/>
        </w:rPr>
        <w:t>5</w:t>
      </w:r>
      <w:r w:rsidR="00C63363" w:rsidRPr="00991C2F">
        <w:rPr>
          <w:rStyle w:val="Hiperhivatkozs"/>
        </w:rPr>
        <w:t xml:space="preserve">. </w:t>
      </w:r>
      <w:r>
        <w:rPr>
          <w:rStyle w:val="Hiperhivatkozs"/>
        </w:rPr>
        <w:t>06</w:t>
      </w:r>
      <w:r w:rsidR="00C63363" w:rsidRPr="00991C2F">
        <w:rPr>
          <w:rStyle w:val="Hiperhivatkozs"/>
        </w:rPr>
        <w:t>. 0</w:t>
      </w:r>
      <w:r w:rsidR="00987626">
        <w:rPr>
          <w:rStyle w:val="Hiperhivatkozs"/>
        </w:rPr>
        <w:t>3</w:t>
      </w:r>
      <w:r w:rsidR="00C63363" w:rsidRPr="00991C2F">
        <w:rPr>
          <w:rStyle w:val="Hiperhivatkozs"/>
        </w:rPr>
        <w:t xml:space="preserve"> – </w:t>
      </w:r>
      <w:r>
        <w:rPr>
          <w:rStyle w:val="Hiperhivatkozs"/>
        </w:rPr>
        <w:t>1</w:t>
      </w:r>
      <w:r w:rsidR="00987626">
        <w:rPr>
          <w:rStyle w:val="Hiperhivatkozs"/>
        </w:rPr>
        <w:t>2</w:t>
      </w:r>
      <w:r w:rsidR="00C63363" w:rsidRPr="00991C2F">
        <w:rPr>
          <w:rStyle w:val="Hiperhivatkozs"/>
        </w:rPr>
        <w:t>.)</w:t>
      </w:r>
      <w:bookmarkEnd w:id="112"/>
      <w:bookmarkEnd w:id="113"/>
      <w:bookmarkEnd w:id="114"/>
      <w:bookmarkEnd w:id="115"/>
      <w:bookmarkEnd w:id="116"/>
    </w:p>
    <w:p w14:paraId="696B20EA" w14:textId="48D0B9D7" w:rsidR="00C63363" w:rsidRDefault="00C63363" w:rsidP="00C63363">
      <w:pPr>
        <w:pStyle w:val="Forrsmegjells"/>
      </w:pPr>
      <w:r>
        <w:t xml:space="preserve">Forrás: </w:t>
      </w:r>
      <w:r w:rsidR="00987626">
        <w:t>Nagykanizsa Megyei Jogú</w:t>
      </w:r>
      <w:r>
        <w:t xml:space="preserve"> Város Önkormányzata által lefolytatott forgalomszámlás</w:t>
      </w:r>
    </w:p>
    <w:p w14:paraId="0FFAC913" w14:textId="77777777" w:rsidR="009643C6" w:rsidRPr="009643C6" w:rsidRDefault="009643C6" w:rsidP="009643C6"/>
    <w:p w14:paraId="4EA9F763" w14:textId="5198C4F1" w:rsidR="00FF1826" w:rsidRPr="00732A1B" w:rsidRDefault="00FF1826" w:rsidP="00FF1826">
      <w:pPr>
        <w:pStyle w:val="Cmsor4"/>
      </w:pPr>
      <w:r>
        <w:t xml:space="preserve">Közúti </w:t>
      </w:r>
      <w:r w:rsidR="00E73A52">
        <w:t>f</w:t>
      </w:r>
      <w:r w:rsidRPr="00732A1B">
        <w:t>orgalomszámlálás eredményeinek összefoglalása</w:t>
      </w:r>
    </w:p>
    <w:p w14:paraId="1D4F9C50" w14:textId="77777777" w:rsidR="00B93BFE" w:rsidRDefault="00B93BFE" w:rsidP="00B93BFE">
      <w:r>
        <w:t>A vizsgált helyszíneken a teljes forgalomhoz képest a kerékpáros közlekedés aránya minden esetben alacsony, ami arra utal, hogy a kerékpár jelenleg még nem tölt be meghatározó szerepet a városi közlekedési munkamegosztásban.</w:t>
      </w:r>
    </w:p>
    <w:p w14:paraId="3A8651C4" w14:textId="77777777" w:rsidR="00D21A93" w:rsidRDefault="00D21A93" w:rsidP="004F19BE">
      <w:pPr>
        <w:pStyle w:val="Listaszerbekezds"/>
        <w:numPr>
          <w:ilvl w:val="0"/>
          <w:numId w:val="32"/>
        </w:numPr>
      </w:pPr>
      <w:r>
        <w:lastRenderedPageBreak/>
        <w:t xml:space="preserve">A legmagasabb kerékpáros forgalom a </w:t>
      </w:r>
      <w:r w:rsidRPr="00BB081D">
        <w:rPr>
          <w:b/>
        </w:rPr>
        <w:t>Teleki utca – Hevesi Sándor utca – Levente utca</w:t>
      </w:r>
      <w:r>
        <w:t xml:space="preserve"> </w:t>
      </w:r>
      <w:r w:rsidRPr="00C41478">
        <w:rPr>
          <w:b/>
        </w:rPr>
        <w:t>körforgalomnál</w:t>
      </w:r>
      <w:r>
        <w:t xml:space="preserve"> jelent meg, ahol napi 271 kerékpáros haladást rögzítettek. Ez a helyszín a kerékpáros hálózat szempontjából kiemelt városi kapcsolatként értékelhető.</w:t>
      </w:r>
    </w:p>
    <w:p w14:paraId="6D7FBEF5" w14:textId="581957E8" w:rsidR="00BB081D" w:rsidRDefault="00BB081D" w:rsidP="004F19BE">
      <w:pPr>
        <w:pStyle w:val="Listaszerbekezds"/>
        <w:numPr>
          <w:ilvl w:val="0"/>
          <w:numId w:val="32"/>
        </w:numPr>
      </w:pPr>
      <w:r>
        <w:t xml:space="preserve">Szintén számottevő kerékpáros forgalom mutatható ki a </w:t>
      </w:r>
      <w:r w:rsidRPr="00C41478">
        <w:rPr>
          <w:b/>
        </w:rPr>
        <w:t>Hevesi Sándor utca – Dózsa György utca</w:t>
      </w:r>
      <w:r>
        <w:t xml:space="preserve"> </w:t>
      </w:r>
      <w:r w:rsidRPr="00211C84">
        <w:rPr>
          <w:b/>
        </w:rPr>
        <w:t>csomópontban</w:t>
      </w:r>
      <w:r>
        <w:t xml:space="preserve">, napi 181 kerékpárossal, valamint a </w:t>
      </w:r>
      <w:r w:rsidR="00F167C9">
        <w:t>Vár út</w:t>
      </w:r>
      <w:r>
        <w:t xml:space="preserve"> – Király utca – Kalmár utca – Zrínyi Miklós utca körforgalomnál, napi 151 kerékpárossal.</w:t>
      </w:r>
    </w:p>
    <w:p w14:paraId="2329EB99" w14:textId="23189178" w:rsidR="00136CA3" w:rsidRDefault="00136CA3" w:rsidP="004F19BE">
      <w:pPr>
        <w:pStyle w:val="Listaszerbekezds"/>
        <w:numPr>
          <w:ilvl w:val="0"/>
          <w:numId w:val="32"/>
        </w:numPr>
      </w:pPr>
      <w:r>
        <w:t xml:space="preserve">A legalacsonyabb kerékpáros forgalom a </w:t>
      </w:r>
      <w:proofErr w:type="spellStart"/>
      <w:r w:rsidRPr="00AB0D5C">
        <w:rPr>
          <w:b/>
        </w:rPr>
        <w:t>Csengery</w:t>
      </w:r>
      <w:proofErr w:type="spellEnd"/>
      <w:r w:rsidRPr="00AB0D5C">
        <w:rPr>
          <w:b/>
        </w:rPr>
        <w:t xml:space="preserve"> út – Kisfaludy Sándor utca csomópontban</w:t>
      </w:r>
      <w:r>
        <w:t xml:space="preserve"> jelentkezett, ahol mindössze napi 38 kerékpáros haladást mértek, </w:t>
      </w:r>
      <w:r w:rsidRPr="00D53EA8">
        <w:t>miközben a teljes forgalom 7 280 E/nap volt.</w:t>
      </w:r>
      <w:r w:rsidR="00AB0D5C" w:rsidRPr="00AB0D5C">
        <w:t xml:space="preserve"> Ennek egyik oka lehet, hogy a kerékpáros infrastruktúra ezen a szakaszon véget ér, ami korlátozza a folyamatos és biztonságos </w:t>
      </w:r>
      <w:proofErr w:type="spellStart"/>
      <w:r w:rsidR="00AB0D5C" w:rsidRPr="00AB0D5C">
        <w:t>továbbhaladást</w:t>
      </w:r>
      <w:proofErr w:type="spellEnd"/>
      <w:r w:rsidR="00AB0D5C" w:rsidRPr="00AB0D5C">
        <w:t xml:space="preserve">. </w:t>
      </w:r>
      <w:r w:rsidR="00C530E8" w:rsidRPr="00C530E8">
        <w:t xml:space="preserve">A </w:t>
      </w:r>
      <w:proofErr w:type="spellStart"/>
      <w:r w:rsidR="00C530E8" w:rsidRPr="00C530E8">
        <w:t>Csengery</w:t>
      </w:r>
      <w:proofErr w:type="spellEnd"/>
      <w:r w:rsidR="00C530E8" w:rsidRPr="00C530E8">
        <w:t xml:space="preserve"> út Deák tér felé történő kerékpáros kapcsolattal történő kiegészítése ugyanakkor minden bizonnyal növelné a szakasz kerékpáros forgalmát, </w:t>
      </w:r>
      <w:r w:rsidR="00755960">
        <w:t xml:space="preserve">továbbá </w:t>
      </w:r>
      <w:r w:rsidR="007C04D6">
        <w:t>Miklósfát is kö</w:t>
      </w:r>
      <w:r w:rsidR="009B611F">
        <w:t>zvetlenül bekapcsol</w:t>
      </w:r>
      <w:r w:rsidR="00755960">
        <w:t>ná</w:t>
      </w:r>
      <w:r w:rsidR="009B611F">
        <w:t xml:space="preserve"> a </w:t>
      </w:r>
      <w:r w:rsidR="009E3670">
        <w:t xml:space="preserve"> belvárosi hálózatba, </w:t>
      </w:r>
      <w:r w:rsidR="00C530E8" w:rsidRPr="00C530E8">
        <w:t>ezért e</w:t>
      </w:r>
      <w:r w:rsidR="00EE64D1">
        <w:t>nnek</w:t>
      </w:r>
      <w:r w:rsidR="00C530E8" w:rsidRPr="00C530E8">
        <w:t xml:space="preserve"> </w:t>
      </w:r>
      <w:r w:rsidR="00EE64D1">
        <w:t>a</w:t>
      </w:r>
      <w:r w:rsidR="00755960">
        <w:t xml:space="preserve">z összeköttetésnek </w:t>
      </w:r>
      <w:r w:rsidR="00EE64D1">
        <w:t>a</w:t>
      </w:r>
      <w:r w:rsidR="00C530E8" w:rsidRPr="00C530E8">
        <w:t xml:space="preserve"> </w:t>
      </w:r>
      <w:r w:rsidR="00755960">
        <w:t>megvalósítása</w:t>
      </w:r>
      <w:r w:rsidR="00C530E8" w:rsidRPr="00C530E8">
        <w:t xml:space="preserve"> </w:t>
      </w:r>
      <w:r w:rsidR="00C530E8">
        <w:t xml:space="preserve">tárgyi KHT </w:t>
      </w:r>
      <w:r w:rsidR="00C530E8" w:rsidRPr="00C530E8">
        <w:t>kiemelt fejlesztési javaslat</w:t>
      </w:r>
      <w:r w:rsidR="00DF41C9">
        <w:t>a</w:t>
      </w:r>
      <w:r w:rsidR="00C530E8" w:rsidRPr="00C530E8">
        <w:t>ként jelenik meg.</w:t>
      </w:r>
    </w:p>
    <w:p w14:paraId="5220693F" w14:textId="5F4E33B9" w:rsidR="001814E6" w:rsidRDefault="001814E6" w:rsidP="004F19BE">
      <w:pPr>
        <w:pStyle w:val="Listaszerbekezds"/>
        <w:numPr>
          <w:ilvl w:val="0"/>
          <w:numId w:val="32"/>
        </w:numPr>
      </w:pPr>
      <w:r w:rsidRPr="00D53EA8">
        <w:t>A legnagyobb teljes forgalmú helyszín a</w:t>
      </w:r>
      <w:r w:rsidRPr="001814E6">
        <w:rPr>
          <w:b/>
          <w:bCs/>
        </w:rPr>
        <w:t xml:space="preserve"> </w:t>
      </w:r>
      <w:r w:rsidR="00F167C9">
        <w:rPr>
          <w:b/>
          <w:bCs/>
        </w:rPr>
        <w:t>Vár út</w:t>
      </w:r>
      <w:r w:rsidRPr="001814E6">
        <w:rPr>
          <w:b/>
          <w:bCs/>
        </w:rPr>
        <w:t xml:space="preserve"> – Király utca – Kalmár utca – Zrínyi Miklós utca körforgalom</w:t>
      </w:r>
      <w:r w:rsidRPr="00D53EA8">
        <w:t xml:space="preserve"> volt 13 806 E/nap értékkel, amelyhez 1 233 E/nap nehézgépjármű-forgalom társult. Ez közlekedésbiztonsági</w:t>
      </w:r>
      <w:r>
        <w:t xml:space="preserve"> szempontból különösen érzékeny környezetet jelent a kerékpárosok számára.</w:t>
      </w:r>
    </w:p>
    <w:p w14:paraId="1445E569" w14:textId="77777777" w:rsidR="009643C6" w:rsidRPr="00D53EA8" w:rsidRDefault="009643C6" w:rsidP="009643C6">
      <w:pPr>
        <w:ind w:left="360"/>
      </w:pPr>
      <w:r w:rsidRPr="002B7660">
        <w:t>Az adatok alapján a kerékpáros közlekedés erősítése érdekében elsősorban a nagy forgalmú csomópontok biztonságos átvezetéseinek fejlesztése, a hálózati folytonosság javítása és a kerékpárosok számára érzékelhetőbb, védettebb infrastruktúra kialakítása indokolt.</w:t>
      </w:r>
    </w:p>
    <w:p w14:paraId="08DB59A6" w14:textId="77777777" w:rsidR="00F76428" w:rsidRPr="00C111F9" w:rsidRDefault="00F76428" w:rsidP="00D55AE8">
      <w:pPr>
        <w:rPr>
          <w:highlight w:val="yellow"/>
        </w:rPr>
      </w:pPr>
    </w:p>
    <w:p w14:paraId="119EBBB8" w14:textId="275412F5" w:rsidR="00C63363" w:rsidRDefault="003A3F4E" w:rsidP="004B1E21">
      <w:pPr>
        <w:pStyle w:val="Cmsor3"/>
      </w:pPr>
      <w:bookmarkStart w:id="117" w:name="_Toc232597805"/>
      <w:r>
        <w:t>Utazási szokások, igények felmérése</w:t>
      </w:r>
      <w:bookmarkEnd w:id="117"/>
    </w:p>
    <w:p w14:paraId="6D6503AC" w14:textId="5688D3F7" w:rsidR="00DD47BB" w:rsidRPr="00AF491E" w:rsidRDefault="00B12780" w:rsidP="00632F3F">
      <w:r w:rsidRPr="00AF491E">
        <w:t xml:space="preserve">Az utazási szokások, igények felmérése a lakosság körében egy online kérdőíves felmérés segítségével zajlott. Az anonim kérdőív célja a Nagykanizsán élők és tevékenykedők közlekedési szokásainak, hozzáállásának, igényeinek feltérképezése volt. </w:t>
      </w:r>
      <w:r w:rsidR="00F10896" w:rsidRPr="00AF491E">
        <w:t xml:space="preserve">Jelen dokumentumban kifejezetten a </w:t>
      </w:r>
      <w:r w:rsidR="00F10896" w:rsidRPr="00AF491E">
        <w:rPr>
          <w:b/>
          <w:bCs/>
        </w:rPr>
        <w:t>kerékpáros közlekedést érintő kérdéskörök</w:t>
      </w:r>
      <w:r w:rsidR="00F10896" w:rsidRPr="00AF491E">
        <w:t xml:space="preserve"> kerülnek bemutatásra és elemzésre, amelyek az infrastruktúra állapotára, a használati szokásokra, a biztonsági körülményekre és a fejlesztési igényekre vonatkozóan nyújtanak </w:t>
      </w:r>
      <w:r w:rsidR="007F3C52" w:rsidRPr="00AF491E">
        <w:t xml:space="preserve">részletes </w:t>
      </w:r>
      <w:r w:rsidR="00F10896" w:rsidRPr="00AF491E">
        <w:t>képet.</w:t>
      </w:r>
      <w:r w:rsidR="000F3956" w:rsidRPr="00AF491E">
        <w:t xml:space="preserve"> </w:t>
      </w:r>
    </w:p>
    <w:p w14:paraId="348CC232" w14:textId="5BF0E7B4" w:rsidR="00367931" w:rsidRDefault="00632F3F" w:rsidP="00632F3F">
      <w:r w:rsidRPr="00AF491E">
        <w:t xml:space="preserve">A kérdőív a Google </w:t>
      </w:r>
      <w:proofErr w:type="spellStart"/>
      <w:r w:rsidRPr="00AF491E">
        <w:t>Forms</w:t>
      </w:r>
      <w:proofErr w:type="spellEnd"/>
      <w:r w:rsidRPr="00AF491E">
        <w:t xml:space="preserve"> program segítségével készült, és a szélesebb körű elérés érdekében </w:t>
      </w:r>
      <w:r w:rsidR="001F4192" w:rsidRPr="00AF491E">
        <w:t>Nagykanizsa Megyei Jogú</w:t>
      </w:r>
      <w:r w:rsidRPr="00AF491E">
        <w:t xml:space="preserve"> Város Önkormányzatának közreműködésével felkerült az Önkormányzat hivatalos honlapjára</w:t>
      </w:r>
      <w:r w:rsidR="00163FC5" w:rsidRPr="00AF491E">
        <w:t>.</w:t>
      </w:r>
    </w:p>
    <w:p w14:paraId="4CDE7931" w14:textId="77777777" w:rsidR="007877A8" w:rsidRDefault="007877A8" w:rsidP="006B2077">
      <w:pPr>
        <w:pStyle w:val="Cmsor4"/>
      </w:pPr>
      <w:r w:rsidRPr="00F45D37">
        <w:t>Kitöltők általános adatai</w:t>
      </w:r>
    </w:p>
    <w:p w14:paraId="19C239BC" w14:textId="420748D8" w:rsidR="00EB6EAE" w:rsidRPr="00A13F50" w:rsidRDefault="00BD27E8" w:rsidP="00EB6EAE">
      <w:r w:rsidRPr="00A13F50">
        <w:t xml:space="preserve">A kérdőív első kérdése a válaszadók lakóhely szerinti megoszlására irányult Nagykanizsa egyes városrészei között. Az adatokból kitűnik, hogy a válaszadók jelentős része a központi </w:t>
      </w:r>
      <w:r w:rsidRPr="00A13F50">
        <w:lastRenderedPageBreak/>
        <w:t>városrészekben él, ami arra utal, hogy a kérdőív elsősorban azokat szólította meg, akik napi szinten érzékelik a belvárosi közlekedési kihívásokat.</w:t>
      </w:r>
    </w:p>
    <w:p w14:paraId="45EB13B5" w14:textId="5A998454" w:rsidR="00545EBE" w:rsidRPr="00A13F50" w:rsidRDefault="00545EBE" w:rsidP="00EB6EAE">
      <w:pPr>
        <w:rPr>
          <w:b/>
          <w:bCs/>
        </w:rPr>
      </w:pPr>
      <w:r w:rsidRPr="00A13F50">
        <w:rPr>
          <w:b/>
          <w:bCs/>
        </w:rPr>
        <w:t>Lakóhely</w:t>
      </w:r>
    </w:p>
    <w:p w14:paraId="72C33131" w14:textId="272CCAB9" w:rsidR="00821966" w:rsidRPr="00A13F50" w:rsidRDefault="00821966" w:rsidP="00EB6EAE">
      <w:r w:rsidRPr="00A13F50">
        <w:t>Összesen 33 olyan válaszadó volt, aki nem Nagykanizsán él, közülük a legtöbben Nagyrécs</w:t>
      </w:r>
      <w:r w:rsidR="00ED5741">
        <w:t>é</w:t>
      </w:r>
      <w:r w:rsidRPr="00A13F50">
        <w:t>ről (5 fő, 15,2%) jelezték, hogy ott élnek. Ez kiemelkedik a többi településhez képest, hiszen a második leggyakoribb válasz Szepetnek volt 3 fővel (9,1%), míg Iharosberényből 2 válaszadó (6,1%) érkezett. A többi településről (például Becsehely, Budapest, Gelse, Gyékényes, Kisrécse, Miháld, Pölöskefő, Zalakaros, illetve egyéb kisebb falvak) jellemzően csak 1-1 válaszadó érkezett, ami 3%-os arányt jelent.</w:t>
      </w:r>
      <w:r w:rsidR="005306C6" w:rsidRPr="00A13F50">
        <w:t xml:space="preserve"> Összességében a válaszok azt mutatják, hogy a minta heterogén, de a többség a közvetlen környékről került ki, ami releváns következtetések levonását segíti a régió szempontjából.</w:t>
      </w:r>
    </w:p>
    <w:p w14:paraId="77A4A669" w14:textId="49AC198F" w:rsidR="00821966" w:rsidRPr="00A13F50" w:rsidRDefault="00210DF7" w:rsidP="00EB6EAE">
      <w:pPr>
        <w:rPr>
          <w:b/>
          <w:bCs/>
        </w:rPr>
      </w:pPr>
      <w:r w:rsidRPr="00A13F50">
        <w:rPr>
          <w:b/>
          <w:bCs/>
        </w:rPr>
        <w:t>Korosztály</w:t>
      </w:r>
    </w:p>
    <w:p w14:paraId="5B3D4917" w14:textId="77777777" w:rsidR="00F9471A" w:rsidRPr="00A13F50" w:rsidRDefault="00F9471A" w:rsidP="00F9471A">
      <w:r w:rsidRPr="00A13F50">
        <w:t>A válaszadók körében legnagyobb arányt a 36–55 éves korosztály teszi ki, 47,5%-kal – tehát majdnem minden második kitöltő ide tartozik. Ez egyértelműen jelzi, hogy a középkorú, aktív munkavállalói réteg a legmeghatározóbb a felmérésben.</w:t>
      </w:r>
    </w:p>
    <w:p w14:paraId="5929D3F7" w14:textId="77777777" w:rsidR="00F9471A" w:rsidRPr="00A13F50" w:rsidRDefault="00F9471A" w:rsidP="00F9471A">
      <w:r w:rsidRPr="00A13F50">
        <w:t>A második legnagyobb csoport a 19–35 éveseké (19%), őket szorosan követi a 65 év feletti korosztály (18,2%). Érdekes, hogy a fiatal felnőttek és az idősebbek aránya közel azonos, ami azt mutatja, hogy a felmérés nem kizárólag a középkorúak véleményét tükrözi, hanem szélesebb demográfiai réteget ér el. A 56–65 évesek aránya 13,7%, ami szintén jelentős részt képvisel, míg a legkisebb csoport a 14–18 éveseké (mindössze kb. 1%), tehát a tinédzser korosztály alig képviselteti magát a válaszadók között.</w:t>
      </w:r>
    </w:p>
    <w:p w14:paraId="34B5980D" w14:textId="58DD8027" w:rsidR="00F9471A" w:rsidRPr="00A13F50" w:rsidRDefault="00F9471A" w:rsidP="00F9471A">
      <w:r w:rsidRPr="00A13F50">
        <w:t>Az eredmények alapján elmondható, hogy a kérdőív leginkább a középkorú felnőtteket szólította meg, akik valószínűleg a legaktívabb résztvevői a helyi közösségi és gazdasági életnek. A fiatalabb (14–18 éves) korcsoport alacsony részvétele azt mutatja, hogy őket nehezebb elérni ilyen típusú felmérésekkel, míg az idősebb (65 év feletti) korosztály viszonylag aktíva</w:t>
      </w:r>
      <w:r w:rsidR="00C7636C" w:rsidRPr="00A13F50">
        <w:t>bban</w:t>
      </w:r>
      <w:r w:rsidRPr="00A13F50">
        <w:t xml:space="preserve"> </w:t>
      </w:r>
      <w:r w:rsidR="00C7636C" w:rsidRPr="00A13F50">
        <w:t>kapcsolódott be a kitöltésbe</w:t>
      </w:r>
      <w:r w:rsidRPr="00A13F50">
        <w:t>.</w:t>
      </w:r>
    </w:p>
    <w:p w14:paraId="7706441B" w14:textId="11AE476F" w:rsidR="00D81772" w:rsidRPr="00C77D14" w:rsidRDefault="00D81772" w:rsidP="00EB6EAE">
      <w:pPr>
        <w:rPr>
          <w:b/>
          <w:bCs/>
        </w:rPr>
      </w:pPr>
      <w:r w:rsidRPr="00C77D14">
        <w:rPr>
          <w:b/>
          <w:bCs/>
        </w:rPr>
        <w:t>Gazdasági aktivitás</w:t>
      </w:r>
    </w:p>
    <w:p w14:paraId="1A366923" w14:textId="7A179D9B" w:rsidR="00210DF7" w:rsidRPr="00EB6EAE" w:rsidRDefault="00D81772" w:rsidP="00EB6EAE">
      <w:r w:rsidRPr="00C77D14">
        <w:t>A kérdőívet kitöltők mintegy 67%-a gazdasági aktivitását tekintve munkavállaló volt, míg a második legnépesebb csoportot a nyugdíjasok alkották. A kitöltők között voltak továbbá tanulók, vállalkozók, GYED vagy hasonló támogatásban részesülő személyek és munkanélküliek is.</w:t>
      </w:r>
    </w:p>
    <w:p w14:paraId="5F18975F" w14:textId="46809414" w:rsidR="005908E6" w:rsidRPr="006B2077" w:rsidRDefault="006B2077" w:rsidP="006B2077">
      <w:pPr>
        <w:pStyle w:val="Cmsor4"/>
      </w:pPr>
      <w:r w:rsidRPr="00A72806">
        <w:t>Közlekedési szokások jellemzése</w:t>
      </w:r>
    </w:p>
    <w:p w14:paraId="43B128A6" w14:textId="000B8313" w:rsidR="00BF2FD5" w:rsidRPr="00F3573C" w:rsidRDefault="002F266C" w:rsidP="00F760BC">
      <w:r w:rsidRPr="00F3573C">
        <w:t>A beérkezett válaszok alapján egyértelműen kirajzolódik, hogy Nagykanizsán a közlekedési módok igénybevétele eltérő gyakorisággal történik: egyes formák a mindennapi közlekedés szerves részévé váltak, míg mások elsősorban eseti jelleggel jelennek meg a lakosság közlekedési szokásaiban.</w:t>
      </w:r>
    </w:p>
    <w:p w14:paraId="1DD41BCA" w14:textId="2810354D" w:rsidR="00BF5B71" w:rsidRPr="00F3573C" w:rsidRDefault="007F2F7F" w:rsidP="00F760BC">
      <w:r w:rsidRPr="00F3573C">
        <w:lastRenderedPageBreak/>
        <w:t>Összességében megállapítható, hogy</w:t>
      </w:r>
      <w:r w:rsidR="00BF5B71" w:rsidRPr="00F3573C">
        <w:t xml:space="preserve"> a kerékpáros és elektromos rolleres közlekedés gyakorisága Nagykanizsán mérsékelt, ugyanakkor jól </w:t>
      </w:r>
      <w:proofErr w:type="spellStart"/>
      <w:r w:rsidR="00BF5B71" w:rsidRPr="00F3573C">
        <w:t>körülhatárolható</w:t>
      </w:r>
      <w:proofErr w:type="spellEnd"/>
      <w:r w:rsidR="00BF5B71" w:rsidRPr="00F3573C">
        <w:t xml:space="preserve"> szerepet tölt be a város közlekedési rendszerében. A válaszadók körében a napi szintű használat alacsony arányt képvisel, míg a hetente többszöri igénybevétel már számottevőbb, ami arra utal, hogy e közlekedési mód elsősorban rendszeres, de nem feltétlenül mindennapi alternatívát jelent. A havonta egy–két alkalommal, illetve az évente néhány alkalommal történő használat szintén jelentős arányt mutat, ami az alkalmi, rekreációs vagy időjárásfüggő alkalmazás jelenlétére utal. Ugyanakkor a „soha” kategória magas értéke azt jelzi, hogy a lakosság egy számottevő része továbbra sem él a kerékpáros vagy elektromos rolleres közlekedés lehetőségével, ami infrastrukturális, komfort- vagy biztonsági tényezőkre, illetve </w:t>
      </w:r>
      <w:proofErr w:type="spellStart"/>
      <w:r w:rsidR="00BF5B71" w:rsidRPr="00F3573C">
        <w:t>szemléletbeli</w:t>
      </w:r>
      <w:proofErr w:type="spellEnd"/>
      <w:r w:rsidR="00BF5B71" w:rsidRPr="00F3573C">
        <w:t xml:space="preserve"> okokra egyaránt visszavezethető.</w:t>
      </w:r>
    </w:p>
    <w:p w14:paraId="5EBFA1AE" w14:textId="09BE554A" w:rsidR="008542A2" w:rsidRDefault="00982045" w:rsidP="00F760BC">
      <w:r w:rsidRPr="00F3573C">
        <w:t>A többi közlekedési mód</w:t>
      </w:r>
      <w:r w:rsidR="008542A2" w:rsidRPr="00F3573C">
        <w:t>ot illetően</w:t>
      </w:r>
      <w:r w:rsidRPr="00F3573C">
        <w:t xml:space="preserve"> kijelenthető, hogy a gyaloglás és a személygépkocsi-használat messze a legmeghatározóbb elemei a mindennapi mobilitásnak, mindkét esetben kiemelkedően magas a napi rendszerességgel közlekedők aránya. A menetrend szerinti helyi és helyközi autóbuszok használata ezzel szemben jóval mérsékeltebb, elsősorban heti vagy havi gyakoriságú, ami arra utal, hogy a közösségi közlekedés inkább kiegészítő szerepet tölt be. A vasúti közlekedés döntően alkalmi jellegű, míg a motorkerékpár és robogó használata marginális, a válaszadók túlnyomó többsége egyáltalán nem veszi igénybe.</w:t>
      </w:r>
    </w:p>
    <w:p w14:paraId="347EE92D" w14:textId="7E0AE934" w:rsidR="008C40E8" w:rsidRDefault="00BF2FD5" w:rsidP="00121AA5">
      <w:pPr>
        <w:jc w:val="center"/>
      </w:pPr>
      <w:r>
        <w:rPr>
          <w:noProof/>
        </w:rPr>
        <w:drawing>
          <wp:inline distT="0" distB="0" distL="0" distR="0" wp14:anchorId="03A17AA9" wp14:editId="486DB5C1">
            <wp:extent cx="5759450" cy="1784076"/>
            <wp:effectExtent l="19050" t="19050" r="12700" b="26035"/>
            <wp:docPr id="706906650" name="Kép 8" descr="Űrlapok-válaszdiagram. Kérdés címe: 5.      Milyen gyakran használja a közlekedési módokat? Minden közlekedési módra külön válasz adható!. Válaszok szá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Űrlapok-válaszdiagram. Kérdés címe: 5.      Milyen gyakran használja a közlekedési módokat? Minden közlekedési módra külön válasz adható!. Válaszok száma: ."/>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759450" cy="1784076"/>
                    </a:xfrm>
                    <a:prstGeom prst="rect">
                      <a:avLst/>
                    </a:prstGeom>
                    <a:noFill/>
                    <a:ln>
                      <a:solidFill>
                        <a:schemeClr val="accent2"/>
                      </a:solidFill>
                    </a:ln>
                  </pic:spPr>
                </pic:pic>
              </a:graphicData>
            </a:graphic>
          </wp:inline>
        </w:drawing>
      </w:r>
    </w:p>
    <w:p w14:paraId="6E39B467" w14:textId="590417AA" w:rsidR="00FB1FF9" w:rsidRPr="00FB1FF9" w:rsidRDefault="00712E40" w:rsidP="00FB1FF9">
      <w:pPr>
        <w:pStyle w:val="Kpalrs"/>
      </w:pPr>
      <w:fldSimple w:instr=" SEQ ábra \* ARABIC ">
        <w:bookmarkStart w:id="118" w:name="_Toc232597743"/>
        <w:r>
          <w:rPr>
            <w:noProof/>
          </w:rPr>
          <w:t>24</w:t>
        </w:r>
      </w:fldSimple>
      <w:r w:rsidR="00FB1FF9">
        <w:t>. ábra Közlekedési módok kihasználtságának megoszlása</w:t>
      </w:r>
      <w:bookmarkEnd w:id="118"/>
    </w:p>
    <w:p w14:paraId="3D9B6829" w14:textId="11A782CE" w:rsidR="009152B8" w:rsidRPr="00A21F4D" w:rsidRDefault="00D23F0A" w:rsidP="00A21F4D">
      <w:pPr>
        <w:jc w:val="center"/>
        <w:rPr>
          <w:i/>
          <w:iCs/>
          <w:sz w:val="20"/>
          <w:szCs w:val="20"/>
        </w:rPr>
      </w:pPr>
      <w:r w:rsidRPr="005C44AA">
        <w:rPr>
          <w:i/>
          <w:iCs/>
          <w:sz w:val="20"/>
          <w:szCs w:val="20"/>
        </w:rPr>
        <w:t>Forrás: kérdőíves felmérés, saját szerkesztés</w:t>
      </w:r>
    </w:p>
    <w:p w14:paraId="3279950A" w14:textId="50907473" w:rsidR="006B2077" w:rsidRDefault="006B2077" w:rsidP="006B2077">
      <w:pPr>
        <w:pStyle w:val="Cmsor4"/>
      </w:pPr>
      <w:r>
        <w:t xml:space="preserve">A </w:t>
      </w:r>
      <w:r w:rsidRPr="00F3573C">
        <w:t>kerékpáros</w:t>
      </w:r>
      <w:r w:rsidR="005141CC" w:rsidRPr="00F3573C">
        <w:t>/elektromos rolleres</w:t>
      </w:r>
      <w:r w:rsidRPr="00F3573C">
        <w:t xml:space="preserve"> közlekedés helyzete</w:t>
      </w:r>
    </w:p>
    <w:p w14:paraId="10474646" w14:textId="0841D072" w:rsidR="00DA17F3" w:rsidRDefault="00407A15" w:rsidP="00DA17F3">
      <w:r w:rsidRPr="001B3079">
        <w:t xml:space="preserve">A válaszadók </w:t>
      </w:r>
      <w:r w:rsidR="00D740AE" w:rsidRPr="001B3079">
        <w:t>többsége (55,7</w:t>
      </w:r>
      <w:r w:rsidR="005D007D" w:rsidRPr="001B3079">
        <w:t>%</w:t>
      </w:r>
      <w:r w:rsidR="00D740AE" w:rsidRPr="001B3079">
        <w:t>)</w:t>
      </w:r>
      <w:r w:rsidRPr="001B3079">
        <w:t xml:space="preserve"> nem használ rendszeresen kerékpárt vagy elektromos rollert, </w:t>
      </w:r>
      <w:r w:rsidR="004E6FD2" w:rsidRPr="001B3079">
        <w:t>8,4</w:t>
      </w:r>
      <w:r w:rsidRPr="001B3079">
        <w:t>%-</w:t>
      </w:r>
      <w:proofErr w:type="spellStart"/>
      <w:r w:rsidRPr="001B3079">
        <w:t>uk</w:t>
      </w:r>
      <w:proofErr w:type="spellEnd"/>
      <w:r w:rsidRPr="001B3079">
        <w:t xml:space="preserve"> kizárólag ezekkel közlekedik, míg a </w:t>
      </w:r>
      <w:r w:rsidR="00851DEC" w:rsidRPr="001B3079">
        <w:t>kitöltők több mint harmada (35,9%)</w:t>
      </w:r>
      <w:r w:rsidRPr="001B3079">
        <w:t xml:space="preserve"> a kerékpár vagy roller mellett más közlekedési eszközt – például személygépkocsit vagy motorkerékpárt – is igénybe vesz.</w:t>
      </w:r>
    </w:p>
    <w:p w14:paraId="5DF97EAD" w14:textId="726D6C99" w:rsidR="006B2077" w:rsidRDefault="00AA2472" w:rsidP="00DA17F3">
      <w:pPr>
        <w:jc w:val="center"/>
      </w:pPr>
      <w:r>
        <w:rPr>
          <w:noProof/>
        </w:rPr>
        <w:lastRenderedPageBreak/>
        <w:drawing>
          <wp:inline distT="0" distB="0" distL="0" distR="0" wp14:anchorId="4CE5525D" wp14:editId="5F39D358">
            <wp:extent cx="4860000" cy="2353023"/>
            <wp:effectExtent l="0" t="0" r="0" b="9525"/>
            <wp:docPr id="1935352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860000" cy="2353023"/>
                    </a:xfrm>
                    <a:prstGeom prst="rect">
                      <a:avLst/>
                    </a:prstGeom>
                    <a:noFill/>
                    <a:ln>
                      <a:noFill/>
                    </a:ln>
                  </pic:spPr>
                </pic:pic>
              </a:graphicData>
            </a:graphic>
          </wp:inline>
        </w:drawing>
      </w:r>
    </w:p>
    <w:p w14:paraId="554DA090" w14:textId="0C5FE2F4" w:rsidR="00154075" w:rsidRPr="00154075" w:rsidRDefault="00712E40" w:rsidP="00154075">
      <w:pPr>
        <w:pStyle w:val="Kpalrs"/>
      </w:pPr>
      <w:fldSimple w:instr=" SEQ ábra \* ARABIC ">
        <w:bookmarkStart w:id="119" w:name="_Toc232597744"/>
        <w:r>
          <w:rPr>
            <w:noProof/>
          </w:rPr>
          <w:t>25</w:t>
        </w:r>
      </w:fldSimple>
      <w:r w:rsidR="00154075">
        <w:t>. ábra a kerékpáros/elektromos rolleres közlekedés használatának gyakorisága a lakosság körében</w:t>
      </w:r>
      <w:bookmarkEnd w:id="119"/>
    </w:p>
    <w:p w14:paraId="200BB94F" w14:textId="2D55F2BA" w:rsidR="00546568" w:rsidRPr="00A21F4D" w:rsidRDefault="00546568" w:rsidP="00546568">
      <w:pPr>
        <w:jc w:val="center"/>
        <w:rPr>
          <w:i/>
          <w:iCs/>
          <w:sz w:val="20"/>
          <w:szCs w:val="20"/>
        </w:rPr>
      </w:pPr>
      <w:r w:rsidRPr="005C44AA">
        <w:rPr>
          <w:i/>
          <w:iCs/>
          <w:sz w:val="20"/>
          <w:szCs w:val="20"/>
        </w:rPr>
        <w:t>Forrás: kérdőíves felmérés, saját szerkesztés</w:t>
      </w:r>
    </w:p>
    <w:p w14:paraId="3DD9BA6E" w14:textId="77777777" w:rsidR="0054501E" w:rsidRDefault="0054501E" w:rsidP="0054501E">
      <w:r w:rsidRPr="001B3079">
        <w:t>A kerékpárt/elektromos rollert használók körében a legfontosabb előnynek annak egészséges mivoltját tartják. A válaszadók több mint fele szerint ezen közlekedési módok előnye, hogy olcsó, környezetkímélő, gyors és praktikus megoldást jelent.</w:t>
      </w:r>
      <w:r>
        <w:t xml:space="preserve"> </w:t>
      </w:r>
    </w:p>
    <w:p w14:paraId="6271632C" w14:textId="4FDCBE02" w:rsidR="00213839" w:rsidRDefault="00AA2472" w:rsidP="00442113">
      <w:pPr>
        <w:jc w:val="center"/>
      </w:pPr>
      <w:r>
        <w:rPr>
          <w:noProof/>
        </w:rPr>
        <w:drawing>
          <wp:inline distT="0" distB="0" distL="0" distR="0" wp14:anchorId="28C57B5F" wp14:editId="397BD8D2">
            <wp:extent cx="4860000" cy="2339700"/>
            <wp:effectExtent l="0" t="0" r="0" b="3810"/>
            <wp:docPr id="182634662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860000" cy="2339700"/>
                    </a:xfrm>
                    <a:prstGeom prst="rect">
                      <a:avLst/>
                    </a:prstGeom>
                    <a:noFill/>
                  </pic:spPr>
                </pic:pic>
              </a:graphicData>
            </a:graphic>
          </wp:inline>
        </w:drawing>
      </w:r>
    </w:p>
    <w:p w14:paraId="10B01CE2" w14:textId="619B1B46" w:rsidR="00154075" w:rsidRPr="00154075" w:rsidRDefault="00712E40" w:rsidP="00154075">
      <w:pPr>
        <w:pStyle w:val="Kpalrs"/>
      </w:pPr>
      <w:fldSimple w:instr=" SEQ ábra \* ARABIC ">
        <w:bookmarkStart w:id="120" w:name="_Toc232597745"/>
        <w:r>
          <w:rPr>
            <w:noProof/>
          </w:rPr>
          <w:t>26</w:t>
        </w:r>
      </w:fldSimple>
      <w:r w:rsidR="00154075">
        <w:t>. ábra kerékpárral/elektromos rollerrel való közlekedés előnyei</w:t>
      </w:r>
      <w:bookmarkEnd w:id="120"/>
    </w:p>
    <w:p w14:paraId="76F951FC" w14:textId="7E760523" w:rsidR="003470AB" w:rsidRPr="00A21F4D" w:rsidRDefault="003470AB" w:rsidP="003470AB">
      <w:pPr>
        <w:jc w:val="center"/>
        <w:rPr>
          <w:i/>
          <w:iCs/>
          <w:sz w:val="20"/>
          <w:szCs w:val="20"/>
        </w:rPr>
      </w:pPr>
      <w:r w:rsidRPr="005C44AA">
        <w:rPr>
          <w:i/>
          <w:iCs/>
          <w:sz w:val="20"/>
          <w:szCs w:val="20"/>
        </w:rPr>
        <w:t>Forrás: kérdőíves felmérés, saját szerkesztés</w:t>
      </w:r>
    </w:p>
    <w:p w14:paraId="32BA0082" w14:textId="77777777" w:rsidR="001C7160" w:rsidRDefault="001C7160" w:rsidP="001C7160">
      <w:r w:rsidRPr="001B3079">
        <w:t xml:space="preserve">A legtöbben azért nem használnak </w:t>
      </w:r>
      <w:proofErr w:type="gramStart"/>
      <w:r w:rsidRPr="001B3079">
        <w:t>kerékpárt,</w:t>
      </w:r>
      <w:proofErr w:type="gramEnd"/>
      <w:r w:rsidRPr="001B3079">
        <w:t xml:space="preserve"> vagy elektromos rollert, mert más közlekedési eszközöket praktikusabbnak, kevésbé balesetveszélyesnek tartanak, vagy csak egyszerűen nem is rendelkeznek kerékpárral/e-rollerrel.</w:t>
      </w:r>
    </w:p>
    <w:p w14:paraId="3749E1FA" w14:textId="7DE1124B" w:rsidR="00641E34" w:rsidRDefault="00AA2472" w:rsidP="00442113">
      <w:pPr>
        <w:jc w:val="center"/>
      </w:pPr>
      <w:r>
        <w:rPr>
          <w:noProof/>
        </w:rPr>
        <w:lastRenderedPageBreak/>
        <w:drawing>
          <wp:inline distT="0" distB="0" distL="0" distR="0" wp14:anchorId="347E122E" wp14:editId="4BF60DCA">
            <wp:extent cx="4860000" cy="2191597"/>
            <wp:effectExtent l="0" t="0" r="0" b="0"/>
            <wp:docPr id="158813100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860000" cy="2191597"/>
                    </a:xfrm>
                    <a:prstGeom prst="rect">
                      <a:avLst/>
                    </a:prstGeom>
                    <a:noFill/>
                  </pic:spPr>
                </pic:pic>
              </a:graphicData>
            </a:graphic>
          </wp:inline>
        </w:drawing>
      </w:r>
    </w:p>
    <w:p w14:paraId="6E40F512" w14:textId="34E135C8" w:rsidR="00154075" w:rsidRDefault="002B5847" w:rsidP="00103168">
      <w:pPr>
        <w:jc w:val="center"/>
        <w:rPr>
          <w:i/>
          <w:iCs/>
          <w:sz w:val="20"/>
          <w:szCs w:val="20"/>
        </w:rPr>
      </w:pPr>
      <w:r w:rsidRPr="002B5847">
        <w:rPr>
          <w:i/>
          <w:iCs/>
          <w:sz w:val="20"/>
          <w:szCs w:val="20"/>
        </w:rPr>
        <w:t>24. ábra a kerékpáros/elektromos rolleres közlekedés hátrányai</w:t>
      </w:r>
    </w:p>
    <w:p w14:paraId="204F7EC7" w14:textId="4231095C" w:rsidR="00103168" w:rsidRDefault="00103168" w:rsidP="00103168">
      <w:pPr>
        <w:jc w:val="center"/>
        <w:rPr>
          <w:i/>
          <w:iCs/>
          <w:sz w:val="20"/>
          <w:szCs w:val="20"/>
        </w:rPr>
      </w:pPr>
      <w:r w:rsidRPr="005C44AA">
        <w:rPr>
          <w:i/>
          <w:iCs/>
          <w:sz w:val="20"/>
          <w:szCs w:val="20"/>
        </w:rPr>
        <w:t>Forrás: kérdőíves felmérés, saját szerkesztés</w:t>
      </w:r>
    </w:p>
    <w:p w14:paraId="45ED2438" w14:textId="4F9514AD" w:rsidR="00F337A3" w:rsidRPr="001B3079" w:rsidRDefault="006C0FD1" w:rsidP="002B5847">
      <w:r w:rsidRPr="001B3079">
        <w:t>A megkérdezettek 50,4%-a úgy nyilatkozott, hogy az autóhasználat helyett nem térne át sem a kerékpárra, sem az elektromos rollerre, míg 49,6% nyitott lenne ezen közlekedési módok alkalmazására bizonyos feltételek mentén.</w:t>
      </w:r>
    </w:p>
    <w:p w14:paraId="7B186741" w14:textId="4B0095FA" w:rsidR="002B5847" w:rsidRDefault="007C5B68" w:rsidP="002B5847">
      <w:r w:rsidRPr="001B3079">
        <w:t>Azok, akik váltanának a környezetkímélőbb módok valamelyikére elsősorban akkor tennék, ha több összefüggő kerékpárosbarát útvonal, vagy jobb forgalombiztonság lenne. A válaszadók harmada több kerékpártámaszt, tárolót igényel, de 29%-ot a jobb közbiztonság sarkallna kerékpározásra, e-rollerezésre.</w:t>
      </w:r>
    </w:p>
    <w:p w14:paraId="0B49B17C" w14:textId="788A53F3" w:rsidR="00220E6F" w:rsidRDefault="00403097" w:rsidP="00B42008">
      <w:pPr>
        <w:jc w:val="center"/>
      </w:pPr>
      <w:r>
        <w:rPr>
          <w:noProof/>
        </w:rPr>
        <w:drawing>
          <wp:inline distT="0" distB="0" distL="0" distR="0" wp14:anchorId="79AD3A2A" wp14:editId="24C59BC8">
            <wp:extent cx="4860000" cy="2197820"/>
            <wp:effectExtent l="0" t="0" r="0" b="0"/>
            <wp:docPr id="4431799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860000" cy="2197820"/>
                    </a:xfrm>
                    <a:prstGeom prst="rect">
                      <a:avLst/>
                    </a:prstGeom>
                    <a:noFill/>
                  </pic:spPr>
                </pic:pic>
              </a:graphicData>
            </a:graphic>
          </wp:inline>
        </w:drawing>
      </w:r>
    </w:p>
    <w:p w14:paraId="0A869353" w14:textId="4511D38E" w:rsidR="002B5847" w:rsidRPr="002B5847" w:rsidRDefault="00712E40" w:rsidP="002B5847">
      <w:pPr>
        <w:pStyle w:val="Kpalrs"/>
      </w:pPr>
      <w:fldSimple w:instr=" SEQ ábra \* ARABIC ">
        <w:bookmarkStart w:id="121" w:name="_Toc232597746"/>
        <w:r>
          <w:rPr>
            <w:noProof/>
          </w:rPr>
          <w:t>27</w:t>
        </w:r>
      </w:fldSimple>
      <w:r w:rsidR="002B5847">
        <w:t xml:space="preserve">. ábra </w:t>
      </w:r>
      <w:r w:rsidR="002B5847" w:rsidRPr="00596FA3">
        <w:t>Az autóról kerékpárra vagy elektromos rollerre való váltás feltételei</w:t>
      </w:r>
      <w:bookmarkEnd w:id="121"/>
    </w:p>
    <w:p w14:paraId="64F8E1E9" w14:textId="49A2EDB8" w:rsidR="00780245" w:rsidRPr="00220E6F" w:rsidRDefault="00780245" w:rsidP="00780245">
      <w:pPr>
        <w:jc w:val="center"/>
      </w:pPr>
      <w:r w:rsidRPr="005C44AA">
        <w:rPr>
          <w:i/>
          <w:iCs/>
          <w:sz w:val="20"/>
          <w:szCs w:val="20"/>
        </w:rPr>
        <w:t>Forrás: kérdőíves felmérés, saját szerkesztés</w:t>
      </w:r>
    </w:p>
    <w:p w14:paraId="582DEAC4" w14:textId="78E0C0E6" w:rsidR="00B17FB4" w:rsidRDefault="00EE6E6C" w:rsidP="00EE6E6C">
      <w:r w:rsidRPr="006C4484">
        <w:t xml:space="preserve">A kérdőív fontos részét képezte a város kerékpáros úthálózatával való elégedettség felmérése. </w:t>
      </w:r>
      <w:r w:rsidR="00F137D9" w:rsidRPr="00F137D9">
        <w:t>A válaszadók 23,1%-a nyilatkozott úgy, hogy lakó- vagy munkahelye a jelenlegi kerékpáros úthálózaton könnyen és biztonságosan megközelíthető, ami a rendszer működőképességének és egyes városrészek kedvező ellátottságának pozitív visszaigazolása.</w:t>
      </w:r>
    </w:p>
    <w:p w14:paraId="401A3787" w14:textId="776014FF" w:rsidR="00932559" w:rsidRDefault="00F137D9" w:rsidP="00EE6E6C">
      <w:r w:rsidRPr="00F137D9">
        <w:t xml:space="preserve">Ugyanakkor a kitöltők közel fele olyan válaszokat adott, amelyek az infrastruktúra hiányosságaira utalnak: 16,4% szerint az érintett városrész önmagában nem rendelkezik megfelelő kerékpáros úthálózattal, további 14,0% pedig úgy ítélte meg, hogy lakó- vagy </w:t>
      </w:r>
      <w:r w:rsidRPr="00F137D9">
        <w:lastRenderedPageBreak/>
        <w:t>munkahelye nem érhető el közvetlenül a jelenlegi hálózaton. Emellett 9,9% jelezte, hogy a célterület túl nagy távolságra helyezkedik el ahhoz, hogy a kerékpáros közlekedés reális alternatívát jelentsen. Figyelemre méltó ugyanakkor, hogy 16,1% szerint az adott városrész ugyan jól ellátott kerékpáros infrastruktúrával, ám ez nem feltétlenül biztosít megfelelő kapcsolódást a városi hálózat egészéhez. Az eredmények összességében arra utalnak, hogy bár a kerékpáros úthálózat egyes elemei már képesek kielégíteni a helyi igényeket, a rendszer egésze jelenleg nem alkot kellően összefüggő, közvetlen és biztonságos hálózatot.</w:t>
      </w:r>
      <w:r w:rsidR="007B7B39">
        <w:t xml:space="preserve"> </w:t>
      </w:r>
    </w:p>
    <w:p w14:paraId="1860B702" w14:textId="0AB62BC3" w:rsidR="00932559" w:rsidRPr="003F6E5A" w:rsidRDefault="00932559" w:rsidP="00932559">
      <w:pPr>
        <w:jc w:val="center"/>
      </w:pPr>
      <w:r>
        <w:rPr>
          <w:noProof/>
        </w:rPr>
        <w:drawing>
          <wp:inline distT="0" distB="0" distL="0" distR="0" wp14:anchorId="709B7C5F" wp14:editId="3DD4B8E2">
            <wp:extent cx="4860000" cy="2253069"/>
            <wp:effectExtent l="19050" t="19050" r="17145" b="13970"/>
            <wp:docPr id="56048941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860000" cy="2253069"/>
                    </a:xfrm>
                    <a:prstGeom prst="rect">
                      <a:avLst/>
                    </a:prstGeom>
                    <a:noFill/>
                    <a:ln>
                      <a:solidFill>
                        <a:schemeClr val="accent2"/>
                      </a:solidFill>
                    </a:ln>
                  </pic:spPr>
                </pic:pic>
              </a:graphicData>
            </a:graphic>
          </wp:inline>
        </w:drawing>
      </w:r>
    </w:p>
    <w:p w14:paraId="24CEE442" w14:textId="7F17F309" w:rsidR="006A4FDC" w:rsidRDefault="006A4FDC" w:rsidP="006A4FDC">
      <w:pPr>
        <w:pStyle w:val="Kpalrs"/>
        <w:rPr>
          <w:i w:val="0"/>
          <w:iCs w:val="0"/>
          <w:szCs w:val="20"/>
        </w:rPr>
      </w:pPr>
      <w:r>
        <w:rPr>
          <w:i w:val="0"/>
          <w:iCs w:val="0"/>
          <w:szCs w:val="20"/>
        </w:rPr>
        <w:fldChar w:fldCharType="begin"/>
      </w:r>
      <w:r>
        <w:rPr>
          <w:i w:val="0"/>
          <w:iCs w:val="0"/>
          <w:szCs w:val="20"/>
        </w:rPr>
        <w:instrText xml:space="preserve"> SEQ ábra \* ARABIC </w:instrText>
      </w:r>
      <w:r>
        <w:rPr>
          <w:i w:val="0"/>
          <w:iCs w:val="0"/>
          <w:szCs w:val="20"/>
        </w:rPr>
        <w:fldChar w:fldCharType="separate"/>
      </w:r>
      <w:bookmarkStart w:id="122" w:name="_Toc232597747"/>
      <w:r w:rsidR="00712E40">
        <w:rPr>
          <w:i w:val="0"/>
          <w:iCs w:val="0"/>
          <w:noProof/>
          <w:szCs w:val="20"/>
        </w:rPr>
        <w:t>28</w:t>
      </w:r>
      <w:r>
        <w:rPr>
          <w:i w:val="0"/>
          <w:iCs w:val="0"/>
          <w:szCs w:val="20"/>
        </w:rPr>
        <w:fldChar w:fldCharType="end"/>
      </w:r>
      <w:r>
        <w:t xml:space="preserve">. ábra </w:t>
      </w:r>
      <w:r w:rsidR="00F31DD1">
        <w:t>a jelenlegi kerékpáros hálózat értékelése</w:t>
      </w:r>
      <w:r w:rsidR="007448A0">
        <w:t xml:space="preserve"> a lakosság részéről</w:t>
      </w:r>
      <w:bookmarkEnd w:id="122"/>
    </w:p>
    <w:p w14:paraId="444BF561" w14:textId="68E01F73" w:rsidR="006A4FDC" w:rsidRPr="003F6E5A" w:rsidRDefault="006A4FDC" w:rsidP="006A4FDC">
      <w:pPr>
        <w:jc w:val="center"/>
      </w:pPr>
      <w:r w:rsidRPr="005C44AA">
        <w:rPr>
          <w:i/>
          <w:iCs/>
          <w:sz w:val="20"/>
          <w:szCs w:val="20"/>
        </w:rPr>
        <w:t>Forrás: kérdőíves felmérés, saját szerkesztés</w:t>
      </w:r>
    </w:p>
    <w:p w14:paraId="23C3586F" w14:textId="0B5ABE9A" w:rsidR="00866DE0" w:rsidRPr="00AF5235" w:rsidRDefault="00866DE0" w:rsidP="00866DE0">
      <w:r w:rsidRPr="00AF5235">
        <w:t xml:space="preserve">A lakossági kérdőív szöveges válaszai alapján </w:t>
      </w:r>
      <w:r w:rsidR="009A62CE">
        <w:t>Nagykanizsa</w:t>
      </w:r>
      <w:r w:rsidR="00920972">
        <w:t xml:space="preserve"> </w:t>
      </w:r>
      <w:r w:rsidRPr="00AF5235">
        <w:t xml:space="preserve">kerékpáros/elektromos rolleres közlekedésével kapcsolatban a következő </w:t>
      </w:r>
      <w:r w:rsidRPr="00AF5235">
        <w:rPr>
          <w:b/>
          <w:bCs/>
        </w:rPr>
        <w:t>visszatérő javaslatok és problémák</w:t>
      </w:r>
      <w:r w:rsidRPr="00AF5235">
        <w:t xml:space="preserve"> azonosíthatók:</w:t>
      </w:r>
    </w:p>
    <w:p w14:paraId="18247211" w14:textId="0159A8BC" w:rsidR="00866DE0" w:rsidRPr="00AF5235" w:rsidRDefault="001E1198" w:rsidP="00866DE0">
      <w:pPr>
        <w:rPr>
          <w:b/>
          <w:bCs/>
          <w:u w:val="single"/>
        </w:rPr>
      </w:pPr>
      <w:r>
        <w:rPr>
          <w:b/>
          <w:bCs/>
          <w:u w:val="single"/>
        </w:rPr>
        <w:t>Legfőbb</w:t>
      </w:r>
      <w:r w:rsidR="00866DE0" w:rsidRPr="00AF5235">
        <w:rPr>
          <w:b/>
          <w:bCs/>
          <w:u w:val="single"/>
        </w:rPr>
        <w:t xml:space="preserve"> problémák:</w:t>
      </w:r>
    </w:p>
    <w:p w14:paraId="60BB5E2A" w14:textId="5623353E" w:rsidR="001E1198" w:rsidRPr="001E1198" w:rsidRDefault="001E1198">
      <w:pPr>
        <w:pStyle w:val="Listaszerbekezds"/>
        <w:numPr>
          <w:ilvl w:val="0"/>
          <w:numId w:val="9"/>
        </w:numPr>
      </w:pPr>
      <w:r w:rsidRPr="001E1198">
        <w:rPr>
          <w:b/>
          <w:bCs/>
        </w:rPr>
        <w:t>A kerékpáros hálózat hiányos, széttöredezett jellege</w:t>
      </w:r>
      <w:r w:rsidRPr="001E1198">
        <w:t xml:space="preserve">, az egyes szakaszok közötti közvetlen, biztonságos kapcsolatok hiánya, különösen a belváros–Kiskanizsa, </w:t>
      </w:r>
      <w:proofErr w:type="spellStart"/>
      <w:r w:rsidRPr="001E1198">
        <w:t>Bajcsa</w:t>
      </w:r>
      <w:proofErr w:type="spellEnd"/>
      <w:r w:rsidRPr="001E1198">
        <w:t>,</w:t>
      </w:r>
      <w:r w:rsidR="00365888">
        <w:t xml:space="preserve"> </w:t>
      </w:r>
      <w:r w:rsidRPr="001E1198">
        <w:t xml:space="preserve"> Miklósfa és peremterületek irányában.</w:t>
      </w:r>
    </w:p>
    <w:p w14:paraId="0F1856A4" w14:textId="188D0CA3" w:rsidR="001E1198" w:rsidRPr="001E1198" w:rsidRDefault="001E1198">
      <w:pPr>
        <w:pStyle w:val="Listaszerbekezds"/>
        <w:numPr>
          <w:ilvl w:val="0"/>
          <w:numId w:val="9"/>
        </w:numPr>
      </w:pPr>
      <w:r w:rsidRPr="001E1198">
        <w:rPr>
          <w:b/>
          <w:bCs/>
        </w:rPr>
        <w:t>A kerékpárutak rossz műszaki állapota</w:t>
      </w:r>
      <w:r w:rsidRPr="001E1198">
        <w:t>, kátyús, egyenetlen burkolat, elhasználódott felületek, karbantartás hiánya, amely balesetveszélyes közlekedési környezetet teremt.</w:t>
      </w:r>
    </w:p>
    <w:p w14:paraId="33C07BD7" w14:textId="64971802" w:rsidR="001E1198" w:rsidRPr="001E1198" w:rsidRDefault="001E1198">
      <w:pPr>
        <w:pStyle w:val="Listaszerbekezds"/>
        <w:numPr>
          <w:ilvl w:val="0"/>
          <w:numId w:val="9"/>
        </w:numPr>
      </w:pPr>
      <w:r w:rsidRPr="001E1198">
        <w:rPr>
          <w:b/>
          <w:bCs/>
        </w:rPr>
        <w:t>A közútra felfestett kerékpársávok alacsony biztonsági szintje</w:t>
      </w:r>
      <w:r w:rsidRPr="001E1198">
        <w:t>, a fizikai elválasztás hiánya miatt, különösen a nagy forgalmú főútvonalakon.</w:t>
      </w:r>
    </w:p>
    <w:p w14:paraId="7A5BABA9" w14:textId="28E12E2B" w:rsidR="001E1198" w:rsidRPr="001E1198" w:rsidRDefault="001E1198">
      <w:pPr>
        <w:pStyle w:val="Listaszerbekezds"/>
        <w:numPr>
          <w:ilvl w:val="0"/>
          <w:numId w:val="9"/>
        </w:numPr>
      </w:pPr>
      <w:r w:rsidRPr="001E1198">
        <w:rPr>
          <w:b/>
          <w:bCs/>
        </w:rPr>
        <w:t>A járdákon történő kerékpáros és rolleres közlekedésből fakadó konfliktusok</w:t>
      </w:r>
      <w:r w:rsidRPr="001E1198">
        <w:t>, amelyek fokozott baleseti kockázatot jelentenek a gyalogosok számára.</w:t>
      </w:r>
    </w:p>
    <w:p w14:paraId="29D57A51" w14:textId="3A0EEC7F" w:rsidR="001E1198" w:rsidRPr="001E1198" w:rsidRDefault="001E1198">
      <w:pPr>
        <w:pStyle w:val="Listaszerbekezds"/>
        <w:numPr>
          <w:ilvl w:val="0"/>
          <w:numId w:val="9"/>
        </w:numPr>
      </w:pPr>
      <w:r w:rsidRPr="001E1198">
        <w:rPr>
          <w:b/>
          <w:bCs/>
        </w:rPr>
        <w:t>A városi és elővárosi szakaszok közötti folytonosság hiánya</w:t>
      </w:r>
      <w:r w:rsidRPr="001E1198">
        <w:t>, a városhatárnál megszakadó infrastruktúra, amely ellehetetleníti a mindennapi kerékpáros ingázást.</w:t>
      </w:r>
    </w:p>
    <w:p w14:paraId="7DC23C14" w14:textId="46BBEE28" w:rsidR="001E1198" w:rsidRPr="001E1198" w:rsidRDefault="001E1198">
      <w:pPr>
        <w:pStyle w:val="Listaszerbekezds"/>
        <w:numPr>
          <w:ilvl w:val="0"/>
          <w:numId w:val="9"/>
        </w:numPr>
      </w:pPr>
      <w:r w:rsidRPr="001E1198">
        <w:rPr>
          <w:b/>
          <w:bCs/>
        </w:rPr>
        <w:t>A nagy gépjárműforgalom és teherforgalom miatti biztonságérzet-romlás</w:t>
      </w:r>
      <w:r w:rsidRPr="001E1198">
        <w:t>, különösen lakóövezetekben és csomóponti területeken.</w:t>
      </w:r>
    </w:p>
    <w:p w14:paraId="1F87D67C" w14:textId="528D5918" w:rsidR="001E1198" w:rsidRPr="001E1198" w:rsidRDefault="001E1198">
      <w:pPr>
        <w:pStyle w:val="Listaszerbekezds"/>
        <w:numPr>
          <w:ilvl w:val="0"/>
          <w:numId w:val="9"/>
        </w:numPr>
      </w:pPr>
      <w:r w:rsidRPr="001E1198">
        <w:rPr>
          <w:b/>
          <w:bCs/>
        </w:rPr>
        <w:t>A közlekedési szabályok betartásának hiánya</w:t>
      </w:r>
      <w:r w:rsidRPr="001E1198">
        <w:t>, főként az elektromos rolleres közlekedés területén, védőfelszerelés és megfelelő közlekedési kultúra nélkül.</w:t>
      </w:r>
    </w:p>
    <w:p w14:paraId="393C1968" w14:textId="5F89FA2D" w:rsidR="001E1198" w:rsidRPr="001E1198" w:rsidRDefault="001E1198">
      <w:pPr>
        <w:pStyle w:val="Listaszerbekezds"/>
        <w:numPr>
          <w:ilvl w:val="0"/>
          <w:numId w:val="9"/>
        </w:numPr>
      </w:pPr>
      <w:r w:rsidRPr="001E1198">
        <w:rPr>
          <w:b/>
          <w:bCs/>
        </w:rPr>
        <w:lastRenderedPageBreak/>
        <w:t>Elégtelen közvilágítás és forgalombiztonsági kialakítás</w:t>
      </w:r>
      <w:r w:rsidRPr="001E1198">
        <w:t>, különösen a külső városrészek és külterületi kapcsolatok mentén.</w:t>
      </w:r>
    </w:p>
    <w:p w14:paraId="2D6C2080" w14:textId="77777777" w:rsidR="00866DE0" w:rsidRPr="00AF5235" w:rsidRDefault="00866DE0" w:rsidP="00866DE0"/>
    <w:p w14:paraId="7888CB51" w14:textId="1925B847" w:rsidR="001B3079" w:rsidRPr="001B3079" w:rsidRDefault="00866DE0" w:rsidP="001B3079">
      <w:pPr>
        <w:rPr>
          <w:b/>
          <w:bCs/>
          <w:u w:val="single"/>
        </w:rPr>
      </w:pPr>
      <w:r w:rsidRPr="00AF5235">
        <w:rPr>
          <w:b/>
          <w:bCs/>
          <w:u w:val="single"/>
        </w:rPr>
        <w:t>Javaslatok:</w:t>
      </w:r>
    </w:p>
    <w:p w14:paraId="4A874CE0" w14:textId="656F5482" w:rsidR="001B3079" w:rsidRPr="001B3079" w:rsidRDefault="001B3079">
      <w:pPr>
        <w:pStyle w:val="Listaszerbekezds"/>
        <w:numPr>
          <w:ilvl w:val="0"/>
          <w:numId w:val="9"/>
        </w:numPr>
      </w:pPr>
      <w:r w:rsidRPr="001B3079">
        <w:rPr>
          <w:b/>
          <w:bCs/>
        </w:rPr>
        <w:t>Összefüggő, folyamatos kerékpárhálózat kiépítése</w:t>
      </w:r>
      <w:r w:rsidRPr="001B3079">
        <w:t>, amely megszakítás nélkül biztosítja a városrészek közötti biztonságos eljutást.</w:t>
      </w:r>
    </w:p>
    <w:p w14:paraId="439D00EC" w14:textId="6D295BF4" w:rsidR="001B3079" w:rsidRPr="001B3079" w:rsidRDefault="001B3079">
      <w:pPr>
        <w:pStyle w:val="Listaszerbekezds"/>
        <w:numPr>
          <w:ilvl w:val="0"/>
          <w:numId w:val="9"/>
        </w:numPr>
      </w:pPr>
      <w:r w:rsidRPr="001B3079">
        <w:rPr>
          <w:b/>
          <w:bCs/>
        </w:rPr>
        <w:t>Fizikailag elválasztott, védett kerékpárutak létesítése</w:t>
      </w:r>
      <w:r w:rsidRPr="001B3079">
        <w:t>, különösen a nagy forgalmú közutak mentén, a holland minták adaptálásával.</w:t>
      </w:r>
    </w:p>
    <w:p w14:paraId="79392583" w14:textId="596E70BF" w:rsidR="001B3079" w:rsidRPr="001B3079" w:rsidRDefault="001B3079">
      <w:pPr>
        <w:pStyle w:val="Listaszerbekezds"/>
        <w:numPr>
          <w:ilvl w:val="0"/>
          <w:numId w:val="9"/>
        </w:numPr>
      </w:pPr>
      <w:r w:rsidRPr="001B3079">
        <w:rPr>
          <w:b/>
          <w:bCs/>
        </w:rPr>
        <w:t>Meglévő szakaszok teljes körű felújítása és rendszeres karbantartása</w:t>
      </w:r>
      <w:r w:rsidRPr="001B3079">
        <w:t>, burkolatminőség, vízelvezetés és akadálymentesség biztosításával.</w:t>
      </w:r>
    </w:p>
    <w:p w14:paraId="2061133E" w14:textId="264FD771" w:rsidR="001B3079" w:rsidRPr="001B3079" w:rsidRDefault="001B3079">
      <w:pPr>
        <w:pStyle w:val="Listaszerbekezds"/>
        <w:numPr>
          <w:ilvl w:val="0"/>
          <w:numId w:val="9"/>
        </w:numPr>
      </w:pPr>
      <w:r w:rsidRPr="001B3079">
        <w:rPr>
          <w:b/>
          <w:bCs/>
        </w:rPr>
        <w:t>Peremterületek és agglomerációs kapcsolatok fejlesztése</w:t>
      </w:r>
      <w:r w:rsidRPr="001B3079">
        <w:t xml:space="preserve">, különösen </w:t>
      </w:r>
      <w:proofErr w:type="spellStart"/>
      <w:r w:rsidRPr="001B3079">
        <w:t>Bajcsa</w:t>
      </w:r>
      <w:proofErr w:type="spellEnd"/>
      <w:r w:rsidRPr="001B3079">
        <w:t xml:space="preserve">, Palin, Miklósfa, Kiskanizsa, </w:t>
      </w:r>
      <w:r w:rsidR="00F90E65">
        <w:t>Zalakar</w:t>
      </w:r>
      <w:r w:rsidRPr="001B3079">
        <w:t>os</w:t>
      </w:r>
      <w:r w:rsidR="00F90E65">
        <w:t xml:space="preserve">, </w:t>
      </w:r>
      <w:proofErr w:type="spellStart"/>
      <w:r w:rsidRPr="001B3079">
        <w:t>Bagola</w:t>
      </w:r>
      <w:proofErr w:type="spellEnd"/>
      <w:r w:rsidR="00F90E65">
        <w:t xml:space="preserve"> és Gyékényes</w:t>
      </w:r>
      <w:r w:rsidRPr="001B3079">
        <w:t xml:space="preserve"> irányába.</w:t>
      </w:r>
    </w:p>
    <w:p w14:paraId="472C06B7" w14:textId="5267B7AD" w:rsidR="001B3079" w:rsidRPr="001B3079" w:rsidRDefault="001B3079">
      <w:pPr>
        <w:pStyle w:val="Listaszerbekezds"/>
        <w:numPr>
          <w:ilvl w:val="0"/>
          <w:numId w:val="9"/>
        </w:numPr>
      </w:pPr>
      <w:r w:rsidRPr="001B3079">
        <w:rPr>
          <w:b/>
          <w:bCs/>
        </w:rPr>
        <w:t>Csomóponti átkelések és kereszteződések biztonságos áttervezése</w:t>
      </w:r>
      <w:r w:rsidRPr="001B3079">
        <w:t>, kiemelt figyelemmel a belvárosi körforgalmak és főbb csomópontok környezetére.</w:t>
      </w:r>
    </w:p>
    <w:p w14:paraId="7F0A8879" w14:textId="1F7A9678" w:rsidR="001B3079" w:rsidRPr="001B3079" w:rsidRDefault="001B3079">
      <w:pPr>
        <w:pStyle w:val="Listaszerbekezds"/>
        <w:numPr>
          <w:ilvl w:val="0"/>
          <w:numId w:val="9"/>
        </w:numPr>
      </w:pPr>
      <w:r w:rsidRPr="001B3079">
        <w:rPr>
          <w:b/>
          <w:bCs/>
        </w:rPr>
        <w:t>Közlekedésbiztonsági kampányok és szemléletformálás</w:t>
      </w:r>
      <w:r w:rsidRPr="001B3079">
        <w:t>, különösen gyermekek, rolleresek és gépjárművezetők számára.</w:t>
      </w:r>
    </w:p>
    <w:p w14:paraId="52227CAC" w14:textId="71C8796D" w:rsidR="001B3079" w:rsidRPr="001B3079" w:rsidRDefault="001B3079">
      <w:pPr>
        <w:pStyle w:val="Listaszerbekezds"/>
        <w:numPr>
          <w:ilvl w:val="0"/>
          <w:numId w:val="9"/>
        </w:numPr>
      </w:pPr>
      <w:r w:rsidRPr="001B3079">
        <w:rPr>
          <w:b/>
          <w:bCs/>
        </w:rPr>
        <w:t>Elektromos rollerhasználat szabályozása</w:t>
      </w:r>
      <w:r w:rsidRPr="001B3079">
        <w:t>, sebességkorlátozás, védőfelszerelés ösztönzése, ellenőrzések és prevenciós kampányok bevezetése.</w:t>
      </w:r>
    </w:p>
    <w:p w14:paraId="1015AFEC" w14:textId="4A54861F" w:rsidR="001B3079" w:rsidRPr="001B3079" w:rsidRDefault="001B3079">
      <w:pPr>
        <w:pStyle w:val="Listaszerbekezds"/>
        <w:numPr>
          <w:ilvl w:val="0"/>
          <w:numId w:val="9"/>
        </w:numPr>
      </w:pPr>
      <w:r w:rsidRPr="001B3079">
        <w:rPr>
          <w:b/>
          <w:bCs/>
        </w:rPr>
        <w:t>Közvilágítás fejlesztése és forgalomcsillapítás</w:t>
      </w:r>
      <w:r w:rsidRPr="001B3079">
        <w:t>, lakóövezeti és városperemi szakaszokon.</w:t>
      </w:r>
    </w:p>
    <w:p w14:paraId="2B0AB79E" w14:textId="173F43D2" w:rsidR="001B3079" w:rsidRPr="001B3079" w:rsidRDefault="001B3079">
      <w:pPr>
        <w:pStyle w:val="Listaszerbekezds"/>
        <w:numPr>
          <w:ilvl w:val="0"/>
          <w:numId w:val="9"/>
        </w:numPr>
      </w:pPr>
      <w:r w:rsidRPr="001B3079">
        <w:rPr>
          <w:b/>
          <w:bCs/>
        </w:rPr>
        <w:t>Közösségi kerékpár- és rollerkölcsönző rendszer bevezetése</w:t>
      </w:r>
      <w:r w:rsidRPr="001B3079">
        <w:t>, mint a használat ösztönzésének egyik eszköze.</w:t>
      </w:r>
    </w:p>
    <w:p w14:paraId="273DA4D0" w14:textId="77777777" w:rsidR="001B3079" w:rsidRPr="00C540C4" w:rsidRDefault="001B3079" w:rsidP="001B3079"/>
    <w:p w14:paraId="11943EC3" w14:textId="77777777" w:rsidR="00C63363" w:rsidRDefault="00C63363" w:rsidP="00C63363">
      <w:pPr>
        <w:pStyle w:val="Cmsor1"/>
        <w:spacing w:line="259" w:lineRule="auto"/>
      </w:pPr>
      <w:bookmarkStart w:id="123" w:name="_Toc232597806"/>
      <w:r>
        <w:lastRenderedPageBreak/>
        <w:t>A fejlesztett lehetőségek felmérése</w:t>
      </w:r>
      <w:bookmarkEnd w:id="123"/>
    </w:p>
    <w:p w14:paraId="7F388C2A" w14:textId="77777777" w:rsidR="00C63363" w:rsidRPr="00A70C4D" w:rsidRDefault="00C63363" w:rsidP="00C63363"/>
    <w:p w14:paraId="3766127B" w14:textId="77777777" w:rsidR="00C63363" w:rsidRPr="003C6341" w:rsidRDefault="00C63363" w:rsidP="00C63363">
      <w:pPr>
        <w:pStyle w:val="Cmsor2"/>
        <w:spacing w:line="259" w:lineRule="auto"/>
      </w:pPr>
      <w:bookmarkStart w:id="124" w:name="_Toc232597807"/>
      <w:r w:rsidRPr="003C6341">
        <w:t>A vizsgált terület lehetőségei, kötöttségei</w:t>
      </w:r>
      <w:bookmarkEnd w:id="124"/>
      <w:r w:rsidRPr="003C6341">
        <w:t xml:space="preserve"> </w:t>
      </w:r>
    </w:p>
    <w:p w14:paraId="44EBB173" w14:textId="533C3A2C" w:rsidR="003C6341" w:rsidRPr="003D04CD" w:rsidRDefault="00C4552A" w:rsidP="00986C40">
      <w:r w:rsidRPr="003D04CD">
        <w:t xml:space="preserve">Nagykanizsa legfőbb </w:t>
      </w:r>
      <w:r w:rsidR="003B4E98" w:rsidRPr="003D04CD">
        <w:t xml:space="preserve">természeti </w:t>
      </w:r>
      <w:r w:rsidRPr="003D04CD">
        <w:t>adottságait a város nyugat-dunántúli, dél-zalai fekvése, a Principális-csatorna völgye, valamint a környező dombsági térszín határozza meg. A vizsgált terület éghajlati, vízrajzi, talajtani és geológiai jellemzői a kerékpáros közlekedés fejlesztése szempontjából is relevánsak, mivel befolyásolják a hálózat nyomvonalvezetését, a használati komfortot és az infrastruktúra műszaki kialakítását.</w:t>
      </w:r>
    </w:p>
    <w:p w14:paraId="09D4EA02" w14:textId="5120158C" w:rsidR="00D22E88" w:rsidRPr="00797F7B" w:rsidRDefault="00D22E88" w:rsidP="00D22E88">
      <w:r w:rsidRPr="00E218ED">
        <w:rPr>
          <w:b/>
          <w:bCs/>
        </w:rPr>
        <w:t>Nagykanizsa éghajlatában</w:t>
      </w:r>
      <w:r w:rsidRPr="00797F7B">
        <w:t xml:space="preserve"> az országos átlagnál erősebben érvényesül az Alpok és az óceáni hatás, kisebb mértékben pedig a Földközi-tenger hatása is. Ennek következtében a város klímája csapadékosabb, szelesebb, kevesebb napsütéssel jellemezhető, miközben a hőmérséklet alakulása kiegyenlítettebb. A csapadék éves eloszlása az országos átlagnál egyenletesebb, és jellemzően zivatarral kísért záporok formájában jelentkezik. Bár Nagykanizsa Zala vármegye melegebb területei közé tartozik, 10,2 °C-os évi középhőmérsékletével országos összevetésben inkább a hűvösebb tájak közé sorolható. Az uralkodó szélirány északkelet–délnyugati.</w:t>
      </w:r>
    </w:p>
    <w:p w14:paraId="4821FC22" w14:textId="491A5E77" w:rsidR="00D22E88" w:rsidRPr="00033C61" w:rsidRDefault="00D22E88" w:rsidP="00D22E88">
      <w:r w:rsidRPr="00E218ED">
        <w:rPr>
          <w:b/>
          <w:bCs/>
        </w:rPr>
        <w:t xml:space="preserve">Geológiai </w:t>
      </w:r>
      <w:r w:rsidRPr="00B77290">
        <w:t xml:space="preserve">szempontból </w:t>
      </w:r>
      <w:r w:rsidRPr="00033C61">
        <w:t>Nagykanizsa változatos dombsági felszínen helyezkedik el, amelyet főként észak–déli irányban elnyúló völgyek és viszonylag kevés sík terület jellemez. A város két árkos süllyedés találkozásánál alakult ki: az egyik a Balatonnal párhuzamos, északkelet–délnyugati irányú, 10–15 km széles árok, a másik pedig a Principális-csatorna észak–déli völgymedencéje. E szerkezeti adottságok eredményeként alacsony térszín jött létre, amelynek legmélyebb pontja 140 m tengerszint feletti magasságú, miközben a legmagasabb pontja sem haladja meg a 165 m-t. A várost 200–300 m magas dombok veszik körül.</w:t>
      </w:r>
    </w:p>
    <w:p w14:paraId="5AD28109" w14:textId="2C1BE378" w:rsidR="00D22E88" w:rsidRPr="007B38D6" w:rsidRDefault="00D22E88" w:rsidP="00D22E88">
      <w:r w:rsidRPr="007B38D6">
        <w:rPr>
          <w:b/>
          <w:bCs/>
        </w:rPr>
        <w:t xml:space="preserve">Vízrajzi </w:t>
      </w:r>
      <w:r w:rsidRPr="007B38D6">
        <w:t xml:space="preserve">szempontból a város környéki dombság forrásokban gazdag. A patakok és csatornák a helyi domborzati viszonyokhoz igazodva sűrű, apró vízfolyáshálózatot alkotnak. Nagykanizsa környezetében hat kisebb-nagyobb vízfolyás található, amelyek a Principális-csatornába ömlenek. A térség vizeinek fő gyűjtője a Principális-csatorna, amely mesterséges medrébe vezeti a környező vizeket, majd továbbítja azokat a Mura irányába. </w:t>
      </w:r>
    </w:p>
    <w:p w14:paraId="58AD2A8F" w14:textId="1676983C" w:rsidR="00D22E88" w:rsidRPr="002148E4" w:rsidRDefault="00D22E88" w:rsidP="00D22E88">
      <w:r w:rsidRPr="002148E4">
        <w:t xml:space="preserve">A felszíni állóvizek közül kiemelkedik a Csónakázó-tó, amely a Bakónak-patak felduzzasztásával jött létre. A tó a város egyik kedvelt pihenő- és szabadidős területe, 41,16 hektár vízfelülettel, 612 600 m³ </w:t>
      </w:r>
      <w:proofErr w:type="spellStart"/>
      <w:r w:rsidRPr="002148E4">
        <w:t>tározott</w:t>
      </w:r>
      <w:proofErr w:type="spellEnd"/>
      <w:r w:rsidRPr="002148E4">
        <w:t xml:space="preserve"> vízmennyiséggel és 38,5 km²-es vízgyűjtő területtel. </w:t>
      </w:r>
    </w:p>
    <w:p w14:paraId="06468632" w14:textId="5DDD1AA4" w:rsidR="00D22E88" w:rsidRPr="008F7648" w:rsidRDefault="00E218ED" w:rsidP="00D22E88">
      <w:r w:rsidRPr="008F7648">
        <w:rPr>
          <w:b/>
          <w:bCs/>
        </w:rPr>
        <w:t xml:space="preserve">A </w:t>
      </w:r>
      <w:r w:rsidR="00B77290" w:rsidRPr="008F7648">
        <w:rPr>
          <w:b/>
          <w:bCs/>
        </w:rPr>
        <w:t>talajviszonyok</w:t>
      </w:r>
      <w:r w:rsidR="00B77290" w:rsidRPr="008F7648">
        <w:t xml:space="preserve"> </w:t>
      </w:r>
      <w:r w:rsidR="004266DE" w:rsidRPr="008F7648">
        <w:t>vonatkozásában a legjelentősebb te</w:t>
      </w:r>
      <w:r w:rsidR="0094597A">
        <w:t>r</w:t>
      </w:r>
      <w:r w:rsidR="004266DE" w:rsidRPr="008F7648">
        <w:t>mészeti értéket</w:t>
      </w:r>
      <w:r w:rsidR="00B77290" w:rsidRPr="008F7648">
        <w:t xml:space="preserve"> </w:t>
      </w:r>
      <w:r w:rsidR="00D22E88" w:rsidRPr="008F7648">
        <w:t>Nagykanizsa környezetében a termőföld</w:t>
      </w:r>
      <w:r w:rsidR="0047602D" w:rsidRPr="008F7648">
        <w:t xml:space="preserve"> képviseli</w:t>
      </w:r>
      <w:r w:rsidR="00D22E88" w:rsidRPr="008F7648">
        <w:t>. A talajok vályogos, löszös és homokos anyakőzeten, erdőtakaró alatt, dombsági körülmények között alakultak ki. A terület 44%-át barna erdőtalaj borítja, míg a Principális-völgymedencében réti típusú talajok találhatók, amelyek az összterület 23%-át fedik. A város nyugati térségeiben homokfelszínek jellemzők, ezek aránya az összterület 20%-a.</w:t>
      </w:r>
    </w:p>
    <w:p w14:paraId="36F705FF" w14:textId="292E76A7" w:rsidR="003B4E98" w:rsidRPr="001B7943" w:rsidRDefault="00D22E88" w:rsidP="00986C40">
      <w:r w:rsidRPr="001B7943">
        <w:rPr>
          <w:b/>
          <w:bCs/>
        </w:rPr>
        <w:lastRenderedPageBreak/>
        <w:t>A felsorolt adottságok</w:t>
      </w:r>
      <w:r w:rsidRPr="001B7943">
        <w:t xml:space="preserve"> a kerékpáros közlekedés szempontjából összességében kedvező alapfeltételeket teremtenek, mivel a város belső térszíne viszonylag alacsony és mérsékelten tagolt, a tartós hótakaró hiánya pedig az év jelentős részében lehetővé teszi a kerékpározást. Ugyanakkor a csapadékosabb, szelesebb éghajlat, a dombsági környezet, a vízfolyások és a helyenként eltérő talajviszonyok olyan tényezők, amelyeket a nyomvonalvezetés, a burkolatválasztás, a vízelvezetés és a használói komfort biztosítása során figyelembe kell venni. Ennek alapján Nagykanizsa kerékpározhatósági adottságai alapvetően kedvezőek, de a fejlesztések műszaki előkészítése során a természeti kötöttségek tudatos kezelése szükséges.</w:t>
      </w:r>
    </w:p>
    <w:p w14:paraId="4654D865" w14:textId="41A1589E" w:rsidR="008A54A2" w:rsidRPr="00DF7146" w:rsidRDefault="00DF7146" w:rsidP="003C6341">
      <w:r w:rsidRPr="00DF7146">
        <w:t>A kerékpáros közlekedés várható alakulását néhány meghatározó tényező befolyásolja. Ezek közé tartozik a kerékpáros infrastruktúra műszaki és hálózati minősége, a közlekedők biztonság- és komfortérzete, a helyközi autóbusz-közlekedés menetrendi kínálatának</w:t>
      </w:r>
      <w:r>
        <w:t xml:space="preserve"> esetleges</w:t>
      </w:r>
      <w:r w:rsidRPr="00DF7146">
        <w:t xml:space="preserve"> változása, a térség lakosságának jövedelmi helyzete, valamint a jelentősebb munkáltatók jelenléte és telephelyeinek térbeli elhelyezkedése.</w:t>
      </w:r>
    </w:p>
    <w:p w14:paraId="1A0D25CE" w14:textId="7CE16589" w:rsidR="00736EC6" w:rsidRPr="00736EC6" w:rsidRDefault="00736EC6" w:rsidP="00736EC6">
      <w:r w:rsidRPr="00736EC6">
        <w:t>A rendelkezésre álló területi, demográfiai és közlekedési adatok alapján</w:t>
      </w:r>
      <w:r>
        <w:t xml:space="preserve"> Nagykanizsa esetében</w:t>
      </w:r>
      <w:r w:rsidRPr="00736EC6">
        <w:t xml:space="preserve"> rövid és középtávon nem várható:</w:t>
      </w:r>
    </w:p>
    <w:p w14:paraId="05700AE2" w14:textId="09A7CD27" w:rsidR="00736EC6" w:rsidRPr="00736EC6" w:rsidRDefault="00736EC6" w:rsidP="004F19BE">
      <w:pPr>
        <w:pStyle w:val="Listaszerbekezds"/>
        <w:numPr>
          <w:ilvl w:val="0"/>
          <w:numId w:val="31"/>
        </w:numPr>
      </w:pPr>
      <w:r w:rsidRPr="00736EC6">
        <w:t xml:space="preserve">a </w:t>
      </w:r>
      <w:r>
        <w:t>város</w:t>
      </w:r>
      <w:r w:rsidRPr="00736EC6">
        <w:t xml:space="preserve"> lakosságszámának jelentős növekedése vagy csökkenése;</w:t>
      </w:r>
    </w:p>
    <w:p w14:paraId="365E38AC" w14:textId="57DC4DD1" w:rsidR="00736EC6" w:rsidRPr="00736EC6" w:rsidRDefault="00736EC6" w:rsidP="004F19BE">
      <w:pPr>
        <w:pStyle w:val="Listaszerbekezds"/>
        <w:numPr>
          <w:ilvl w:val="0"/>
          <w:numId w:val="31"/>
        </w:numPr>
      </w:pPr>
      <w:r w:rsidRPr="00736EC6">
        <w:t>a közintézményi struktúra és az alapvető szolgáltatások ellátottságának érdemi átalakulása;</w:t>
      </w:r>
    </w:p>
    <w:p w14:paraId="57B0FDA4" w14:textId="1B7E357B" w:rsidR="00736EC6" w:rsidRPr="00736EC6" w:rsidRDefault="00736EC6" w:rsidP="004F19BE">
      <w:pPr>
        <w:pStyle w:val="Listaszerbekezds"/>
        <w:numPr>
          <w:ilvl w:val="0"/>
          <w:numId w:val="31"/>
        </w:numPr>
      </w:pPr>
      <w:r w:rsidRPr="00736EC6">
        <w:t>új, nagy népességvonzó lakóterületek megjelenése vagy jelentős kiterjedése;</w:t>
      </w:r>
    </w:p>
    <w:p w14:paraId="3BFF70A5" w14:textId="412697BB" w:rsidR="00736EC6" w:rsidRPr="00736EC6" w:rsidRDefault="00736EC6" w:rsidP="004F19BE">
      <w:pPr>
        <w:pStyle w:val="Listaszerbekezds"/>
        <w:numPr>
          <w:ilvl w:val="0"/>
          <w:numId w:val="31"/>
        </w:numPr>
      </w:pPr>
      <w:r w:rsidRPr="00736EC6">
        <w:t>tömeges betelepülés vagy elvándorlás;</w:t>
      </w:r>
    </w:p>
    <w:p w14:paraId="5BE1918F" w14:textId="4FB09C6A" w:rsidR="00412486" w:rsidRDefault="00736EC6" w:rsidP="004F19BE">
      <w:pPr>
        <w:pStyle w:val="Listaszerbekezds"/>
        <w:numPr>
          <w:ilvl w:val="0"/>
          <w:numId w:val="31"/>
        </w:numPr>
      </w:pPr>
      <w:r w:rsidRPr="00736EC6">
        <w:t xml:space="preserve">a </w:t>
      </w:r>
      <w:r>
        <w:t>városon</w:t>
      </w:r>
      <w:r w:rsidRPr="00736EC6">
        <w:t xml:space="preserve"> áthaladó országos közutak forgalmának számottevő változása.</w:t>
      </w:r>
    </w:p>
    <w:p w14:paraId="39CA3BD0" w14:textId="5707A8BF" w:rsidR="003C6341" w:rsidRPr="00893C6E" w:rsidRDefault="00882980" w:rsidP="003C6341">
      <w:r w:rsidRPr="00893C6E">
        <w:t xml:space="preserve">A beavatkozások során </w:t>
      </w:r>
      <w:r w:rsidR="00893C6E" w:rsidRPr="00893C6E">
        <w:t>klímavédelmi szempontok érvényesítése és a használói komfort javítása érdekében különösen fontos a megfelelő árnyékolás biztosítása, amely fásítással hatékonyan támogatható. Ahol a helyi adottságok lehetővé teszik, a kerékpárforgalmi létesítmények mentén javasolt fasorok telepítése. A burkolatok megválasztása szintén lényeges szempont, mivel a térkővel kialakított felületek általában kisebb mértékben melegszenek fel, mint az aszfaltburkolatok. A fejlesztések során ezért célszerű a gyalogos és kerékpáros forgalom elválasztása mellett olyan kialakítást alkalmazni, amelyben a gyalogjárdák térkő burkolattal készülnek. Amennyiben az útpályán kialakított kerékpársáv a meglévő parkolóhelyek csökkentésével jár, a pótlólagosan létesülő parkolók esetében vízáteresztő burkolat alkalmazása javasolt, mivel ez hozzájárul a városi hősziget-hatás mérsékléséhez és a csapadékvíz helyben történő, természetes elszikkasztásához.</w:t>
      </w:r>
    </w:p>
    <w:p w14:paraId="66BA6332" w14:textId="77777777" w:rsidR="00D55AE8" w:rsidRDefault="00D55AE8" w:rsidP="003C6341"/>
    <w:p w14:paraId="58E7C498" w14:textId="77777777" w:rsidR="00D57D89" w:rsidRDefault="00D57D89" w:rsidP="003C6341"/>
    <w:p w14:paraId="44DD7BEF" w14:textId="77777777" w:rsidR="00D57D89" w:rsidRDefault="00D57D89" w:rsidP="003C6341"/>
    <w:p w14:paraId="69DBAF5D" w14:textId="77777777" w:rsidR="00D57D89" w:rsidRPr="00893C6E" w:rsidRDefault="00D57D89" w:rsidP="003C6341"/>
    <w:p w14:paraId="1B10E206" w14:textId="77777777" w:rsidR="00C63363" w:rsidRPr="00B56F83" w:rsidRDefault="00C63363" w:rsidP="00C63363">
      <w:pPr>
        <w:pStyle w:val="Cmsor2"/>
        <w:spacing w:line="259" w:lineRule="auto"/>
      </w:pPr>
      <w:bookmarkStart w:id="125" w:name="_Toc232597808"/>
      <w:r w:rsidRPr="00B56F83">
        <w:lastRenderedPageBreak/>
        <w:t>A kerékpáros infrastruktúra fejlesztési lehetőségei, kötöttségei</w:t>
      </w:r>
      <w:bookmarkEnd w:id="125"/>
    </w:p>
    <w:p w14:paraId="4AE4CED0" w14:textId="5236A20D" w:rsidR="00C63363" w:rsidRDefault="00C63363" w:rsidP="00C63363">
      <w:pPr>
        <w:pStyle w:val="Cmsor3"/>
        <w:spacing w:line="259" w:lineRule="auto"/>
      </w:pPr>
      <w:bookmarkStart w:id="126" w:name="_Toc232597809"/>
      <w:r w:rsidRPr="00D269A6">
        <w:t>A kerékpárforgalmi létesítmények</w:t>
      </w:r>
      <w:bookmarkEnd w:id="126"/>
    </w:p>
    <w:p w14:paraId="46DEDA81" w14:textId="77777777" w:rsidR="00C63363" w:rsidRDefault="00C63363" w:rsidP="00C63363">
      <w:pPr>
        <w:pStyle w:val="Cmsor4"/>
        <w:spacing w:line="259" w:lineRule="auto"/>
      </w:pPr>
      <w:r>
        <w:t>Meglévő kerékpárforgalmi hálózat jellemzése</w:t>
      </w:r>
    </w:p>
    <w:p w14:paraId="5ECB340B" w14:textId="004C80D5" w:rsidR="00870643" w:rsidRDefault="00870643" w:rsidP="00BB79FD">
      <w:r w:rsidRPr="00870643">
        <w:t>Nagykanizsa Zala vármegye második legnépesebb városaként meghatározó szerepet tölt be a dél-zalai térség közlekedési és gazdasági kapcsolatrendszerében. A város kerékpáros infrastruktúrája az elmúlt években fokozatosan fejlődött, elsősorban a fenntartható mobilitási célok érvényesítése és a turisztikai adottságok jobb kihasználása érdekében. A kedvező domborzati viszonyok, vagyis a többnyire enyhén hullámos, síkvidéki jellegű térszín alapvetően támogatják a kerékpáros közlekedés feltételeit, ugyanakkor a településszerkezet tagoltsága, a külterületi városrészek elkülönülése és az országos főútvonalak erőteljes jelenléte a közlekedésszervezés számára továbbra is számottevő kihívást jelent.</w:t>
      </w:r>
    </w:p>
    <w:p w14:paraId="06112687" w14:textId="6008C970" w:rsidR="008E43AF" w:rsidRDefault="00DD5560" w:rsidP="00BB79FD">
      <w:pPr>
        <w:rPr>
          <w:highlight w:val="yellow"/>
        </w:rPr>
      </w:pPr>
      <w:r w:rsidRPr="00DD5560">
        <w:t xml:space="preserve">Az elmúlt években Nagykanizsa célzott beruházásokkal és hálózatfejlesztési beavatkozásokkal igyekezett javítani a kerékpáros közlekedés feltételeit. Ennek keretében több új kerékpárút-szakasz is megvalósult, részben önálló nyomvonalon, részben pedig közutak mentén, megosztott felületen, miközben a térségi kapcsolatok erősítése is egyre nagyobb hangsúlyt kapott. A hálózat jelenlegi szerkezetére ugyanakkor továbbra is jellemző, hogy a fejlesztések ellenére nem minden elem kapcsolódik teljes mértékben folytonos rendszerbe. A külső városrészek bekötése ugyan többnyire biztosított, azonban a különböző városrészeket – így például Miklósfát, Palint, </w:t>
      </w:r>
      <w:proofErr w:type="spellStart"/>
      <w:r w:rsidR="004449B3">
        <w:t>Bagolát</w:t>
      </w:r>
      <w:proofErr w:type="spellEnd"/>
      <w:r w:rsidR="004449B3" w:rsidRPr="00DD5560">
        <w:t xml:space="preserve"> </w:t>
      </w:r>
      <w:r w:rsidRPr="00DD5560">
        <w:t>vagy a Csónakázó-tó térségét – érintő egyes szakaszok között továbbra is hiányoznak a teljes hálózati folytonosságot biztosító kapcsolatok, ami a kerékpáros közlekedés versenyképességét és biztonságát egyaránt korlátozza.</w:t>
      </w:r>
    </w:p>
    <w:p w14:paraId="2EA506E0" w14:textId="2895ED3B" w:rsidR="00BB79FD" w:rsidRPr="00BB79FD" w:rsidRDefault="00135434" w:rsidP="00BB79FD">
      <w:pPr>
        <w:rPr>
          <w:highlight w:val="yellow"/>
        </w:rPr>
      </w:pPr>
      <w:r w:rsidRPr="00135434">
        <w:t>A város főbb kerékpáros tengelyei elsősorban a belváros, az ipari park, a Csónakázó-tó térsége és a keleti városrészek közötti kapcsolatok erősítését szolgálják. Jelentős fejlesztésként értékelhető a Csónakázó-tó környezetében kialakított, rekreációs célú kerékpárút és az ahhoz kapcsolódó zöldinfrastruktúra, amely a helyi lakosság és a turisztikai célú használók számára egyaránt vonzó elemet képvisel. Fontos hálózati kapcsolatot jelent továbbá a várost délnyugati irányból elérő, a horvát határ felé vezető kerékpárút-szakasz, amely nemzetközi kapcsolódást is biztosít a térség számára. A „Zala kétkeréken” projekt keretében Nagykanizsa és több környező település, így például Nagyrécse és Zalasárszeg között is új kerékpáros kapcsolatok jöttek létre, ami térségi szinten javította az elérhetőséget.</w:t>
      </w:r>
    </w:p>
    <w:p w14:paraId="1B4B3C05" w14:textId="332323B7" w:rsidR="00997FA0" w:rsidRDefault="00997FA0" w:rsidP="00BB79FD">
      <w:pPr>
        <w:rPr>
          <w:highlight w:val="yellow"/>
        </w:rPr>
      </w:pPr>
      <w:r w:rsidRPr="00997FA0">
        <w:t>A város területén több helyszínen is rendelkezésre állnak kerékpártárolók, amelyek jellemzően forgalmas közterületek, oktatási és közintézmények, valamint turisztikai célpontok közelében helyezkednek el. A tárolók legnagyobb sűrűségben a belvárosi területeken érhetők el, különösen a Fő út mentén, a könyvtár környezetében, a vasútállomás térségében és a Kanizsa Centrum közelében. Emellett a Csónakázó-tó környezetében is több kerékpártároló áll rendelkezésre, elsősorban a rekreációs céllal érkezők kiszolgálására.</w:t>
      </w:r>
    </w:p>
    <w:p w14:paraId="14A1FECF" w14:textId="48C59FCA" w:rsidR="008C4692" w:rsidRDefault="001A241A" w:rsidP="00366C96">
      <w:r w:rsidRPr="001A241A">
        <w:lastRenderedPageBreak/>
        <w:t xml:space="preserve">A jelenlegi kerékpárút-hálózat elsősorban rekreációs használatra alkalmas, miközben a mindennapi közlekedési igényeket – például az iskolába vagy munkahelyre történő eljutást – csak korlátozottan képes támogatni. A hálózat hiányosságai között megjelennek a nem megfelelő csomóponti átvezetések, a megszakadó szakaszok, valamint a külvárosi területeken rendelkezésre álló fedett és biztonságos tárolók alacsony száma. A város eltérő szerkezeti adottságai – így a különböző beépítési sűrűség, a </w:t>
      </w:r>
      <w:proofErr w:type="spellStart"/>
      <w:r w:rsidRPr="001A241A">
        <w:t>főúti</w:t>
      </w:r>
      <w:proofErr w:type="spellEnd"/>
      <w:r w:rsidRPr="001A241A">
        <w:t xml:space="preserve"> átkelések és az ipari területek jelenléte – további összetettséget jelentenek a kerékpáros közlekedés teljes körű integrálása szempontjából.</w:t>
      </w:r>
    </w:p>
    <w:p w14:paraId="3FE7A69F" w14:textId="3C7E7DC0" w:rsidR="001D431C" w:rsidRPr="001D431C" w:rsidRDefault="00F2110D" w:rsidP="00282064">
      <w:pPr>
        <w:jc w:val="center"/>
      </w:pPr>
      <w:r>
        <w:rPr>
          <w:noProof/>
        </w:rPr>
        <w:drawing>
          <wp:inline distT="0" distB="0" distL="0" distR="0" wp14:anchorId="2A120C3C" wp14:editId="1B3E3DC7">
            <wp:extent cx="4107180" cy="5562600"/>
            <wp:effectExtent l="0" t="0" r="7620" b="0"/>
            <wp:docPr id="97184616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107180" cy="5562600"/>
                    </a:xfrm>
                    <a:prstGeom prst="rect">
                      <a:avLst/>
                    </a:prstGeom>
                    <a:noFill/>
                    <a:ln>
                      <a:noFill/>
                    </a:ln>
                  </pic:spPr>
                </pic:pic>
              </a:graphicData>
            </a:graphic>
          </wp:inline>
        </w:drawing>
      </w:r>
    </w:p>
    <w:p w14:paraId="3902678A" w14:textId="7E55F516" w:rsidR="002B5847" w:rsidRPr="001B1BFA" w:rsidRDefault="001B1BFA" w:rsidP="001B1BFA">
      <w:pPr>
        <w:pStyle w:val="Kpalrs"/>
        <w:rPr>
          <w:noProof/>
        </w:rPr>
      </w:pPr>
      <w:r>
        <w:rPr>
          <w:noProof/>
        </w:rPr>
        <w:fldChar w:fldCharType="begin"/>
      </w:r>
      <w:r>
        <w:rPr>
          <w:noProof/>
        </w:rPr>
        <w:instrText xml:space="preserve"> SEQ ábra \* ARABIC </w:instrText>
      </w:r>
      <w:r>
        <w:rPr>
          <w:noProof/>
        </w:rPr>
        <w:fldChar w:fldCharType="separate"/>
      </w:r>
      <w:bookmarkStart w:id="127" w:name="_Toc152612849"/>
      <w:bookmarkStart w:id="128" w:name="_Toc152662699"/>
      <w:bookmarkStart w:id="129" w:name="_Toc152666918"/>
      <w:bookmarkStart w:id="130" w:name="_Toc232597748"/>
      <w:r w:rsidR="00712E40">
        <w:rPr>
          <w:noProof/>
        </w:rPr>
        <w:t>29</w:t>
      </w:r>
      <w:r>
        <w:rPr>
          <w:noProof/>
        </w:rPr>
        <w:fldChar w:fldCharType="end"/>
      </w:r>
      <w:r>
        <w:rPr>
          <w:noProof/>
        </w:rPr>
        <w:t xml:space="preserve">. ábra: </w:t>
      </w:r>
      <w:r w:rsidR="00282064">
        <w:rPr>
          <w:noProof/>
        </w:rPr>
        <w:t>Nagykanizsa</w:t>
      </w:r>
      <w:r>
        <w:rPr>
          <w:noProof/>
        </w:rPr>
        <w:t xml:space="preserve"> meglévő kerékpáros infrastruktúra-hálózata</w:t>
      </w:r>
      <w:bookmarkEnd w:id="127"/>
      <w:bookmarkEnd w:id="128"/>
      <w:bookmarkEnd w:id="129"/>
      <w:bookmarkEnd w:id="130"/>
    </w:p>
    <w:p w14:paraId="1507B26D" w14:textId="17948D6E" w:rsidR="007960BC" w:rsidRDefault="00074F36" w:rsidP="00EE73A1">
      <w:pPr>
        <w:jc w:val="center"/>
      </w:pPr>
      <w:r w:rsidRPr="00FC514D">
        <w:rPr>
          <w:i/>
          <w:iCs/>
          <w:sz w:val="20"/>
          <w:szCs w:val="20"/>
        </w:rPr>
        <w:t xml:space="preserve">Forrás: </w:t>
      </w:r>
      <w:hyperlink r:id="rId50" w:history="1">
        <w:r w:rsidR="001D431C" w:rsidRPr="00970A7B">
          <w:rPr>
            <w:rStyle w:val="Hiperhivatkozs"/>
            <w:rFonts w:asciiTheme="minorHAnsi" w:hAnsiTheme="minorHAnsi"/>
            <w:i/>
            <w:iCs/>
            <w:sz w:val="20"/>
            <w:szCs w:val="20"/>
          </w:rPr>
          <w:t>https://kenyi.kozut.hu</w:t>
        </w:r>
      </w:hyperlink>
    </w:p>
    <w:p w14:paraId="547D1F67" w14:textId="555E6551" w:rsidR="00974C68" w:rsidRDefault="00974C68" w:rsidP="00974C68">
      <w:r w:rsidRPr="003E5351">
        <w:t xml:space="preserve">Nagykanizsa </w:t>
      </w:r>
      <w:r>
        <w:t xml:space="preserve">közvetett módon </w:t>
      </w:r>
      <w:r w:rsidRPr="003E5351">
        <w:t xml:space="preserve">horvátországi kerékpáros </w:t>
      </w:r>
      <w:r w:rsidR="001F63CF">
        <w:t xml:space="preserve">hálózati </w:t>
      </w:r>
      <w:r w:rsidRPr="003E5351">
        <w:t>kapcsolat</w:t>
      </w:r>
      <w:r w:rsidR="00B73D19">
        <w:t>tal is rendelkezik, amely</w:t>
      </w:r>
      <w:r w:rsidRPr="003E5351">
        <w:t xml:space="preserve"> a dél-zalai térség egyik meghatározó határon átnyúló mobilitási eleme. A város több irányban is kapcsolódik a horvát oldali településekhez, különösen a Mura térségén keresztül Csáktornya irányába, ami turisztikai és térségi együttműködési szempontból egyaránt jelentős. </w:t>
      </w:r>
      <w:r w:rsidRPr="003E5351">
        <w:lastRenderedPageBreak/>
        <w:t xml:space="preserve">A </w:t>
      </w:r>
      <w:proofErr w:type="spellStart"/>
      <w:r w:rsidRPr="00551E60">
        <w:rPr>
          <w:b/>
          <w:bCs/>
        </w:rPr>
        <w:t>Cycle</w:t>
      </w:r>
      <w:proofErr w:type="spellEnd"/>
      <w:r w:rsidRPr="00551E60">
        <w:rPr>
          <w:b/>
          <w:bCs/>
        </w:rPr>
        <w:t xml:space="preserve"> in a Network</w:t>
      </w:r>
      <w:r w:rsidRPr="003E5351">
        <w:t xml:space="preserve"> projekt keretében kijelölt útvonalak </w:t>
      </w:r>
      <w:proofErr w:type="spellStart"/>
      <w:r>
        <w:t>Bajcsát</w:t>
      </w:r>
      <w:proofErr w:type="spellEnd"/>
      <w:r>
        <w:t xml:space="preserve"> átszelve Murakeresztúron keresztül, illetve </w:t>
      </w:r>
      <w:r w:rsidRPr="003E5351">
        <w:t>Semjénház</w:t>
      </w:r>
      <w:r>
        <w:t xml:space="preserve">át átszelve </w:t>
      </w:r>
      <w:r w:rsidRPr="003E5351">
        <w:t>Molnári</w:t>
      </w:r>
      <w:r>
        <w:t xml:space="preserve">n keresztül </w:t>
      </w:r>
      <w:r w:rsidRPr="003E5351">
        <w:t>vezetnek a horvát határ</w:t>
      </w:r>
      <w:r>
        <w:t xml:space="preserve"> felé</w:t>
      </w:r>
      <w:r w:rsidRPr="003E5351">
        <w:t xml:space="preserve">, majd azon átlépve a horvát hálózathoz csatlakoznak. Fontos kiemelni, hogy ezek nem önálló, fizikailag kiépített kerékpárutak, hanem </w:t>
      </w:r>
      <w:r>
        <w:t xml:space="preserve">leginkább </w:t>
      </w:r>
      <w:r w:rsidRPr="003E5351">
        <w:t>kitáblázott, meglévő közutakra és kisebb forgalmú utakra felfűzött útvonalak, amelyek irányítással és jelöléssel biztosítják a folyamatos kapcsolatot. Ez a megoldás költséghatékony módon teszi lehetővé a határon átnyúló kerékpáros kapcsolatok kialakítását, ugyanakkor a biztonság és a komfort szintje elmarad a dedikált infrastruktúrától.</w:t>
      </w:r>
    </w:p>
    <w:p w14:paraId="09398DAF" w14:textId="1A1C287F" w:rsidR="00073E2D" w:rsidRDefault="00BC446C" w:rsidP="00974C68">
      <w:r w:rsidRPr="00BC446C">
        <w:rPr>
          <w:noProof/>
        </w:rPr>
        <w:drawing>
          <wp:inline distT="0" distB="0" distL="0" distR="0" wp14:anchorId="454A5346" wp14:editId="28929A82">
            <wp:extent cx="5759450" cy="3024505"/>
            <wp:effectExtent l="0" t="0" r="0" b="4445"/>
            <wp:docPr id="170293906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39062"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759450" cy="3024505"/>
                    </a:xfrm>
                    <a:prstGeom prst="rect">
                      <a:avLst/>
                    </a:prstGeom>
                  </pic:spPr>
                </pic:pic>
              </a:graphicData>
            </a:graphic>
          </wp:inline>
        </w:drawing>
      </w:r>
    </w:p>
    <w:p w14:paraId="27DBFE09" w14:textId="025144A4" w:rsidR="00B80EAB" w:rsidRDefault="00712E40" w:rsidP="009B518D">
      <w:pPr>
        <w:pStyle w:val="Kpalrs"/>
      </w:pPr>
      <w:fldSimple w:instr=" SEQ ábra \* ARABIC ">
        <w:bookmarkStart w:id="131" w:name="_Toc232597749"/>
        <w:r>
          <w:rPr>
            <w:noProof/>
          </w:rPr>
          <w:t>30</w:t>
        </w:r>
      </w:fldSimple>
      <w:r w:rsidR="009B518D">
        <w:t>. ábra Nagykanizsa határon átnyúló kerékpáros kapcsolatai</w:t>
      </w:r>
      <w:bookmarkEnd w:id="131"/>
    </w:p>
    <w:p w14:paraId="4AB214A6" w14:textId="569A5649" w:rsidR="001F63CF" w:rsidRPr="001F63CF" w:rsidRDefault="001F63CF" w:rsidP="001F63CF">
      <w:pPr>
        <w:jc w:val="center"/>
      </w:pPr>
      <w:r w:rsidRPr="00FC514D">
        <w:rPr>
          <w:i/>
          <w:iCs/>
          <w:sz w:val="20"/>
          <w:szCs w:val="20"/>
        </w:rPr>
        <w:t xml:space="preserve">Forrás: </w:t>
      </w:r>
      <w:hyperlink r:id="rId52" w:history="1">
        <w:r w:rsidRPr="00970A7B">
          <w:rPr>
            <w:rStyle w:val="Hiperhivatkozs"/>
            <w:rFonts w:asciiTheme="minorHAnsi" w:hAnsiTheme="minorHAnsi"/>
            <w:i/>
            <w:iCs/>
            <w:sz w:val="20"/>
            <w:szCs w:val="20"/>
          </w:rPr>
          <w:t>https://kenyi.kozut.hu</w:t>
        </w:r>
      </w:hyperlink>
    </w:p>
    <w:p w14:paraId="7FC7BEEB" w14:textId="77777777" w:rsidR="00DC0A0A" w:rsidRDefault="00DC0A0A" w:rsidP="00DC0A0A">
      <w:r>
        <w:t>Összességében Nagykanizsa kerékpáros közlekedési rendszere fejlődő pályán van, de jelenlegi formájában még nem képes teljes mértékben kielégíteni a mindennapos kerékpározás követelményeit. A hosszú távú mobilitási célok eléréséhez szükséges a hálózat összefüggővé tétele, a csatlakozási pontok és csomópontok biztonságos kialakítása, valamint a kerékpárosbarát szemléletmód további erősítése a városi közlekedés- és területrendezési gyakorlatban.</w:t>
      </w:r>
    </w:p>
    <w:p w14:paraId="2CF42C44" w14:textId="5CF11F56" w:rsidR="00DC0A0A" w:rsidRPr="005661F3" w:rsidRDefault="00DC0A0A" w:rsidP="00DC0A0A">
      <w:r w:rsidRPr="005661F3">
        <w:t xml:space="preserve">Az elmúlt </w:t>
      </w:r>
      <w:r w:rsidR="008B0AB9" w:rsidRPr="005661F3">
        <w:t>tíz</w:t>
      </w:r>
      <w:r w:rsidRPr="005661F3">
        <w:t xml:space="preserve"> év adatai alapján megfigyelhető, hogy Nagykanizsán az önkormányzati tulajdonban lévő kerékpárutak, illetve a közös gyalog- és kerékpárutak hossza hosszú ideig változatlan maradt: 2015 és 2018 között mindössze 17,7 km-t tett ki. Ezt követően 2019-ben jelentős fejlesztés történt, ekkor 4,7 km-</w:t>
      </w:r>
      <w:proofErr w:type="spellStart"/>
      <w:r w:rsidRPr="005661F3">
        <w:t>rel</w:t>
      </w:r>
      <w:proofErr w:type="spellEnd"/>
      <w:r w:rsidRPr="005661F3">
        <w:t xml:space="preserve"> bővült a hálózat, elérve a 22,4 km-es hosszúságot. A bővülés üteme ezt követően lelassult, 20</w:t>
      </w:r>
      <w:r w:rsidR="00F653B6">
        <w:t>19</w:t>
      </w:r>
      <w:r w:rsidRPr="005661F3">
        <w:t>-t</w:t>
      </w:r>
      <w:r w:rsidR="00F653B6">
        <w:t>ő</w:t>
      </w:r>
      <w:r w:rsidRPr="005661F3">
        <w:t>l 202</w:t>
      </w:r>
      <w:r w:rsidR="008B0AB9" w:rsidRPr="005661F3">
        <w:t>4</w:t>
      </w:r>
      <w:r w:rsidRPr="005661F3">
        <w:t>-ig már csak minimális növekedés volt tapasztalható (22,7 km), tehát a fejlesztések a</w:t>
      </w:r>
      <w:r w:rsidR="00CC49EA" w:rsidRPr="005661F3">
        <w:t xml:space="preserve"> vizsgált </w:t>
      </w:r>
      <w:r w:rsidR="00921453">
        <w:t>hat</w:t>
      </w:r>
      <w:r w:rsidRPr="005661F3">
        <w:t xml:space="preserve"> évben lényegében stagnáltak. Ez arra utalhat, hogy a város elsősorban egy nagyobb léptékű, egyszeri kerékpárút-fejlesztési projektet valósított meg, majd </w:t>
      </w:r>
      <w:r w:rsidR="005661F3" w:rsidRPr="005661F3">
        <w:t>ezt követően</w:t>
      </w:r>
      <w:r w:rsidRPr="005661F3">
        <w:t xml:space="preserve"> nem történt számottevő bővítés e</w:t>
      </w:r>
      <w:r w:rsidR="008152D7" w:rsidRPr="005661F3">
        <w:t>bben az időszakban</w:t>
      </w:r>
      <w:r w:rsidRPr="005661F3">
        <w:t>.</w:t>
      </w:r>
    </w:p>
    <w:p w14:paraId="2E52FFF3" w14:textId="77777777" w:rsidR="00DC0A0A" w:rsidRDefault="00DC0A0A" w:rsidP="00DC0A0A">
      <w:r w:rsidRPr="00A16FF0">
        <w:lastRenderedPageBreak/>
        <w:t>A kiépített önkormányzati járdahálózat hossza szintén stabil értékeket mutatott a vizsgált időszak első felében: 2015 és 2018 között nem történt változás, a járdák hossza végig 222,5 km volt. 2019-től kezdődően azonban itt is megfigyelhető egy kisebb mértékű, fokozatos növekedés: a hálózat 2023-ra elérte a 224,2 km-t. Bár a növekedés mértéke csekély, az adatok arra utalnak, hogy a város a járdák fejlesztését kisebb, folyamatos lépésekben végzi, az aktuális igényekhez, beruházási lehetőségekhez és felújítási ütemezéshez igazítva. Ez a tendencia a gyalogos közlekedés szempontjából kedvező, hiszen a hálózat bővítése hozzájárul a biztonságosabb és kényelmesebb gyalogos infrastruktúra kialakításához.</w:t>
      </w:r>
    </w:p>
    <w:tbl>
      <w:tblPr>
        <w:tblStyle w:val="MEGAKOMv02"/>
        <w:tblW w:w="8955" w:type="dxa"/>
        <w:jc w:val="center"/>
        <w:tblLook w:val="04A0" w:firstRow="1" w:lastRow="0" w:firstColumn="1" w:lastColumn="0" w:noHBand="0" w:noVBand="1"/>
      </w:tblPr>
      <w:tblGrid>
        <w:gridCol w:w="1371"/>
        <w:gridCol w:w="810"/>
        <w:gridCol w:w="722"/>
        <w:gridCol w:w="721"/>
        <w:gridCol w:w="721"/>
        <w:gridCol w:w="721"/>
        <w:gridCol w:w="721"/>
        <w:gridCol w:w="721"/>
        <w:gridCol w:w="721"/>
        <w:gridCol w:w="846"/>
        <w:gridCol w:w="880"/>
      </w:tblGrid>
      <w:tr w:rsidR="00436CDD" w:rsidRPr="002E4263" w14:paraId="32B74987" w14:textId="4183E9D2" w:rsidTr="00034060">
        <w:trPr>
          <w:cnfStyle w:val="100000000000" w:firstRow="1" w:lastRow="0" w:firstColumn="0" w:lastColumn="0" w:oddVBand="0" w:evenVBand="0" w:oddHBand="0" w:evenHBand="0" w:firstRowFirstColumn="0" w:firstRowLastColumn="0" w:lastRowFirstColumn="0" w:lastRowLastColumn="0"/>
          <w:trHeight w:val="261"/>
          <w:jc w:val="center"/>
        </w:trPr>
        <w:tc>
          <w:tcPr>
            <w:tcW w:w="1371" w:type="dxa"/>
            <w:shd w:val="clear" w:color="auto" w:fill="00B0F0"/>
            <w:hideMark/>
          </w:tcPr>
          <w:p w14:paraId="346AD366" w14:textId="77777777" w:rsidR="00436CDD" w:rsidRPr="00436CDD" w:rsidRDefault="00436CDD" w:rsidP="005D259E">
            <w:pPr>
              <w:jc w:val="center"/>
              <w:rPr>
                <w:rFonts w:asciiTheme="minorHAnsi" w:hAnsiTheme="minorHAnsi" w:cstheme="minorBidi"/>
                <w:color w:val="FFFFFF" w:themeColor="background1"/>
                <w:sz w:val="20"/>
                <w:szCs w:val="20"/>
              </w:rPr>
            </w:pPr>
            <w:r w:rsidRPr="00436CDD">
              <w:rPr>
                <w:rFonts w:asciiTheme="minorHAnsi" w:hAnsiTheme="minorHAnsi" w:cstheme="minorBidi"/>
                <w:color w:val="FFFFFF" w:themeColor="background1"/>
                <w:sz w:val="20"/>
                <w:szCs w:val="20"/>
              </w:rPr>
              <w:t>Mutatók</w:t>
            </w:r>
          </w:p>
        </w:tc>
        <w:tc>
          <w:tcPr>
            <w:tcW w:w="810" w:type="dxa"/>
            <w:shd w:val="clear" w:color="auto" w:fill="00B0F0"/>
            <w:hideMark/>
          </w:tcPr>
          <w:p w14:paraId="013CB0B9" w14:textId="77777777" w:rsidR="00436CDD" w:rsidRPr="00436CDD" w:rsidRDefault="00436CDD" w:rsidP="005D259E">
            <w:pPr>
              <w:jc w:val="center"/>
              <w:rPr>
                <w:rFonts w:asciiTheme="minorHAnsi" w:hAnsiTheme="minorHAnsi" w:cstheme="minorBidi"/>
                <w:color w:val="FFFFFF" w:themeColor="background1"/>
                <w:sz w:val="20"/>
                <w:szCs w:val="20"/>
              </w:rPr>
            </w:pPr>
            <w:r w:rsidRPr="00436CDD">
              <w:rPr>
                <w:rFonts w:asciiTheme="minorHAnsi" w:hAnsiTheme="minorHAnsi" w:cstheme="minorBidi" w:hint="eastAsia"/>
                <w:color w:val="FFFFFF" w:themeColor="background1"/>
                <w:sz w:val="20"/>
                <w:szCs w:val="20"/>
              </w:rPr>
              <w:t>2015</w:t>
            </w:r>
          </w:p>
        </w:tc>
        <w:tc>
          <w:tcPr>
            <w:tcW w:w="722" w:type="dxa"/>
            <w:shd w:val="clear" w:color="auto" w:fill="00B0F0"/>
            <w:hideMark/>
          </w:tcPr>
          <w:p w14:paraId="10545352" w14:textId="77777777" w:rsidR="00436CDD" w:rsidRPr="00436CDD" w:rsidRDefault="00436CDD" w:rsidP="005D259E">
            <w:pPr>
              <w:jc w:val="center"/>
              <w:rPr>
                <w:rFonts w:asciiTheme="minorHAnsi" w:hAnsiTheme="minorHAnsi" w:cstheme="minorBidi"/>
                <w:color w:val="FFFFFF" w:themeColor="background1"/>
                <w:sz w:val="20"/>
                <w:szCs w:val="20"/>
              </w:rPr>
            </w:pPr>
            <w:r w:rsidRPr="00436CDD">
              <w:rPr>
                <w:rFonts w:asciiTheme="minorHAnsi" w:hAnsiTheme="minorHAnsi" w:cstheme="minorBidi" w:hint="eastAsia"/>
                <w:color w:val="FFFFFF" w:themeColor="background1"/>
                <w:sz w:val="20"/>
                <w:szCs w:val="20"/>
              </w:rPr>
              <w:t>2016</w:t>
            </w:r>
          </w:p>
        </w:tc>
        <w:tc>
          <w:tcPr>
            <w:tcW w:w="721" w:type="dxa"/>
            <w:shd w:val="clear" w:color="auto" w:fill="00B0F0"/>
            <w:hideMark/>
          </w:tcPr>
          <w:p w14:paraId="0E0D276B" w14:textId="77777777" w:rsidR="00436CDD" w:rsidRPr="00436CDD" w:rsidRDefault="00436CDD" w:rsidP="005D259E">
            <w:pPr>
              <w:jc w:val="center"/>
              <w:rPr>
                <w:rFonts w:asciiTheme="minorHAnsi" w:hAnsiTheme="minorHAnsi" w:cstheme="minorBidi"/>
                <w:color w:val="FFFFFF" w:themeColor="background1"/>
                <w:sz w:val="20"/>
                <w:szCs w:val="20"/>
              </w:rPr>
            </w:pPr>
            <w:r w:rsidRPr="00436CDD">
              <w:rPr>
                <w:rFonts w:asciiTheme="minorHAnsi" w:hAnsiTheme="minorHAnsi" w:cstheme="minorBidi" w:hint="eastAsia"/>
                <w:color w:val="FFFFFF" w:themeColor="background1"/>
                <w:sz w:val="20"/>
                <w:szCs w:val="20"/>
              </w:rPr>
              <w:t>2017</w:t>
            </w:r>
          </w:p>
        </w:tc>
        <w:tc>
          <w:tcPr>
            <w:tcW w:w="721" w:type="dxa"/>
            <w:shd w:val="clear" w:color="auto" w:fill="00B0F0"/>
            <w:hideMark/>
          </w:tcPr>
          <w:p w14:paraId="29ADDC72" w14:textId="77777777" w:rsidR="00436CDD" w:rsidRPr="00436CDD" w:rsidRDefault="00436CDD" w:rsidP="005D259E">
            <w:pPr>
              <w:jc w:val="center"/>
              <w:rPr>
                <w:rFonts w:asciiTheme="minorHAnsi" w:hAnsiTheme="minorHAnsi" w:cstheme="minorBidi"/>
                <w:color w:val="FFFFFF" w:themeColor="background1"/>
                <w:sz w:val="20"/>
                <w:szCs w:val="20"/>
              </w:rPr>
            </w:pPr>
            <w:r w:rsidRPr="00436CDD">
              <w:rPr>
                <w:rFonts w:asciiTheme="minorHAnsi" w:hAnsiTheme="minorHAnsi" w:cstheme="minorBidi" w:hint="eastAsia"/>
                <w:color w:val="FFFFFF" w:themeColor="background1"/>
                <w:sz w:val="20"/>
                <w:szCs w:val="20"/>
              </w:rPr>
              <w:t>2018</w:t>
            </w:r>
          </w:p>
        </w:tc>
        <w:tc>
          <w:tcPr>
            <w:tcW w:w="721" w:type="dxa"/>
            <w:shd w:val="clear" w:color="auto" w:fill="00B0F0"/>
            <w:hideMark/>
          </w:tcPr>
          <w:p w14:paraId="0DEED5D3" w14:textId="77777777" w:rsidR="00436CDD" w:rsidRPr="00436CDD" w:rsidRDefault="00436CDD" w:rsidP="005D259E">
            <w:pPr>
              <w:jc w:val="center"/>
              <w:rPr>
                <w:rFonts w:asciiTheme="minorHAnsi" w:hAnsiTheme="minorHAnsi" w:cstheme="minorBidi"/>
                <w:color w:val="FFFFFF" w:themeColor="background1"/>
                <w:sz w:val="20"/>
                <w:szCs w:val="20"/>
              </w:rPr>
            </w:pPr>
            <w:r w:rsidRPr="00436CDD">
              <w:rPr>
                <w:rFonts w:asciiTheme="minorHAnsi" w:hAnsiTheme="minorHAnsi" w:cstheme="minorBidi" w:hint="eastAsia"/>
                <w:color w:val="FFFFFF" w:themeColor="background1"/>
                <w:sz w:val="20"/>
                <w:szCs w:val="20"/>
              </w:rPr>
              <w:t>2019</w:t>
            </w:r>
          </w:p>
        </w:tc>
        <w:tc>
          <w:tcPr>
            <w:tcW w:w="721" w:type="dxa"/>
            <w:shd w:val="clear" w:color="auto" w:fill="00B0F0"/>
            <w:hideMark/>
          </w:tcPr>
          <w:p w14:paraId="1E8DB7AA" w14:textId="77777777" w:rsidR="00436CDD" w:rsidRPr="00436CDD" w:rsidRDefault="00436CDD" w:rsidP="005D259E">
            <w:pPr>
              <w:jc w:val="center"/>
              <w:rPr>
                <w:rFonts w:asciiTheme="minorHAnsi" w:hAnsiTheme="minorHAnsi" w:cstheme="minorBidi"/>
                <w:color w:val="FFFFFF" w:themeColor="background1"/>
                <w:sz w:val="20"/>
                <w:szCs w:val="20"/>
              </w:rPr>
            </w:pPr>
            <w:r w:rsidRPr="00436CDD">
              <w:rPr>
                <w:rFonts w:asciiTheme="minorHAnsi" w:hAnsiTheme="minorHAnsi" w:cstheme="minorBidi" w:hint="eastAsia"/>
                <w:color w:val="FFFFFF" w:themeColor="background1"/>
                <w:sz w:val="20"/>
                <w:szCs w:val="20"/>
              </w:rPr>
              <w:t>2020</w:t>
            </w:r>
          </w:p>
        </w:tc>
        <w:tc>
          <w:tcPr>
            <w:tcW w:w="721" w:type="dxa"/>
            <w:shd w:val="clear" w:color="auto" w:fill="00B0F0"/>
            <w:hideMark/>
          </w:tcPr>
          <w:p w14:paraId="3DCBB2D6" w14:textId="77777777" w:rsidR="00436CDD" w:rsidRPr="00436CDD" w:rsidRDefault="00436CDD" w:rsidP="005D259E">
            <w:pPr>
              <w:jc w:val="center"/>
              <w:rPr>
                <w:rFonts w:asciiTheme="minorHAnsi" w:hAnsiTheme="minorHAnsi" w:cstheme="minorBidi"/>
                <w:color w:val="FFFFFF" w:themeColor="background1"/>
                <w:sz w:val="20"/>
                <w:szCs w:val="20"/>
              </w:rPr>
            </w:pPr>
            <w:r w:rsidRPr="00436CDD">
              <w:rPr>
                <w:rFonts w:asciiTheme="minorHAnsi" w:hAnsiTheme="minorHAnsi" w:cstheme="minorBidi" w:hint="eastAsia"/>
                <w:color w:val="FFFFFF" w:themeColor="background1"/>
                <w:sz w:val="20"/>
                <w:szCs w:val="20"/>
              </w:rPr>
              <w:t>2021</w:t>
            </w:r>
          </w:p>
        </w:tc>
        <w:tc>
          <w:tcPr>
            <w:tcW w:w="721" w:type="dxa"/>
            <w:shd w:val="clear" w:color="auto" w:fill="00B0F0"/>
            <w:hideMark/>
          </w:tcPr>
          <w:p w14:paraId="4A98952B" w14:textId="77777777" w:rsidR="00436CDD" w:rsidRPr="00436CDD" w:rsidRDefault="00436CDD" w:rsidP="005D259E">
            <w:pPr>
              <w:jc w:val="center"/>
              <w:rPr>
                <w:rFonts w:asciiTheme="minorHAnsi" w:hAnsiTheme="minorHAnsi" w:cstheme="minorBidi"/>
                <w:color w:val="FFFFFF" w:themeColor="background1"/>
                <w:sz w:val="20"/>
                <w:szCs w:val="20"/>
              </w:rPr>
            </w:pPr>
            <w:r w:rsidRPr="00436CDD">
              <w:rPr>
                <w:rFonts w:asciiTheme="minorHAnsi" w:hAnsiTheme="minorHAnsi" w:cstheme="minorBidi" w:hint="eastAsia"/>
                <w:color w:val="FFFFFF" w:themeColor="background1"/>
                <w:sz w:val="20"/>
                <w:szCs w:val="20"/>
              </w:rPr>
              <w:t>2022</w:t>
            </w:r>
          </w:p>
        </w:tc>
        <w:tc>
          <w:tcPr>
            <w:tcW w:w="846" w:type="dxa"/>
            <w:shd w:val="clear" w:color="auto" w:fill="00B0F0"/>
            <w:hideMark/>
          </w:tcPr>
          <w:p w14:paraId="5A9F7779" w14:textId="77777777" w:rsidR="00436CDD" w:rsidRPr="00436CDD" w:rsidRDefault="00436CDD" w:rsidP="005D259E">
            <w:pPr>
              <w:jc w:val="center"/>
              <w:rPr>
                <w:rFonts w:asciiTheme="minorHAnsi" w:hAnsiTheme="minorHAnsi" w:cstheme="minorBidi"/>
                <w:color w:val="FFFFFF" w:themeColor="background1"/>
                <w:sz w:val="20"/>
                <w:szCs w:val="20"/>
              </w:rPr>
            </w:pPr>
            <w:r w:rsidRPr="00436CDD">
              <w:rPr>
                <w:rFonts w:asciiTheme="minorHAnsi" w:hAnsiTheme="minorHAnsi" w:cstheme="minorBidi" w:hint="eastAsia"/>
                <w:color w:val="FFFFFF" w:themeColor="background1"/>
                <w:sz w:val="20"/>
                <w:szCs w:val="20"/>
              </w:rPr>
              <w:t>2023</w:t>
            </w:r>
          </w:p>
        </w:tc>
        <w:tc>
          <w:tcPr>
            <w:tcW w:w="880" w:type="dxa"/>
            <w:shd w:val="clear" w:color="auto" w:fill="00B0F0"/>
          </w:tcPr>
          <w:p w14:paraId="7CADE8F7" w14:textId="36A767A0" w:rsidR="00436CDD" w:rsidRPr="00436CDD" w:rsidRDefault="00436CDD" w:rsidP="005D259E">
            <w:pPr>
              <w:jc w:val="center"/>
              <w:rPr>
                <w:color w:val="FFFFFF" w:themeColor="background1"/>
                <w:sz w:val="20"/>
                <w:szCs w:val="20"/>
              </w:rPr>
            </w:pPr>
            <w:r>
              <w:rPr>
                <w:color w:val="FFFFFF" w:themeColor="background1"/>
                <w:sz w:val="20"/>
                <w:szCs w:val="20"/>
              </w:rPr>
              <w:t>2024</w:t>
            </w:r>
          </w:p>
        </w:tc>
      </w:tr>
      <w:tr w:rsidR="00436CDD" w:rsidRPr="002E4263" w14:paraId="1037E6E5" w14:textId="7B8380CA" w:rsidTr="00034060">
        <w:trPr>
          <w:cnfStyle w:val="000000100000" w:firstRow="0" w:lastRow="0" w:firstColumn="0" w:lastColumn="0" w:oddVBand="0" w:evenVBand="0" w:oddHBand="1" w:evenHBand="0" w:firstRowFirstColumn="0" w:firstRowLastColumn="0" w:lastRowFirstColumn="0" w:lastRowLastColumn="0"/>
          <w:trHeight w:val="392"/>
          <w:jc w:val="center"/>
        </w:trPr>
        <w:tc>
          <w:tcPr>
            <w:tcW w:w="1371" w:type="dxa"/>
            <w:hideMark/>
          </w:tcPr>
          <w:p w14:paraId="3C8CA173" w14:textId="77777777" w:rsidR="00436CDD" w:rsidRPr="00575D4E" w:rsidRDefault="00436CDD" w:rsidP="005D259E">
            <w:pPr>
              <w:rPr>
                <w:rFonts w:asciiTheme="minorHAnsi" w:hAnsiTheme="minorHAnsi" w:cstheme="minorBidi"/>
                <w:sz w:val="16"/>
                <w:szCs w:val="16"/>
              </w:rPr>
            </w:pPr>
            <w:r w:rsidRPr="00575D4E">
              <w:rPr>
                <w:rFonts w:asciiTheme="minorHAnsi" w:hAnsiTheme="minorHAnsi" w:cstheme="minorBidi" w:hint="eastAsia"/>
                <w:sz w:val="16"/>
                <w:szCs w:val="16"/>
              </w:rPr>
              <w:t>Önkormányzati kerékpárút, közös gyalog- és kerékpárút hossza (km)</w:t>
            </w:r>
          </w:p>
        </w:tc>
        <w:tc>
          <w:tcPr>
            <w:tcW w:w="810" w:type="dxa"/>
            <w:noWrap/>
            <w:vAlign w:val="center"/>
            <w:hideMark/>
          </w:tcPr>
          <w:p w14:paraId="7A1A97B5"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17,7</w:t>
            </w:r>
          </w:p>
        </w:tc>
        <w:tc>
          <w:tcPr>
            <w:tcW w:w="722" w:type="dxa"/>
            <w:noWrap/>
            <w:vAlign w:val="center"/>
            <w:hideMark/>
          </w:tcPr>
          <w:p w14:paraId="693B0046"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17,7</w:t>
            </w:r>
          </w:p>
        </w:tc>
        <w:tc>
          <w:tcPr>
            <w:tcW w:w="721" w:type="dxa"/>
            <w:noWrap/>
            <w:vAlign w:val="center"/>
            <w:hideMark/>
          </w:tcPr>
          <w:p w14:paraId="178671A5"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17,7</w:t>
            </w:r>
          </w:p>
        </w:tc>
        <w:tc>
          <w:tcPr>
            <w:tcW w:w="721" w:type="dxa"/>
            <w:noWrap/>
            <w:vAlign w:val="center"/>
            <w:hideMark/>
          </w:tcPr>
          <w:p w14:paraId="1BC29638"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17,7</w:t>
            </w:r>
          </w:p>
        </w:tc>
        <w:tc>
          <w:tcPr>
            <w:tcW w:w="721" w:type="dxa"/>
            <w:noWrap/>
            <w:vAlign w:val="center"/>
            <w:hideMark/>
          </w:tcPr>
          <w:p w14:paraId="13099C91"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22,4</w:t>
            </w:r>
          </w:p>
        </w:tc>
        <w:tc>
          <w:tcPr>
            <w:tcW w:w="721" w:type="dxa"/>
            <w:noWrap/>
            <w:vAlign w:val="center"/>
            <w:hideMark/>
          </w:tcPr>
          <w:p w14:paraId="72C81F52"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22,7</w:t>
            </w:r>
          </w:p>
        </w:tc>
        <w:tc>
          <w:tcPr>
            <w:tcW w:w="721" w:type="dxa"/>
            <w:noWrap/>
            <w:vAlign w:val="center"/>
            <w:hideMark/>
          </w:tcPr>
          <w:p w14:paraId="026672EC"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22,7</w:t>
            </w:r>
          </w:p>
        </w:tc>
        <w:tc>
          <w:tcPr>
            <w:tcW w:w="721" w:type="dxa"/>
            <w:noWrap/>
            <w:vAlign w:val="center"/>
            <w:hideMark/>
          </w:tcPr>
          <w:p w14:paraId="2F536B07"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22,7</w:t>
            </w:r>
          </w:p>
        </w:tc>
        <w:tc>
          <w:tcPr>
            <w:tcW w:w="846" w:type="dxa"/>
            <w:noWrap/>
            <w:vAlign w:val="center"/>
            <w:hideMark/>
          </w:tcPr>
          <w:p w14:paraId="2E3DB43A"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22,7</w:t>
            </w:r>
          </w:p>
        </w:tc>
        <w:tc>
          <w:tcPr>
            <w:tcW w:w="880" w:type="dxa"/>
            <w:vAlign w:val="center"/>
          </w:tcPr>
          <w:p w14:paraId="7EF0C0C9" w14:textId="5C90BDB3" w:rsidR="00436CDD" w:rsidRPr="00575D4E" w:rsidRDefault="008B0AB9" w:rsidP="001E5A21">
            <w:pPr>
              <w:jc w:val="center"/>
              <w:rPr>
                <w:sz w:val="18"/>
                <w:szCs w:val="18"/>
              </w:rPr>
            </w:pPr>
            <w:r w:rsidRPr="00575D4E">
              <w:rPr>
                <w:rFonts w:asciiTheme="minorHAnsi" w:hAnsiTheme="minorHAnsi" w:cstheme="minorBidi"/>
                <w:sz w:val="18"/>
                <w:szCs w:val="18"/>
              </w:rPr>
              <w:t>22,7</w:t>
            </w:r>
          </w:p>
        </w:tc>
      </w:tr>
      <w:tr w:rsidR="00436CDD" w:rsidRPr="002E4263" w14:paraId="22C35915" w14:textId="69158463" w:rsidTr="00034060">
        <w:trPr>
          <w:cnfStyle w:val="000000010000" w:firstRow="0" w:lastRow="0" w:firstColumn="0" w:lastColumn="0" w:oddVBand="0" w:evenVBand="0" w:oddHBand="0" w:evenHBand="1" w:firstRowFirstColumn="0" w:firstRowLastColumn="0" w:lastRowFirstColumn="0" w:lastRowLastColumn="0"/>
          <w:trHeight w:val="261"/>
          <w:jc w:val="center"/>
        </w:trPr>
        <w:tc>
          <w:tcPr>
            <w:tcW w:w="1371" w:type="dxa"/>
            <w:hideMark/>
          </w:tcPr>
          <w:p w14:paraId="4BA1A027" w14:textId="77777777" w:rsidR="00436CDD" w:rsidRPr="00575D4E" w:rsidRDefault="00436CDD" w:rsidP="005D259E">
            <w:pPr>
              <w:rPr>
                <w:rFonts w:asciiTheme="minorHAnsi" w:hAnsiTheme="minorHAnsi" w:cstheme="minorBidi"/>
                <w:sz w:val="16"/>
                <w:szCs w:val="16"/>
              </w:rPr>
            </w:pPr>
            <w:r w:rsidRPr="00575D4E">
              <w:rPr>
                <w:rFonts w:asciiTheme="minorHAnsi" w:hAnsiTheme="minorHAnsi" w:cstheme="minorBidi" w:hint="eastAsia"/>
                <w:sz w:val="16"/>
                <w:szCs w:val="16"/>
              </w:rPr>
              <w:t>Önkormányzati kiépített járda hossza (km)</w:t>
            </w:r>
          </w:p>
        </w:tc>
        <w:tc>
          <w:tcPr>
            <w:tcW w:w="810" w:type="dxa"/>
            <w:noWrap/>
            <w:vAlign w:val="center"/>
            <w:hideMark/>
          </w:tcPr>
          <w:p w14:paraId="1289E484"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222,5</w:t>
            </w:r>
          </w:p>
        </w:tc>
        <w:tc>
          <w:tcPr>
            <w:tcW w:w="722" w:type="dxa"/>
            <w:noWrap/>
            <w:vAlign w:val="center"/>
            <w:hideMark/>
          </w:tcPr>
          <w:p w14:paraId="4F106874"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222,5</w:t>
            </w:r>
          </w:p>
        </w:tc>
        <w:tc>
          <w:tcPr>
            <w:tcW w:w="721" w:type="dxa"/>
            <w:noWrap/>
            <w:vAlign w:val="center"/>
            <w:hideMark/>
          </w:tcPr>
          <w:p w14:paraId="43841570"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222,5</w:t>
            </w:r>
          </w:p>
        </w:tc>
        <w:tc>
          <w:tcPr>
            <w:tcW w:w="721" w:type="dxa"/>
            <w:noWrap/>
            <w:vAlign w:val="center"/>
            <w:hideMark/>
          </w:tcPr>
          <w:p w14:paraId="3D3747B9"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222,5</w:t>
            </w:r>
          </w:p>
        </w:tc>
        <w:tc>
          <w:tcPr>
            <w:tcW w:w="721" w:type="dxa"/>
            <w:noWrap/>
            <w:vAlign w:val="center"/>
            <w:hideMark/>
          </w:tcPr>
          <w:p w14:paraId="0CC75C7A"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223,4</w:t>
            </w:r>
          </w:p>
        </w:tc>
        <w:tc>
          <w:tcPr>
            <w:tcW w:w="721" w:type="dxa"/>
            <w:noWrap/>
            <w:vAlign w:val="center"/>
            <w:hideMark/>
          </w:tcPr>
          <w:p w14:paraId="573366BF"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223,9</w:t>
            </w:r>
          </w:p>
        </w:tc>
        <w:tc>
          <w:tcPr>
            <w:tcW w:w="721" w:type="dxa"/>
            <w:noWrap/>
            <w:vAlign w:val="center"/>
            <w:hideMark/>
          </w:tcPr>
          <w:p w14:paraId="69F99097"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223,9</w:t>
            </w:r>
          </w:p>
        </w:tc>
        <w:tc>
          <w:tcPr>
            <w:tcW w:w="721" w:type="dxa"/>
            <w:noWrap/>
            <w:vAlign w:val="center"/>
            <w:hideMark/>
          </w:tcPr>
          <w:p w14:paraId="262CDD94"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223,9</w:t>
            </w:r>
          </w:p>
        </w:tc>
        <w:tc>
          <w:tcPr>
            <w:tcW w:w="846" w:type="dxa"/>
            <w:noWrap/>
            <w:vAlign w:val="center"/>
            <w:hideMark/>
          </w:tcPr>
          <w:p w14:paraId="223D3FBF" w14:textId="77777777" w:rsidR="00436CDD" w:rsidRPr="00575D4E" w:rsidRDefault="00436CDD" w:rsidP="001E5A21">
            <w:pPr>
              <w:jc w:val="center"/>
              <w:rPr>
                <w:rFonts w:asciiTheme="minorHAnsi" w:hAnsiTheme="minorHAnsi" w:cstheme="minorBidi"/>
                <w:sz w:val="18"/>
                <w:szCs w:val="18"/>
              </w:rPr>
            </w:pPr>
            <w:r w:rsidRPr="00575D4E">
              <w:rPr>
                <w:rFonts w:asciiTheme="minorHAnsi" w:hAnsiTheme="minorHAnsi" w:cstheme="minorBidi"/>
                <w:sz w:val="18"/>
                <w:szCs w:val="18"/>
              </w:rPr>
              <w:t>224,2</w:t>
            </w:r>
          </w:p>
        </w:tc>
        <w:tc>
          <w:tcPr>
            <w:tcW w:w="880" w:type="dxa"/>
            <w:vAlign w:val="center"/>
          </w:tcPr>
          <w:p w14:paraId="7984BA81" w14:textId="56CDED1A" w:rsidR="00436CDD" w:rsidRPr="00575D4E" w:rsidRDefault="008B0AB9" w:rsidP="001E5A21">
            <w:pPr>
              <w:jc w:val="center"/>
              <w:rPr>
                <w:sz w:val="18"/>
                <w:szCs w:val="18"/>
              </w:rPr>
            </w:pPr>
            <w:r w:rsidRPr="00575D4E">
              <w:rPr>
                <w:rFonts w:asciiTheme="minorHAnsi" w:hAnsiTheme="minorHAnsi" w:cstheme="minorBidi"/>
                <w:sz w:val="18"/>
                <w:szCs w:val="18"/>
              </w:rPr>
              <w:t>224,2</w:t>
            </w:r>
          </w:p>
        </w:tc>
      </w:tr>
    </w:tbl>
    <w:p w14:paraId="128E1E85" w14:textId="579D1B39" w:rsidR="00E1526E" w:rsidRDefault="00E1526E" w:rsidP="00E1526E">
      <w:pPr>
        <w:pStyle w:val="Kpalrs"/>
        <w:rPr>
          <w:i w:val="0"/>
          <w:iCs w:val="0"/>
          <w:szCs w:val="20"/>
        </w:rPr>
      </w:pPr>
      <w:r>
        <w:rPr>
          <w:i w:val="0"/>
          <w:iCs w:val="0"/>
          <w:szCs w:val="20"/>
        </w:rPr>
        <w:fldChar w:fldCharType="begin"/>
      </w:r>
      <w:r>
        <w:rPr>
          <w:i w:val="0"/>
          <w:iCs w:val="0"/>
          <w:szCs w:val="20"/>
        </w:rPr>
        <w:instrText xml:space="preserve"> SEQ táblázat \* ARABIC </w:instrText>
      </w:r>
      <w:r>
        <w:rPr>
          <w:i w:val="0"/>
          <w:iCs w:val="0"/>
          <w:szCs w:val="20"/>
        </w:rPr>
        <w:fldChar w:fldCharType="separate"/>
      </w:r>
      <w:bookmarkStart w:id="132" w:name="_Toc209823023"/>
      <w:bookmarkStart w:id="133" w:name="_Toc212464539"/>
      <w:bookmarkStart w:id="134" w:name="_Toc231641560"/>
      <w:bookmarkStart w:id="135" w:name="_Toc232597750"/>
      <w:bookmarkStart w:id="136" w:name="_Toc232597772"/>
      <w:r w:rsidR="00E00A30">
        <w:rPr>
          <w:i w:val="0"/>
          <w:iCs w:val="0"/>
          <w:noProof/>
          <w:szCs w:val="20"/>
        </w:rPr>
        <w:t>8</w:t>
      </w:r>
      <w:r>
        <w:rPr>
          <w:i w:val="0"/>
          <w:iCs w:val="0"/>
          <w:szCs w:val="20"/>
        </w:rPr>
        <w:fldChar w:fldCharType="end"/>
      </w:r>
      <w:r>
        <w:t xml:space="preserve">. </w:t>
      </w:r>
      <w:r w:rsidR="0071752F">
        <w:t>T</w:t>
      </w:r>
      <w:r>
        <w:t xml:space="preserve">áblázat </w:t>
      </w:r>
      <w:r w:rsidRPr="00E1526E">
        <w:rPr>
          <w:szCs w:val="20"/>
        </w:rPr>
        <w:t>Önkormányzati kerékpárutak és járdák jellemzői</w:t>
      </w:r>
      <w:bookmarkEnd w:id="132"/>
      <w:bookmarkEnd w:id="133"/>
      <w:bookmarkEnd w:id="134"/>
      <w:bookmarkEnd w:id="135"/>
      <w:bookmarkEnd w:id="136"/>
    </w:p>
    <w:p w14:paraId="328F8A33" w14:textId="2115377B" w:rsidR="00676790" w:rsidRDefault="00D158E9" w:rsidP="001731C3">
      <w:pPr>
        <w:jc w:val="center"/>
      </w:pPr>
      <w:r w:rsidRPr="00EE6641">
        <w:rPr>
          <w:i/>
          <w:iCs/>
          <w:sz w:val="20"/>
          <w:szCs w:val="20"/>
        </w:rPr>
        <w:t>Forrás: KSH alapján, saját szerkesztés</w:t>
      </w:r>
    </w:p>
    <w:p w14:paraId="78B073A6" w14:textId="6081AE0A" w:rsidR="00C63363" w:rsidRDefault="00C63363" w:rsidP="00C63363">
      <w:pPr>
        <w:spacing w:after="0" w:line="240" w:lineRule="auto"/>
        <w:rPr>
          <w:rFonts w:cstheme="minorHAnsi"/>
          <w:szCs w:val="21"/>
        </w:rPr>
      </w:pPr>
      <w:r w:rsidRPr="00C028BD">
        <w:rPr>
          <w:rFonts w:cstheme="minorHAnsi"/>
          <w:szCs w:val="21"/>
        </w:rPr>
        <w:t>Az alábbi táblázat a meglévő kerékpáros hálózati útvonalakat, azok becsült hosszát, valamint jellemző kiépítését tartalmazza.</w:t>
      </w:r>
    </w:p>
    <w:tbl>
      <w:tblPr>
        <w:tblStyle w:val="MEGAKOMv02"/>
        <w:tblW w:w="0" w:type="auto"/>
        <w:jc w:val="center"/>
        <w:tblLook w:val="04A0" w:firstRow="1" w:lastRow="0" w:firstColumn="1" w:lastColumn="0" w:noHBand="0" w:noVBand="1"/>
      </w:tblPr>
      <w:tblGrid>
        <w:gridCol w:w="2263"/>
        <w:gridCol w:w="2510"/>
        <w:gridCol w:w="1318"/>
        <w:gridCol w:w="2969"/>
      </w:tblGrid>
      <w:tr w:rsidR="0006695B" w:rsidRPr="00E25174" w14:paraId="4E8BC7F4" w14:textId="77777777" w:rsidTr="00510B00">
        <w:trPr>
          <w:cnfStyle w:val="100000000000" w:firstRow="1" w:lastRow="0" w:firstColumn="0" w:lastColumn="0" w:oddVBand="0" w:evenVBand="0" w:oddHBand="0" w:evenHBand="0" w:firstRowFirstColumn="0" w:firstRowLastColumn="0" w:lastRowFirstColumn="0" w:lastRowLastColumn="0"/>
          <w:trHeight w:val="135"/>
          <w:jc w:val="center"/>
        </w:trPr>
        <w:tc>
          <w:tcPr>
            <w:tcW w:w="2263" w:type="dxa"/>
            <w:vAlign w:val="center"/>
          </w:tcPr>
          <w:p w14:paraId="02143D0C" w14:textId="7FAA8859" w:rsidR="0006695B" w:rsidRPr="009A2A57" w:rsidRDefault="00B00BD2" w:rsidP="00B2626A">
            <w:pPr>
              <w:spacing w:line="240" w:lineRule="auto"/>
              <w:jc w:val="center"/>
              <w:rPr>
                <w:rFonts w:asciiTheme="minorHAnsi" w:hAnsiTheme="minorHAnsi"/>
                <w:bCs/>
                <w:color w:val="FFFFFF" w:themeColor="background1"/>
                <w:sz w:val="20"/>
                <w:szCs w:val="20"/>
              </w:rPr>
            </w:pPr>
            <w:r w:rsidRPr="009A2A57">
              <w:rPr>
                <w:rFonts w:asciiTheme="minorHAnsi" w:hAnsiTheme="minorHAnsi"/>
                <w:bCs/>
                <w:color w:val="FFFFFF" w:themeColor="background1"/>
                <w:sz w:val="20"/>
                <w:szCs w:val="20"/>
              </w:rPr>
              <w:t>Helyszín</w:t>
            </w:r>
          </w:p>
        </w:tc>
        <w:tc>
          <w:tcPr>
            <w:tcW w:w="2510" w:type="dxa"/>
          </w:tcPr>
          <w:p w14:paraId="607BCAE7" w14:textId="460FC37D" w:rsidR="0006695B" w:rsidRPr="009A2A57" w:rsidRDefault="00B00BD2" w:rsidP="00B2626A">
            <w:pPr>
              <w:spacing w:line="240" w:lineRule="auto"/>
              <w:jc w:val="center"/>
              <w:rPr>
                <w:bCs/>
                <w:color w:val="FFFFFF" w:themeColor="background1"/>
                <w:sz w:val="20"/>
                <w:szCs w:val="20"/>
              </w:rPr>
            </w:pPr>
            <w:r w:rsidRPr="009A2A57">
              <w:rPr>
                <w:bCs/>
                <w:color w:val="FFFFFF" w:themeColor="background1"/>
                <w:sz w:val="20"/>
                <w:szCs w:val="20"/>
              </w:rPr>
              <w:t>Szakaszhatár</w:t>
            </w:r>
          </w:p>
        </w:tc>
        <w:tc>
          <w:tcPr>
            <w:tcW w:w="1318" w:type="dxa"/>
            <w:vAlign w:val="center"/>
          </w:tcPr>
          <w:p w14:paraId="5D76B93E" w14:textId="1C396246" w:rsidR="0006695B" w:rsidRPr="009A2A57" w:rsidRDefault="0006695B" w:rsidP="00B2626A">
            <w:pPr>
              <w:spacing w:line="240" w:lineRule="auto"/>
              <w:jc w:val="center"/>
              <w:rPr>
                <w:rFonts w:asciiTheme="minorHAnsi" w:hAnsiTheme="minorHAnsi"/>
                <w:bCs/>
                <w:color w:val="FFFFFF" w:themeColor="background1"/>
                <w:sz w:val="20"/>
                <w:szCs w:val="20"/>
              </w:rPr>
            </w:pPr>
            <w:r w:rsidRPr="009A2A57">
              <w:rPr>
                <w:rFonts w:asciiTheme="minorHAnsi" w:hAnsiTheme="minorHAnsi"/>
                <w:bCs/>
                <w:color w:val="FFFFFF" w:themeColor="background1"/>
                <w:sz w:val="20"/>
                <w:szCs w:val="20"/>
              </w:rPr>
              <w:t>Hossz (m)</w:t>
            </w:r>
          </w:p>
        </w:tc>
        <w:tc>
          <w:tcPr>
            <w:tcW w:w="2969" w:type="dxa"/>
            <w:vAlign w:val="center"/>
          </w:tcPr>
          <w:p w14:paraId="2EAD6F18" w14:textId="77777777" w:rsidR="0006695B" w:rsidRPr="009A2A57" w:rsidRDefault="0006695B" w:rsidP="00B2626A">
            <w:pPr>
              <w:spacing w:line="240" w:lineRule="auto"/>
              <w:jc w:val="center"/>
              <w:rPr>
                <w:rFonts w:asciiTheme="minorHAnsi" w:hAnsiTheme="minorHAnsi"/>
                <w:bCs/>
                <w:color w:val="FFFFFF" w:themeColor="background1"/>
                <w:sz w:val="20"/>
                <w:szCs w:val="20"/>
              </w:rPr>
            </w:pPr>
            <w:r w:rsidRPr="009A2A57">
              <w:rPr>
                <w:rFonts w:asciiTheme="minorHAnsi" w:hAnsiTheme="minorHAnsi"/>
                <w:bCs/>
                <w:color w:val="FFFFFF" w:themeColor="background1"/>
                <w:sz w:val="20"/>
                <w:szCs w:val="20"/>
              </w:rPr>
              <w:t>Típus</w:t>
            </w:r>
          </w:p>
        </w:tc>
      </w:tr>
      <w:tr w:rsidR="0006695B" w:rsidRPr="00993719" w14:paraId="32680D41" w14:textId="77777777" w:rsidTr="00510B00">
        <w:trPr>
          <w:cnfStyle w:val="000000100000" w:firstRow="0" w:lastRow="0" w:firstColumn="0" w:lastColumn="0" w:oddVBand="0" w:evenVBand="0" w:oddHBand="1" w:evenHBand="0" w:firstRowFirstColumn="0" w:firstRowLastColumn="0" w:lastRowFirstColumn="0" w:lastRowLastColumn="0"/>
          <w:trHeight w:val="880"/>
          <w:jc w:val="center"/>
        </w:trPr>
        <w:tc>
          <w:tcPr>
            <w:tcW w:w="2263" w:type="dxa"/>
            <w:vAlign w:val="center"/>
          </w:tcPr>
          <w:p w14:paraId="6382CC7B" w14:textId="45FE1E95" w:rsidR="0006695B" w:rsidRPr="00D02F0C" w:rsidRDefault="00A64D22"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külterület (</w:t>
            </w:r>
            <w:proofErr w:type="spellStart"/>
            <w:r w:rsidRPr="00D02F0C">
              <w:rPr>
                <w:rFonts w:asciiTheme="minorHAnsi" w:hAnsiTheme="minorHAnsi" w:cstheme="minorBidi"/>
                <w:sz w:val="18"/>
                <w:szCs w:val="18"/>
              </w:rPr>
              <w:t>Csengery</w:t>
            </w:r>
            <w:proofErr w:type="spellEnd"/>
            <w:r w:rsidRPr="00D02F0C">
              <w:rPr>
                <w:rFonts w:asciiTheme="minorHAnsi" w:hAnsiTheme="minorHAnsi" w:cstheme="minorBidi"/>
                <w:sz w:val="18"/>
                <w:szCs w:val="18"/>
              </w:rPr>
              <w:t xml:space="preserve"> </w:t>
            </w:r>
            <w:r w:rsidR="00843DEC">
              <w:rPr>
                <w:rFonts w:asciiTheme="minorHAnsi" w:hAnsiTheme="minorHAnsi" w:cstheme="minorBidi"/>
                <w:sz w:val="18"/>
                <w:szCs w:val="18"/>
              </w:rPr>
              <w:t>út</w:t>
            </w:r>
            <w:r w:rsidRPr="00D02F0C">
              <w:rPr>
                <w:rFonts w:asciiTheme="minorHAnsi" w:hAnsiTheme="minorHAnsi" w:cstheme="minorBidi"/>
                <w:sz w:val="18"/>
                <w:szCs w:val="18"/>
              </w:rPr>
              <w:t>)</w:t>
            </w:r>
          </w:p>
        </w:tc>
        <w:tc>
          <w:tcPr>
            <w:tcW w:w="2510" w:type="dxa"/>
            <w:vAlign w:val="center"/>
          </w:tcPr>
          <w:p w14:paraId="048F9928" w14:textId="1D65A878" w:rsidR="0006695B" w:rsidRPr="00D02F0C" w:rsidRDefault="006B6E27"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Dr. </w:t>
            </w:r>
            <w:proofErr w:type="spellStart"/>
            <w:r w:rsidRPr="00D02F0C">
              <w:rPr>
                <w:rFonts w:asciiTheme="minorHAnsi" w:hAnsiTheme="minorHAnsi" w:cstheme="minorBidi"/>
                <w:sz w:val="18"/>
                <w:szCs w:val="18"/>
              </w:rPr>
              <w:t>Szentendrey</w:t>
            </w:r>
            <w:proofErr w:type="spellEnd"/>
            <w:r w:rsidRPr="00D02F0C">
              <w:rPr>
                <w:rFonts w:asciiTheme="minorHAnsi" w:hAnsiTheme="minorHAnsi" w:cstheme="minorBidi"/>
                <w:sz w:val="18"/>
                <w:szCs w:val="18"/>
              </w:rPr>
              <w:t xml:space="preserve"> Edgár </w:t>
            </w:r>
            <w:r w:rsidR="00A82746" w:rsidRPr="00D02F0C">
              <w:rPr>
                <w:rFonts w:asciiTheme="minorHAnsi" w:hAnsiTheme="minorHAnsi" w:cstheme="minorBidi"/>
                <w:sz w:val="18"/>
                <w:szCs w:val="18"/>
              </w:rPr>
              <w:t>u.</w:t>
            </w:r>
            <w:r w:rsidRPr="00D02F0C">
              <w:rPr>
                <w:rFonts w:asciiTheme="minorHAnsi" w:hAnsiTheme="minorHAnsi" w:cstheme="minorBidi"/>
                <w:sz w:val="18"/>
                <w:szCs w:val="18"/>
              </w:rPr>
              <w:t xml:space="preserve"> </w:t>
            </w:r>
            <w:r w:rsidR="007254BB"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7254BB" w:rsidRPr="00D02F0C">
              <w:rPr>
                <w:rFonts w:asciiTheme="minorHAnsi" w:hAnsiTheme="minorHAnsi" w:cstheme="minorBidi"/>
                <w:sz w:val="18"/>
                <w:szCs w:val="18"/>
              </w:rPr>
              <w:t>Nagykanizsa belterületi határ</w:t>
            </w:r>
          </w:p>
        </w:tc>
        <w:tc>
          <w:tcPr>
            <w:tcW w:w="1318" w:type="dxa"/>
            <w:vAlign w:val="center"/>
          </w:tcPr>
          <w:p w14:paraId="2BEB79A7" w14:textId="594246FC" w:rsidR="0006695B" w:rsidRPr="00D02F0C" w:rsidRDefault="00A64D22" w:rsidP="00D02F0C">
            <w:pPr>
              <w:jc w:val="center"/>
              <w:rPr>
                <w:rFonts w:asciiTheme="minorHAnsi" w:hAnsiTheme="minorHAnsi" w:cstheme="minorBidi"/>
                <w:sz w:val="18"/>
                <w:szCs w:val="18"/>
              </w:rPr>
            </w:pPr>
            <w:r w:rsidRPr="00D02F0C">
              <w:rPr>
                <w:rFonts w:asciiTheme="minorHAnsi" w:hAnsiTheme="minorHAnsi" w:cstheme="minorBidi"/>
                <w:sz w:val="18"/>
                <w:szCs w:val="18"/>
              </w:rPr>
              <w:t>7</w:t>
            </w:r>
            <w:r w:rsidR="00F47CEB" w:rsidRPr="00D02F0C">
              <w:rPr>
                <w:rFonts w:asciiTheme="minorHAnsi" w:hAnsiTheme="minorHAnsi" w:cstheme="minorBidi"/>
                <w:sz w:val="18"/>
                <w:szCs w:val="18"/>
              </w:rPr>
              <w:t>31</w:t>
            </w:r>
          </w:p>
        </w:tc>
        <w:tc>
          <w:tcPr>
            <w:tcW w:w="2969" w:type="dxa"/>
            <w:vAlign w:val="center"/>
          </w:tcPr>
          <w:p w14:paraId="03A6D5E3" w14:textId="77777777" w:rsidR="0006695B" w:rsidRPr="00D02F0C" w:rsidRDefault="0006695B"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06695B" w:rsidRPr="00993719" w14:paraId="4DF664E3"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5CD13B65" w14:textId="06EFA046" w:rsidR="0006695B" w:rsidRPr="00D02F0C" w:rsidRDefault="00F47CEB" w:rsidP="00D02F0C">
            <w:pPr>
              <w:jc w:val="left"/>
              <w:rPr>
                <w:rFonts w:asciiTheme="minorHAnsi" w:hAnsiTheme="minorHAnsi" w:cstheme="minorBidi"/>
                <w:sz w:val="18"/>
                <w:szCs w:val="18"/>
              </w:rPr>
            </w:pPr>
            <w:r w:rsidRPr="00D02F0C">
              <w:rPr>
                <w:rFonts w:asciiTheme="minorHAnsi" w:hAnsiTheme="minorHAnsi" w:cstheme="minorBidi"/>
                <w:sz w:val="18"/>
                <w:szCs w:val="18"/>
              </w:rPr>
              <w:t xml:space="preserve">Nagykanizsa, </w:t>
            </w:r>
            <w:proofErr w:type="spellStart"/>
            <w:r w:rsidRPr="00D02F0C">
              <w:rPr>
                <w:rFonts w:asciiTheme="minorHAnsi" w:hAnsiTheme="minorHAnsi" w:cstheme="minorBidi"/>
                <w:sz w:val="18"/>
                <w:szCs w:val="18"/>
              </w:rPr>
              <w:t>Csenger</w:t>
            </w:r>
            <w:r w:rsidR="00AE5DFC" w:rsidRPr="00D02F0C">
              <w:rPr>
                <w:rFonts w:asciiTheme="minorHAnsi" w:hAnsiTheme="minorHAnsi" w:cstheme="minorBidi"/>
                <w:sz w:val="18"/>
                <w:szCs w:val="18"/>
              </w:rPr>
              <w:t>y</w:t>
            </w:r>
            <w:proofErr w:type="spellEnd"/>
            <w:r w:rsidRPr="00D02F0C">
              <w:rPr>
                <w:rFonts w:asciiTheme="minorHAnsi" w:hAnsiTheme="minorHAnsi" w:cstheme="minorBidi"/>
                <w:sz w:val="18"/>
                <w:szCs w:val="18"/>
              </w:rPr>
              <w:t xml:space="preserve"> út</w:t>
            </w:r>
          </w:p>
        </w:tc>
        <w:tc>
          <w:tcPr>
            <w:tcW w:w="2510" w:type="dxa"/>
            <w:vAlign w:val="center"/>
          </w:tcPr>
          <w:p w14:paraId="70B1AF94" w14:textId="5FB5443E" w:rsidR="0006695B" w:rsidRPr="00D02F0C" w:rsidRDefault="007254BB"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Nagykanizsa belterületi határ </w:t>
            </w:r>
            <w:r w:rsidR="002660DC"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2660DC" w:rsidRPr="00D02F0C">
              <w:rPr>
                <w:rFonts w:asciiTheme="minorHAnsi" w:hAnsiTheme="minorHAnsi" w:cstheme="minorBidi"/>
                <w:sz w:val="18"/>
                <w:szCs w:val="18"/>
              </w:rPr>
              <w:t xml:space="preserve">Nagykanizsa </w:t>
            </w:r>
            <w:r w:rsidR="00A939C6" w:rsidRPr="00D02F0C">
              <w:rPr>
                <w:rFonts w:asciiTheme="minorHAnsi" w:hAnsiTheme="minorHAnsi" w:cstheme="minorBidi"/>
                <w:sz w:val="18"/>
                <w:szCs w:val="18"/>
              </w:rPr>
              <w:t>Ligetváros buszmegálló</w:t>
            </w:r>
          </w:p>
        </w:tc>
        <w:tc>
          <w:tcPr>
            <w:tcW w:w="1318" w:type="dxa"/>
            <w:vAlign w:val="center"/>
          </w:tcPr>
          <w:p w14:paraId="61E08827" w14:textId="126D4CFA" w:rsidR="0006695B" w:rsidRPr="00D02F0C" w:rsidRDefault="00F47CEB" w:rsidP="00D02F0C">
            <w:pPr>
              <w:jc w:val="center"/>
              <w:rPr>
                <w:rFonts w:asciiTheme="minorHAnsi" w:hAnsiTheme="minorHAnsi" w:cstheme="minorBidi"/>
                <w:sz w:val="18"/>
                <w:szCs w:val="18"/>
              </w:rPr>
            </w:pPr>
            <w:r w:rsidRPr="00D02F0C">
              <w:rPr>
                <w:rFonts w:asciiTheme="minorHAnsi" w:hAnsiTheme="minorHAnsi" w:cstheme="minorBidi"/>
                <w:sz w:val="18"/>
                <w:szCs w:val="18"/>
              </w:rPr>
              <w:t>690</w:t>
            </w:r>
          </w:p>
        </w:tc>
        <w:tc>
          <w:tcPr>
            <w:tcW w:w="2969" w:type="dxa"/>
            <w:vAlign w:val="center"/>
          </w:tcPr>
          <w:p w14:paraId="7DD420AC" w14:textId="0C35501D" w:rsidR="0006695B" w:rsidRPr="00D02F0C" w:rsidRDefault="007254BB"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06695B" w:rsidRPr="00993719" w14:paraId="7C071F3B"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008942CB" w14:textId="51FD5A5E" w:rsidR="0006695B" w:rsidRPr="00D02F0C" w:rsidRDefault="002F3C78" w:rsidP="00D02F0C">
            <w:pPr>
              <w:jc w:val="left"/>
              <w:rPr>
                <w:rFonts w:asciiTheme="minorHAnsi" w:hAnsiTheme="minorHAnsi" w:cstheme="minorBidi"/>
                <w:sz w:val="18"/>
                <w:szCs w:val="18"/>
              </w:rPr>
            </w:pPr>
            <w:r w:rsidRPr="00D02F0C">
              <w:rPr>
                <w:rFonts w:asciiTheme="minorHAnsi" w:hAnsiTheme="minorHAnsi" w:cstheme="minorBidi"/>
                <w:sz w:val="18"/>
                <w:szCs w:val="18"/>
              </w:rPr>
              <w:t xml:space="preserve">Nagykanizsa, </w:t>
            </w:r>
            <w:proofErr w:type="spellStart"/>
            <w:r w:rsidRPr="00D02F0C">
              <w:rPr>
                <w:rFonts w:asciiTheme="minorHAnsi" w:hAnsiTheme="minorHAnsi" w:cstheme="minorBidi"/>
                <w:sz w:val="18"/>
                <w:szCs w:val="18"/>
              </w:rPr>
              <w:t>Csenger</w:t>
            </w:r>
            <w:r w:rsidR="00AE5DFC" w:rsidRPr="00D02F0C">
              <w:rPr>
                <w:rFonts w:asciiTheme="minorHAnsi" w:hAnsiTheme="minorHAnsi" w:cstheme="minorBidi"/>
                <w:sz w:val="18"/>
                <w:szCs w:val="18"/>
              </w:rPr>
              <w:t>y</w:t>
            </w:r>
            <w:proofErr w:type="spellEnd"/>
            <w:r w:rsidRPr="00D02F0C">
              <w:rPr>
                <w:rFonts w:asciiTheme="minorHAnsi" w:hAnsiTheme="minorHAnsi" w:cstheme="minorBidi"/>
                <w:sz w:val="18"/>
                <w:szCs w:val="18"/>
              </w:rPr>
              <w:t xml:space="preserve"> út</w:t>
            </w:r>
          </w:p>
        </w:tc>
        <w:tc>
          <w:tcPr>
            <w:tcW w:w="2510" w:type="dxa"/>
            <w:vAlign w:val="center"/>
          </w:tcPr>
          <w:p w14:paraId="4F0857BA" w14:textId="45D3591E" w:rsidR="0006695B" w:rsidRPr="00D02F0C" w:rsidRDefault="00F60DC3"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Nagykanizsa Ligetváros buszmegálló </w:t>
            </w:r>
            <w:r w:rsidR="00F147BE"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F147BE" w:rsidRPr="00D02F0C">
              <w:rPr>
                <w:rFonts w:asciiTheme="minorHAnsi" w:hAnsiTheme="minorHAnsi" w:cstheme="minorBidi"/>
                <w:sz w:val="18"/>
                <w:szCs w:val="18"/>
              </w:rPr>
              <w:t>Liget Abc</w:t>
            </w:r>
          </w:p>
        </w:tc>
        <w:tc>
          <w:tcPr>
            <w:tcW w:w="1318" w:type="dxa"/>
            <w:vAlign w:val="center"/>
          </w:tcPr>
          <w:p w14:paraId="2CD40F8F" w14:textId="44C0202B" w:rsidR="0006695B" w:rsidRPr="00D02F0C" w:rsidRDefault="002F3C78" w:rsidP="00D02F0C">
            <w:pPr>
              <w:jc w:val="center"/>
              <w:rPr>
                <w:rFonts w:asciiTheme="minorHAnsi" w:hAnsiTheme="minorHAnsi" w:cstheme="minorBidi"/>
                <w:sz w:val="18"/>
                <w:szCs w:val="18"/>
              </w:rPr>
            </w:pPr>
            <w:r w:rsidRPr="00D02F0C">
              <w:rPr>
                <w:rFonts w:asciiTheme="minorHAnsi" w:hAnsiTheme="minorHAnsi" w:cstheme="minorBidi"/>
                <w:sz w:val="18"/>
                <w:szCs w:val="18"/>
              </w:rPr>
              <w:t>23</w:t>
            </w:r>
          </w:p>
        </w:tc>
        <w:tc>
          <w:tcPr>
            <w:tcW w:w="2969" w:type="dxa"/>
            <w:vAlign w:val="center"/>
          </w:tcPr>
          <w:p w14:paraId="5E65A210" w14:textId="3C178B19" w:rsidR="0006695B" w:rsidRPr="00D02F0C" w:rsidRDefault="00F60DC3" w:rsidP="00D02F0C">
            <w:pPr>
              <w:jc w:val="center"/>
              <w:rPr>
                <w:rFonts w:asciiTheme="minorHAnsi" w:hAnsiTheme="minorHAnsi" w:cstheme="minorBidi"/>
                <w:sz w:val="18"/>
                <w:szCs w:val="18"/>
              </w:rPr>
            </w:pPr>
            <w:r w:rsidRPr="00D02F0C">
              <w:rPr>
                <w:rFonts w:asciiTheme="minorHAnsi" w:hAnsiTheme="minorHAnsi" w:cstheme="minorBidi"/>
                <w:sz w:val="18"/>
                <w:szCs w:val="18"/>
              </w:rPr>
              <w:t>egy</w:t>
            </w:r>
            <w:r w:rsidR="00A813AB" w:rsidRPr="00D02F0C">
              <w:rPr>
                <w:rFonts w:asciiTheme="minorHAnsi" w:hAnsiTheme="minorHAnsi" w:cstheme="minorBidi"/>
                <w:sz w:val="18"/>
                <w:szCs w:val="18"/>
              </w:rPr>
              <w:t>-</w:t>
            </w:r>
            <w:r w:rsidRPr="00D02F0C">
              <w:rPr>
                <w:rFonts w:asciiTheme="minorHAnsi" w:hAnsiTheme="minorHAnsi" w:cstheme="minorBidi"/>
                <w:sz w:val="18"/>
                <w:szCs w:val="18"/>
              </w:rPr>
              <w:t>, vagy kétirányú önálló kerékpárút</w:t>
            </w:r>
          </w:p>
        </w:tc>
      </w:tr>
      <w:tr w:rsidR="002F3C78" w:rsidRPr="00993719" w14:paraId="7D88DFD0"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70C5E6A5" w14:textId="59822323" w:rsidR="002F3C78" w:rsidRPr="00D02F0C" w:rsidRDefault="00A813AB" w:rsidP="00D02F0C">
            <w:pPr>
              <w:jc w:val="left"/>
              <w:rPr>
                <w:rFonts w:asciiTheme="minorHAnsi" w:hAnsiTheme="minorHAnsi" w:cstheme="minorBidi"/>
                <w:sz w:val="18"/>
                <w:szCs w:val="18"/>
              </w:rPr>
            </w:pPr>
            <w:r w:rsidRPr="00D02F0C">
              <w:rPr>
                <w:rFonts w:asciiTheme="minorHAnsi" w:hAnsiTheme="minorHAnsi" w:cstheme="minorBidi"/>
                <w:sz w:val="18"/>
                <w:szCs w:val="18"/>
              </w:rPr>
              <w:t xml:space="preserve">Nagykanizsa, </w:t>
            </w:r>
            <w:proofErr w:type="spellStart"/>
            <w:r w:rsidRPr="00D02F0C">
              <w:rPr>
                <w:rFonts w:asciiTheme="minorHAnsi" w:hAnsiTheme="minorHAnsi" w:cstheme="minorBidi"/>
                <w:sz w:val="18"/>
                <w:szCs w:val="18"/>
              </w:rPr>
              <w:t>Csenger</w:t>
            </w:r>
            <w:r w:rsidR="00AE5DFC" w:rsidRPr="00D02F0C">
              <w:rPr>
                <w:rFonts w:asciiTheme="minorHAnsi" w:hAnsiTheme="minorHAnsi" w:cstheme="minorBidi"/>
                <w:sz w:val="18"/>
                <w:szCs w:val="18"/>
              </w:rPr>
              <w:t>y</w:t>
            </w:r>
            <w:proofErr w:type="spellEnd"/>
            <w:r w:rsidRPr="00D02F0C">
              <w:rPr>
                <w:rFonts w:asciiTheme="minorHAnsi" w:hAnsiTheme="minorHAnsi" w:cstheme="minorBidi"/>
                <w:sz w:val="18"/>
                <w:szCs w:val="18"/>
              </w:rPr>
              <w:t xml:space="preserve"> út</w:t>
            </w:r>
          </w:p>
        </w:tc>
        <w:tc>
          <w:tcPr>
            <w:tcW w:w="2510" w:type="dxa"/>
            <w:vAlign w:val="center"/>
          </w:tcPr>
          <w:p w14:paraId="732E4BBD" w14:textId="6E60C940" w:rsidR="002F3C78" w:rsidRPr="00D02F0C" w:rsidRDefault="00986B6D"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Nagykanizsa, </w:t>
            </w:r>
            <w:r w:rsidR="00857B3D">
              <w:t xml:space="preserve"> </w:t>
            </w:r>
            <w:r w:rsidR="004D2A8B">
              <w:rPr>
                <w:rFonts w:asciiTheme="minorHAnsi" w:hAnsiTheme="minorHAnsi" w:cstheme="minorBidi"/>
                <w:sz w:val="18"/>
                <w:szCs w:val="18"/>
              </w:rPr>
              <w:t>Csengeri út 88/A</w:t>
            </w:r>
            <w:r w:rsidR="006F155D">
              <w:rPr>
                <w:rFonts w:asciiTheme="minorHAnsi" w:hAnsiTheme="minorHAnsi" w:cstheme="minorBidi"/>
                <w:sz w:val="18"/>
                <w:szCs w:val="18"/>
              </w:rPr>
              <w:t xml:space="preserve"> - Nagykanizsa </w:t>
            </w:r>
            <w:proofErr w:type="spellStart"/>
            <w:r w:rsidR="006F155D">
              <w:rPr>
                <w:rFonts w:asciiTheme="minorHAnsi" w:hAnsiTheme="minorHAnsi" w:cstheme="minorBidi"/>
                <w:sz w:val="18"/>
                <w:szCs w:val="18"/>
              </w:rPr>
              <w:t>Csengery</w:t>
            </w:r>
            <w:proofErr w:type="spellEnd"/>
            <w:r w:rsidR="006F155D">
              <w:rPr>
                <w:rFonts w:asciiTheme="minorHAnsi" w:hAnsiTheme="minorHAnsi" w:cstheme="minorBidi"/>
                <w:sz w:val="18"/>
                <w:szCs w:val="18"/>
              </w:rPr>
              <w:t xml:space="preserve"> út 113. buszmegállóig</w:t>
            </w:r>
          </w:p>
        </w:tc>
        <w:tc>
          <w:tcPr>
            <w:tcW w:w="1318" w:type="dxa"/>
            <w:vAlign w:val="center"/>
          </w:tcPr>
          <w:p w14:paraId="521C7EFB" w14:textId="3F8712AB" w:rsidR="002F3C78" w:rsidRPr="00D02F0C" w:rsidRDefault="00492364" w:rsidP="00D02F0C">
            <w:pPr>
              <w:jc w:val="center"/>
              <w:rPr>
                <w:rFonts w:asciiTheme="minorHAnsi" w:hAnsiTheme="minorHAnsi" w:cstheme="minorBidi"/>
                <w:sz w:val="18"/>
                <w:szCs w:val="18"/>
              </w:rPr>
            </w:pPr>
            <w:r w:rsidRPr="00D02F0C">
              <w:rPr>
                <w:rFonts w:asciiTheme="minorHAnsi" w:hAnsiTheme="minorHAnsi" w:cstheme="minorBidi"/>
                <w:sz w:val="18"/>
                <w:szCs w:val="18"/>
              </w:rPr>
              <w:t>184</w:t>
            </w:r>
          </w:p>
        </w:tc>
        <w:tc>
          <w:tcPr>
            <w:tcW w:w="2969" w:type="dxa"/>
            <w:vAlign w:val="center"/>
          </w:tcPr>
          <w:p w14:paraId="2A403DA0" w14:textId="4A3D8366" w:rsidR="002F3C78" w:rsidRPr="00D02F0C" w:rsidRDefault="00A813AB"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75365C" w:rsidRPr="00993719" w14:paraId="7687C9DB"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384613AB" w14:textId="4223032D" w:rsidR="0075365C" w:rsidRPr="00D02F0C" w:rsidRDefault="00864A37" w:rsidP="00D02F0C">
            <w:pPr>
              <w:jc w:val="left"/>
              <w:rPr>
                <w:rFonts w:asciiTheme="minorHAnsi" w:hAnsiTheme="minorHAnsi" w:cstheme="minorBidi"/>
                <w:sz w:val="18"/>
                <w:szCs w:val="18"/>
              </w:rPr>
            </w:pPr>
            <w:r w:rsidRPr="00D02F0C">
              <w:rPr>
                <w:rFonts w:asciiTheme="minorHAnsi" w:hAnsiTheme="minorHAnsi" w:cstheme="minorBidi"/>
                <w:sz w:val="18"/>
                <w:szCs w:val="18"/>
              </w:rPr>
              <w:t xml:space="preserve">Nagykanizsa, </w:t>
            </w:r>
            <w:proofErr w:type="spellStart"/>
            <w:r w:rsidRPr="00D02F0C">
              <w:rPr>
                <w:rFonts w:asciiTheme="minorHAnsi" w:hAnsiTheme="minorHAnsi" w:cstheme="minorBidi"/>
                <w:sz w:val="18"/>
                <w:szCs w:val="18"/>
              </w:rPr>
              <w:t>Csengery</w:t>
            </w:r>
            <w:proofErr w:type="spellEnd"/>
            <w:r w:rsidRPr="00D02F0C">
              <w:rPr>
                <w:rFonts w:asciiTheme="minorHAnsi" w:hAnsiTheme="minorHAnsi" w:cstheme="minorBidi"/>
                <w:sz w:val="18"/>
                <w:szCs w:val="18"/>
              </w:rPr>
              <w:t xml:space="preserve"> út</w:t>
            </w:r>
          </w:p>
        </w:tc>
        <w:tc>
          <w:tcPr>
            <w:tcW w:w="2510" w:type="dxa"/>
            <w:vAlign w:val="center"/>
          </w:tcPr>
          <w:p w14:paraId="213D18A8" w14:textId="7E4A95D3" w:rsidR="0075365C" w:rsidRPr="00D02F0C" w:rsidRDefault="00CD715E"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Nagykanizsa, </w:t>
            </w:r>
            <w:proofErr w:type="spellStart"/>
            <w:r w:rsidRPr="00D02F0C">
              <w:rPr>
                <w:rFonts w:asciiTheme="minorHAnsi" w:hAnsiTheme="minorHAnsi" w:cstheme="minorBidi"/>
                <w:sz w:val="18"/>
                <w:szCs w:val="18"/>
              </w:rPr>
              <w:t>Csengery</w:t>
            </w:r>
            <w:proofErr w:type="spellEnd"/>
            <w:r w:rsidRPr="00D02F0C">
              <w:rPr>
                <w:rFonts w:asciiTheme="minorHAnsi" w:hAnsiTheme="minorHAnsi" w:cstheme="minorBidi"/>
                <w:sz w:val="18"/>
                <w:szCs w:val="18"/>
              </w:rPr>
              <w:t xml:space="preserve"> úton</w:t>
            </w:r>
            <w:r w:rsidR="00864A37" w:rsidRPr="00D02F0C">
              <w:rPr>
                <w:rFonts w:asciiTheme="minorHAnsi" w:hAnsiTheme="minorHAnsi" w:cstheme="minorBidi"/>
                <w:sz w:val="18"/>
                <w:szCs w:val="18"/>
              </w:rPr>
              <w:t xml:space="preserve"> Erdész u</w:t>
            </w:r>
            <w:r w:rsidR="00A82746" w:rsidRPr="00D02F0C">
              <w:rPr>
                <w:rFonts w:asciiTheme="minorHAnsi" w:hAnsiTheme="minorHAnsi" w:cstheme="minorBidi"/>
                <w:sz w:val="18"/>
                <w:szCs w:val="18"/>
              </w:rPr>
              <w:t>tcáig</w:t>
            </w:r>
          </w:p>
        </w:tc>
        <w:tc>
          <w:tcPr>
            <w:tcW w:w="1318" w:type="dxa"/>
            <w:vAlign w:val="center"/>
          </w:tcPr>
          <w:p w14:paraId="736D5D10" w14:textId="48054422" w:rsidR="0075365C" w:rsidRPr="00D02F0C" w:rsidRDefault="00151261" w:rsidP="00D02F0C">
            <w:pPr>
              <w:jc w:val="center"/>
              <w:rPr>
                <w:rFonts w:asciiTheme="minorHAnsi" w:hAnsiTheme="minorHAnsi" w:cstheme="minorBidi"/>
                <w:sz w:val="18"/>
                <w:szCs w:val="18"/>
              </w:rPr>
            </w:pPr>
            <w:r w:rsidRPr="00D02F0C">
              <w:rPr>
                <w:rFonts w:asciiTheme="minorHAnsi" w:hAnsiTheme="minorHAnsi" w:cstheme="minorBidi"/>
                <w:sz w:val="18"/>
                <w:szCs w:val="18"/>
              </w:rPr>
              <w:t>1510</w:t>
            </w:r>
          </w:p>
        </w:tc>
        <w:tc>
          <w:tcPr>
            <w:tcW w:w="2969" w:type="dxa"/>
            <w:vAlign w:val="center"/>
          </w:tcPr>
          <w:p w14:paraId="459815C4" w14:textId="461D9480" w:rsidR="0075365C" w:rsidRPr="00D02F0C" w:rsidRDefault="00151261"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75365C" w:rsidRPr="00993719" w14:paraId="21AEDAC2"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5257C59A" w14:textId="543DBDA6" w:rsidR="0075365C" w:rsidRPr="00D02F0C" w:rsidRDefault="00864A37" w:rsidP="00D02F0C">
            <w:pPr>
              <w:jc w:val="left"/>
              <w:rPr>
                <w:rFonts w:asciiTheme="minorHAnsi" w:hAnsiTheme="minorHAnsi" w:cstheme="minorBidi"/>
                <w:sz w:val="18"/>
                <w:szCs w:val="18"/>
              </w:rPr>
            </w:pPr>
            <w:r w:rsidRPr="00D02F0C">
              <w:rPr>
                <w:rFonts w:asciiTheme="minorHAnsi" w:hAnsiTheme="minorHAnsi" w:cstheme="minorBidi"/>
                <w:sz w:val="18"/>
                <w:szCs w:val="18"/>
              </w:rPr>
              <w:t xml:space="preserve">Nagykanizsa, </w:t>
            </w:r>
            <w:proofErr w:type="spellStart"/>
            <w:r w:rsidRPr="00D02F0C">
              <w:rPr>
                <w:rFonts w:asciiTheme="minorHAnsi" w:hAnsiTheme="minorHAnsi" w:cstheme="minorBidi"/>
                <w:sz w:val="18"/>
                <w:szCs w:val="18"/>
              </w:rPr>
              <w:t>Csengery</w:t>
            </w:r>
            <w:proofErr w:type="spellEnd"/>
            <w:r w:rsidRPr="00D02F0C">
              <w:rPr>
                <w:rFonts w:asciiTheme="minorHAnsi" w:hAnsiTheme="minorHAnsi" w:cstheme="minorBidi"/>
                <w:sz w:val="18"/>
                <w:szCs w:val="18"/>
              </w:rPr>
              <w:t xml:space="preserve"> út</w:t>
            </w:r>
          </w:p>
        </w:tc>
        <w:tc>
          <w:tcPr>
            <w:tcW w:w="2510" w:type="dxa"/>
            <w:vAlign w:val="center"/>
          </w:tcPr>
          <w:p w14:paraId="5A2D7D54" w14:textId="0D7809F9" w:rsidR="0075365C" w:rsidRPr="00D02F0C" w:rsidRDefault="00756440" w:rsidP="00D02F0C">
            <w:pPr>
              <w:jc w:val="center"/>
              <w:rPr>
                <w:rFonts w:asciiTheme="minorHAnsi" w:hAnsiTheme="minorHAnsi" w:cstheme="minorBidi"/>
                <w:sz w:val="18"/>
                <w:szCs w:val="18"/>
              </w:rPr>
            </w:pPr>
            <w:r w:rsidRPr="00D02F0C">
              <w:rPr>
                <w:rFonts w:asciiTheme="minorHAnsi" w:hAnsiTheme="minorHAnsi" w:cstheme="minorBidi"/>
                <w:sz w:val="18"/>
                <w:szCs w:val="18"/>
              </w:rPr>
              <w:t>Erdész u</w:t>
            </w:r>
            <w:r w:rsidR="00A82746" w:rsidRPr="00D02F0C">
              <w:rPr>
                <w:rFonts w:asciiTheme="minorHAnsi" w:hAnsiTheme="minorHAnsi" w:cstheme="minorBidi"/>
                <w:sz w:val="18"/>
                <w:szCs w:val="18"/>
              </w:rPr>
              <w:t xml:space="preserve">. </w:t>
            </w:r>
            <w:r w:rsidR="00DD6F8C" w:rsidRPr="00D02F0C">
              <w:rPr>
                <w:rFonts w:asciiTheme="minorHAnsi" w:hAnsiTheme="minorHAnsi" w:cstheme="minorBidi"/>
                <w:sz w:val="18"/>
                <w:szCs w:val="18"/>
              </w:rPr>
              <w:t>–</w:t>
            </w:r>
            <w:r w:rsidR="00A82746" w:rsidRPr="00D02F0C">
              <w:rPr>
                <w:rFonts w:asciiTheme="minorHAnsi" w:hAnsiTheme="minorHAnsi" w:cstheme="minorBidi"/>
                <w:sz w:val="18"/>
                <w:szCs w:val="18"/>
              </w:rPr>
              <w:t xml:space="preserve"> </w:t>
            </w:r>
            <w:r w:rsidR="00DD6F8C" w:rsidRPr="00D02F0C">
              <w:rPr>
                <w:rFonts w:asciiTheme="minorHAnsi" w:hAnsiTheme="minorHAnsi" w:cstheme="minorBidi"/>
                <w:sz w:val="18"/>
                <w:szCs w:val="18"/>
              </w:rPr>
              <w:t>vasúti át</w:t>
            </w:r>
            <w:r w:rsidR="00DC02EC" w:rsidRPr="00D02F0C">
              <w:rPr>
                <w:rFonts w:asciiTheme="minorHAnsi" w:hAnsiTheme="minorHAnsi" w:cstheme="minorBidi"/>
                <w:sz w:val="18"/>
                <w:szCs w:val="18"/>
              </w:rPr>
              <w:t>járóig</w:t>
            </w:r>
          </w:p>
        </w:tc>
        <w:tc>
          <w:tcPr>
            <w:tcW w:w="1318" w:type="dxa"/>
            <w:vAlign w:val="center"/>
          </w:tcPr>
          <w:p w14:paraId="0C448648" w14:textId="1DD5F1C0" w:rsidR="0075365C" w:rsidRPr="00D02F0C" w:rsidRDefault="00DD6F8C" w:rsidP="00D02F0C">
            <w:pPr>
              <w:jc w:val="center"/>
              <w:rPr>
                <w:rFonts w:asciiTheme="minorHAnsi" w:hAnsiTheme="minorHAnsi" w:cstheme="minorBidi"/>
                <w:sz w:val="18"/>
                <w:szCs w:val="18"/>
              </w:rPr>
            </w:pPr>
            <w:r w:rsidRPr="00D02F0C">
              <w:rPr>
                <w:rFonts w:asciiTheme="minorHAnsi" w:hAnsiTheme="minorHAnsi" w:cstheme="minorBidi"/>
                <w:sz w:val="18"/>
                <w:szCs w:val="18"/>
              </w:rPr>
              <w:t>570</w:t>
            </w:r>
          </w:p>
        </w:tc>
        <w:tc>
          <w:tcPr>
            <w:tcW w:w="2969" w:type="dxa"/>
            <w:vAlign w:val="center"/>
          </w:tcPr>
          <w:p w14:paraId="3BE029C2" w14:textId="4F71DCD1" w:rsidR="0075365C" w:rsidRPr="00D02F0C" w:rsidRDefault="00756440"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974243" w:rsidRPr="00993719" w14:paraId="7889C290"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33E1B845" w14:textId="18F9A71F" w:rsidR="00974243" w:rsidRPr="00D02F0C" w:rsidRDefault="0062079A" w:rsidP="00D02F0C">
            <w:pPr>
              <w:jc w:val="left"/>
              <w:rPr>
                <w:rFonts w:asciiTheme="minorHAnsi" w:hAnsiTheme="minorHAnsi" w:cstheme="minorBidi"/>
                <w:sz w:val="18"/>
                <w:szCs w:val="18"/>
              </w:rPr>
            </w:pPr>
            <w:r w:rsidRPr="00D02F0C">
              <w:rPr>
                <w:rFonts w:asciiTheme="minorHAnsi" w:hAnsiTheme="minorHAnsi" w:cstheme="minorBidi"/>
                <w:sz w:val="18"/>
                <w:szCs w:val="18"/>
              </w:rPr>
              <w:lastRenderedPageBreak/>
              <w:t xml:space="preserve">Nagykanizsa, </w:t>
            </w:r>
            <w:proofErr w:type="spellStart"/>
            <w:r w:rsidRPr="00D02F0C">
              <w:rPr>
                <w:rFonts w:asciiTheme="minorHAnsi" w:hAnsiTheme="minorHAnsi" w:cstheme="minorBidi"/>
                <w:sz w:val="18"/>
                <w:szCs w:val="18"/>
              </w:rPr>
              <w:t>Csengery</w:t>
            </w:r>
            <w:proofErr w:type="spellEnd"/>
            <w:r w:rsidRPr="00D02F0C">
              <w:rPr>
                <w:rFonts w:asciiTheme="minorHAnsi" w:hAnsiTheme="minorHAnsi" w:cstheme="minorBidi"/>
                <w:sz w:val="18"/>
                <w:szCs w:val="18"/>
              </w:rPr>
              <w:t xml:space="preserve"> út</w:t>
            </w:r>
          </w:p>
        </w:tc>
        <w:tc>
          <w:tcPr>
            <w:tcW w:w="2510" w:type="dxa"/>
            <w:vAlign w:val="center"/>
          </w:tcPr>
          <w:p w14:paraId="7566FB1E" w14:textId="71D47E28" w:rsidR="00974243" w:rsidRPr="00D02F0C" w:rsidRDefault="00AD631F"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vasúti átjárótól </w:t>
            </w:r>
            <w:r w:rsidR="0062079A"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62079A" w:rsidRPr="00D02F0C">
              <w:rPr>
                <w:rFonts w:asciiTheme="minorHAnsi" w:hAnsiTheme="minorHAnsi" w:cstheme="minorBidi"/>
                <w:sz w:val="18"/>
                <w:szCs w:val="18"/>
              </w:rPr>
              <w:t>Kisfaludy Sándor u.</w:t>
            </w:r>
          </w:p>
        </w:tc>
        <w:tc>
          <w:tcPr>
            <w:tcW w:w="1318" w:type="dxa"/>
            <w:vAlign w:val="center"/>
          </w:tcPr>
          <w:p w14:paraId="0ABC95C1" w14:textId="41F897BD" w:rsidR="00974243" w:rsidRPr="00D02F0C" w:rsidRDefault="00AD631F" w:rsidP="00D02F0C">
            <w:pPr>
              <w:jc w:val="center"/>
              <w:rPr>
                <w:rFonts w:asciiTheme="minorHAnsi" w:hAnsiTheme="minorHAnsi" w:cstheme="minorBidi"/>
                <w:sz w:val="18"/>
                <w:szCs w:val="18"/>
              </w:rPr>
            </w:pPr>
            <w:r w:rsidRPr="00D02F0C">
              <w:rPr>
                <w:rFonts w:asciiTheme="minorHAnsi" w:hAnsiTheme="minorHAnsi" w:cstheme="minorBidi"/>
                <w:sz w:val="18"/>
                <w:szCs w:val="18"/>
              </w:rPr>
              <w:t>268</w:t>
            </w:r>
          </w:p>
        </w:tc>
        <w:tc>
          <w:tcPr>
            <w:tcW w:w="2969" w:type="dxa"/>
            <w:vAlign w:val="center"/>
          </w:tcPr>
          <w:p w14:paraId="7FC9B74B" w14:textId="20CC76B8" w:rsidR="00974243" w:rsidRPr="00D02F0C" w:rsidRDefault="00DC02EC"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296EA7" w:rsidRPr="00993719" w14:paraId="07CD4A49"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626C55CB" w14:textId="6AB7FF39" w:rsidR="00296EA7" w:rsidRPr="00D02F0C" w:rsidRDefault="003965A1"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w:t>
            </w:r>
            <w:r w:rsidR="00365921" w:rsidRPr="00D02F0C">
              <w:rPr>
                <w:rFonts w:asciiTheme="minorHAnsi" w:hAnsiTheme="minorHAnsi" w:cstheme="minorBidi"/>
                <w:sz w:val="18"/>
                <w:szCs w:val="18"/>
              </w:rPr>
              <w:t>, Varasdi utca</w:t>
            </w:r>
          </w:p>
        </w:tc>
        <w:tc>
          <w:tcPr>
            <w:tcW w:w="2510" w:type="dxa"/>
            <w:vAlign w:val="center"/>
          </w:tcPr>
          <w:p w14:paraId="712431AC" w14:textId="1E1769FF" w:rsidR="00296EA7" w:rsidRPr="00D02F0C" w:rsidRDefault="00365921"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Varasdi u. </w:t>
            </w:r>
            <w:r w:rsidR="002C61B3"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2C61B3" w:rsidRPr="00D02F0C">
              <w:rPr>
                <w:rFonts w:asciiTheme="minorHAnsi" w:hAnsiTheme="minorHAnsi" w:cstheme="minorBidi"/>
                <w:sz w:val="18"/>
                <w:szCs w:val="18"/>
              </w:rPr>
              <w:t>városrész határig</w:t>
            </w:r>
          </w:p>
        </w:tc>
        <w:tc>
          <w:tcPr>
            <w:tcW w:w="1318" w:type="dxa"/>
            <w:vAlign w:val="center"/>
          </w:tcPr>
          <w:p w14:paraId="14928707" w14:textId="1AB57304" w:rsidR="00296EA7" w:rsidRPr="00D02F0C" w:rsidRDefault="002C61B3" w:rsidP="00D02F0C">
            <w:pPr>
              <w:jc w:val="center"/>
              <w:rPr>
                <w:rFonts w:asciiTheme="minorHAnsi" w:hAnsiTheme="minorHAnsi" w:cstheme="minorBidi"/>
                <w:sz w:val="18"/>
                <w:szCs w:val="18"/>
              </w:rPr>
            </w:pPr>
            <w:r w:rsidRPr="00D02F0C">
              <w:rPr>
                <w:rFonts w:asciiTheme="minorHAnsi" w:hAnsiTheme="minorHAnsi" w:cstheme="minorBidi"/>
                <w:sz w:val="18"/>
                <w:szCs w:val="18"/>
              </w:rPr>
              <w:t>156</w:t>
            </w:r>
          </w:p>
        </w:tc>
        <w:tc>
          <w:tcPr>
            <w:tcW w:w="2969" w:type="dxa"/>
            <w:vAlign w:val="center"/>
          </w:tcPr>
          <w:p w14:paraId="5452CE9D" w14:textId="37DC54EC" w:rsidR="00296EA7" w:rsidRPr="00D02F0C" w:rsidRDefault="002C61B3"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296EA7" w:rsidRPr="00993719" w14:paraId="1FDD8BCB"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692BF7D2" w14:textId="1215982F" w:rsidR="00296EA7" w:rsidRPr="00D02F0C" w:rsidRDefault="00290CB2" w:rsidP="00D02F0C">
            <w:pPr>
              <w:jc w:val="left"/>
              <w:rPr>
                <w:rFonts w:asciiTheme="minorHAnsi" w:hAnsiTheme="minorHAnsi" w:cstheme="minorBidi"/>
                <w:sz w:val="18"/>
                <w:szCs w:val="18"/>
              </w:rPr>
            </w:pPr>
            <w:r w:rsidRPr="00D02F0C">
              <w:rPr>
                <w:rFonts w:asciiTheme="minorHAnsi" w:hAnsiTheme="minorHAnsi" w:cstheme="minorBidi"/>
                <w:sz w:val="18"/>
                <w:szCs w:val="18"/>
              </w:rPr>
              <w:t xml:space="preserve">Nagykanizsa, </w:t>
            </w:r>
            <w:r w:rsidR="00F167C9">
              <w:rPr>
                <w:rFonts w:asciiTheme="minorHAnsi" w:hAnsiTheme="minorHAnsi" w:cstheme="minorBidi"/>
                <w:sz w:val="18"/>
                <w:szCs w:val="18"/>
              </w:rPr>
              <w:t>Vár út</w:t>
            </w:r>
          </w:p>
        </w:tc>
        <w:tc>
          <w:tcPr>
            <w:tcW w:w="2510" w:type="dxa"/>
            <w:vAlign w:val="center"/>
          </w:tcPr>
          <w:p w14:paraId="56CF2148" w14:textId="617C0755" w:rsidR="00296EA7" w:rsidRPr="00D02F0C" w:rsidRDefault="006F0B9A"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Kemping u. </w:t>
            </w:r>
            <w:r w:rsidR="00EE2345"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F37846">
              <w:rPr>
                <w:rFonts w:asciiTheme="minorHAnsi" w:hAnsiTheme="minorHAnsi" w:cstheme="minorBidi"/>
                <w:sz w:val="18"/>
                <w:szCs w:val="18"/>
              </w:rPr>
              <w:t>V</w:t>
            </w:r>
            <w:r w:rsidR="00F37846" w:rsidRPr="00D02F0C">
              <w:rPr>
                <w:rFonts w:asciiTheme="minorHAnsi" w:hAnsiTheme="minorHAnsi" w:cstheme="minorBidi"/>
                <w:sz w:val="18"/>
                <w:szCs w:val="18"/>
              </w:rPr>
              <w:t xml:space="preserve">ároskapu </w:t>
            </w:r>
            <w:r w:rsidR="00EE2345" w:rsidRPr="00D02F0C">
              <w:rPr>
                <w:rFonts w:asciiTheme="minorHAnsi" w:hAnsiTheme="minorHAnsi" w:cstheme="minorBidi"/>
                <w:sz w:val="18"/>
                <w:szCs w:val="18"/>
              </w:rPr>
              <w:t>emlékműig</w:t>
            </w:r>
          </w:p>
        </w:tc>
        <w:tc>
          <w:tcPr>
            <w:tcW w:w="1318" w:type="dxa"/>
            <w:vAlign w:val="center"/>
          </w:tcPr>
          <w:p w14:paraId="633CB9DF" w14:textId="339C5CEE" w:rsidR="00296EA7" w:rsidRPr="00D02F0C" w:rsidRDefault="006F0B9A" w:rsidP="00D02F0C">
            <w:pPr>
              <w:jc w:val="center"/>
              <w:rPr>
                <w:rFonts w:asciiTheme="minorHAnsi" w:hAnsiTheme="minorHAnsi" w:cstheme="minorBidi"/>
                <w:sz w:val="18"/>
                <w:szCs w:val="18"/>
              </w:rPr>
            </w:pPr>
            <w:r w:rsidRPr="00D02F0C">
              <w:rPr>
                <w:rFonts w:asciiTheme="minorHAnsi" w:hAnsiTheme="minorHAnsi" w:cstheme="minorBidi"/>
                <w:sz w:val="18"/>
                <w:szCs w:val="18"/>
              </w:rPr>
              <w:t>114</w:t>
            </w:r>
          </w:p>
        </w:tc>
        <w:tc>
          <w:tcPr>
            <w:tcW w:w="2969" w:type="dxa"/>
            <w:vAlign w:val="center"/>
          </w:tcPr>
          <w:p w14:paraId="2BB37D60" w14:textId="7CB70E20" w:rsidR="00296EA7" w:rsidRPr="00D02F0C" w:rsidRDefault="006F0B9A"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296EA7" w:rsidRPr="00993719" w14:paraId="2E6A111B"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20C967C0" w14:textId="6E3233EC" w:rsidR="00296EA7" w:rsidRPr="00D02F0C" w:rsidRDefault="00605719" w:rsidP="00D02F0C">
            <w:pPr>
              <w:jc w:val="left"/>
              <w:rPr>
                <w:rFonts w:asciiTheme="minorHAnsi" w:hAnsiTheme="minorHAnsi" w:cstheme="minorBidi"/>
                <w:sz w:val="18"/>
                <w:szCs w:val="18"/>
              </w:rPr>
            </w:pPr>
            <w:r w:rsidRPr="00D02F0C">
              <w:rPr>
                <w:rFonts w:asciiTheme="minorHAnsi" w:hAnsiTheme="minorHAnsi" w:cstheme="minorBidi"/>
                <w:sz w:val="18"/>
                <w:szCs w:val="18"/>
              </w:rPr>
              <w:t xml:space="preserve">Nagykanizsa, </w:t>
            </w:r>
            <w:r w:rsidR="00F167C9">
              <w:rPr>
                <w:rFonts w:asciiTheme="minorHAnsi" w:hAnsiTheme="minorHAnsi" w:cstheme="minorBidi"/>
                <w:sz w:val="18"/>
                <w:szCs w:val="18"/>
              </w:rPr>
              <w:t>Vár út</w:t>
            </w:r>
          </w:p>
        </w:tc>
        <w:tc>
          <w:tcPr>
            <w:tcW w:w="2510" w:type="dxa"/>
            <w:vAlign w:val="center"/>
          </w:tcPr>
          <w:p w14:paraId="699E01E5" w14:textId="16FEE218" w:rsidR="00296EA7" w:rsidRPr="00D02F0C" w:rsidRDefault="00605719"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Nagykanizsa, </w:t>
            </w:r>
            <w:r w:rsidR="00F167C9">
              <w:rPr>
                <w:rFonts w:asciiTheme="minorHAnsi" w:hAnsiTheme="minorHAnsi" w:cstheme="minorBidi"/>
                <w:sz w:val="18"/>
                <w:szCs w:val="18"/>
              </w:rPr>
              <w:t>Vár út</w:t>
            </w:r>
          </w:p>
        </w:tc>
        <w:tc>
          <w:tcPr>
            <w:tcW w:w="1318" w:type="dxa"/>
            <w:vAlign w:val="center"/>
          </w:tcPr>
          <w:p w14:paraId="6DBBA387" w14:textId="01D7EE24" w:rsidR="00296EA7" w:rsidRPr="00D02F0C" w:rsidRDefault="00605719" w:rsidP="00D02F0C">
            <w:pPr>
              <w:jc w:val="center"/>
              <w:rPr>
                <w:rFonts w:asciiTheme="minorHAnsi" w:hAnsiTheme="minorHAnsi" w:cstheme="minorBidi"/>
                <w:sz w:val="18"/>
                <w:szCs w:val="18"/>
              </w:rPr>
            </w:pPr>
            <w:r w:rsidRPr="00D02F0C">
              <w:rPr>
                <w:rFonts w:asciiTheme="minorHAnsi" w:hAnsiTheme="minorHAnsi" w:cstheme="minorBidi"/>
                <w:sz w:val="18"/>
                <w:szCs w:val="18"/>
              </w:rPr>
              <w:t>494</w:t>
            </w:r>
          </w:p>
        </w:tc>
        <w:tc>
          <w:tcPr>
            <w:tcW w:w="2969" w:type="dxa"/>
            <w:vAlign w:val="center"/>
          </w:tcPr>
          <w:p w14:paraId="527D5D1D" w14:textId="06D5DE99" w:rsidR="00296EA7" w:rsidRPr="00D02F0C" w:rsidRDefault="00605719"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5078A4" w:rsidRPr="00993719" w14:paraId="0BB35089"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4ACF8BDA" w14:textId="1DA0741A" w:rsidR="005078A4" w:rsidRPr="00D02F0C" w:rsidRDefault="005078A4"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Király utca</w:t>
            </w:r>
          </w:p>
        </w:tc>
        <w:tc>
          <w:tcPr>
            <w:tcW w:w="2510" w:type="dxa"/>
            <w:vAlign w:val="center"/>
          </w:tcPr>
          <w:p w14:paraId="17351319" w14:textId="76F080B3" w:rsidR="005078A4" w:rsidRPr="00D02F0C" w:rsidRDefault="005078A4"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vasúti átjárótól </w:t>
            </w:r>
            <w:r w:rsidR="00C147A1" w:rsidRPr="00D02F0C">
              <w:rPr>
                <w:rFonts w:asciiTheme="minorHAnsi" w:hAnsiTheme="minorHAnsi" w:cstheme="minorBidi"/>
                <w:sz w:val="18"/>
                <w:szCs w:val="18"/>
              </w:rPr>
              <w:t>körforgalomig</w:t>
            </w:r>
          </w:p>
        </w:tc>
        <w:tc>
          <w:tcPr>
            <w:tcW w:w="1318" w:type="dxa"/>
            <w:vAlign w:val="center"/>
          </w:tcPr>
          <w:p w14:paraId="6A2A64F2" w14:textId="7ED5D907" w:rsidR="005078A4" w:rsidRPr="00D02F0C" w:rsidRDefault="00C147A1" w:rsidP="00D02F0C">
            <w:pPr>
              <w:jc w:val="center"/>
              <w:rPr>
                <w:rFonts w:asciiTheme="minorHAnsi" w:hAnsiTheme="minorHAnsi" w:cstheme="minorBidi"/>
                <w:sz w:val="18"/>
                <w:szCs w:val="18"/>
              </w:rPr>
            </w:pPr>
            <w:r w:rsidRPr="00D02F0C">
              <w:rPr>
                <w:rFonts w:asciiTheme="minorHAnsi" w:hAnsiTheme="minorHAnsi" w:cstheme="minorBidi"/>
                <w:sz w:val="18"/>
                <w:szCs w:val="18"/>
              </w:rPr>
              <w:t>290</w:t>
            </w:r>
          </w:p>
        </w:tc>
        <w:tc>
          <w:tcPr>
            <w:tcW w:w="2969" w:type="dxa"/>
            <w:vAlign w:val="center"/>
          </w:tcPr>
          <w:p w14:paraId="776F80F6" w14:textId="708FE32D" w:rsidR="005078A4" w:rsidRPr="00D02F0C" w:rsidRDefault="00981E97"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C147A1" w:rsidRPr="00993719" w14:paraId="75E2206B"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38BC061B" w14:textId="4C29C578" w:rsidR="00C147A1" w:rsidRPr="00D02F0C" w:rsidRDefault="003965A1"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w:t>
            </w:r>
            <w:r w:rsidR="00DF2805" w:rsidRPr="00D02F0C">
              <w:rPr>
                <w:rFonts w:asciiTheme="minorHAnsi" w:hAnsiTheme="minorHAnsi" w:cstheme="minorBidi"/>
                <w:sz w:val="18"/>
                <w:szCs w:val="18"/>
              </w:rPr>
              <w:t xml:space="preserve">, </w:t>
            </w:r>
            <w:r w:rsidR="00362296" w:rsidRPr="00D02F0C">
              <w:rPr>
                <w:rFonts w:asciiTheme="minorHAnsi" w:hAnsiTheme="minorHAnsi" w:cstheme="minorBidi"/>
                <w:sz w:val="18"/>
                <w:szCs w:val="18"/>
              </w:rPr>
              <w:t>Alkotmány út</w:t>
            </w:r>
            <w:r w:rsidR="007E4368" w:rsidRPr="00D02F0C">
              <w:rPr>
                <w:rFonts w:asciiTheme="minorHAnsi" w:hAnsiTheme="minorHAnsi" w:cstheme="minorBidi"/>
                <w:sz w:val="18"/>
                <w:szCs w:val="18"/>
              </w:rPr>
              <w:t>, Magyar u.</w:t>
            </w:r>
          </w:p>
        </w:tc>
        <w:tc>
          <w:tcPr>
            <w:tcW w:w="2510" w:type="dxa"/>
            <w:vAlign w:val="center"/>
          </w:tcPr>
          <w:p w14:paraId="204302DE" w14:textId="09362498" w:rsidR="00C147A1" w:rsidRPr="00D02F0C" w:rsidRDefault="00362296"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Lovarda u. </w:t>
            </w:r>
            <w:r w:rsidR="00495101" w:rsidRPr="00D02F0C">
              <w:rPr>
                <w:rFonts w:asciiTheme="minorHAnsi" w:hAnsiTheme="minorHAnsi" w:cstheme="minorBidi"/>
                <w:sz w:val="18"/>
                <w:szCs w:val="18"/>
              </w:rPr>
              <w:t>–</w:t>
            </w:r>
            <w:r w:rsidR="007E4368" w:rsidRPr="00D02F0C">
              <w:rPr>
                <w:rFonts w:asciiTheme="minorHAnsi" w:hAnsiTheme="minorHAnsi" w:cstheme="minorBidi"/>
                <w:sz w:val="18"/>
                <w:szCs w:val="18"/>
              </w:rPr>
              <w:t xml:space="preserve"> </w:t>
            </w:r>
            <w:r w:rsidR="009107E6" w:rsidRPr="00D02F0C">
              <w:rPr>
                <w:rFonts w:asciiTheme="minorHAnsi" w:hAnsiTheme="minorHAnsi" w:cstheme="minorBidi"/>
                <w:sz w:val="18"/>
                <w:szCs w:val="18"/>
              </w:rPr>
              <w:t xml:space="preserve">Magyar u. </w:t>
            </w:r>
            <w:r w:rsidR="00A4679D" w:rsidRPr="00D02F0C">
              <w:rPr>
                <w:rFonts w:asciiTheme="minorHAnsi" w:hAnsiTheme="minorHAnsi" w:cstheme="minorBidi"/>
                <w:sz w:val="18"/>
                <w:szCs w:val="18"/>
              </w:rPr>
              <w:t>160</w:t>
            </w:r>
            <w:r w:rsidR="0035412E" w:rsidRPr="00D02F0C">
              <w:rPr>
                <w:rFonts w:asciiTheme="minorHAnsi" w:hAnsiTheme="minorHAnsi" w:cstheme="minorBidi"/>
                <w:sz w:val="18"/>
                <w:szCs w:val="18"/>
              </w:rPr>
              <w:t>.</w:t>
            </w:r>
          </w:p>
        </w:tc>
        <w:tc>
          <w:tcPr>
            <w:tcW w:w="1318" w:type="dxa"/>
            <w:vAlign w:val="center"/>
          </w:tcPr>
          <w:p w14:paraId="45D1B5F2" w14:textId="7A64576E" w:rsidR="00C147A1" w:rsidRPr="00D02F0C" w:rsidRDefault="007E4368" w:rsidP="00D02F0C">
            <w:pPr>
              <w:jc w:val="center"/>
              <w:rPr>
                <w:rFonts w:asciiTheme="minorHAnsi" w:hAnsiTheme="minorHAnsi" w:cstheme="minorBidi"/>
                <w:sz w:val="18"/>
                <w:szCs w:val="18"/>
              </w:rPr>
            </w:pPr>
            <w:r w:rsidRPr="00D02F0C">
              <w:rPr>
                <w:rFonts w:asciiTheme="minorHAnsi" w:hAnsiTheme="minorHAnsi" w:cstheme="minorBidi"/>
                <w:sz w:val="18"/>
                <w:szCs w:val="18"/>
              </w:rPr>
              <w:t>2</w:t>
            </w:r>
            <w:r w:rsidR="004E61F0" w:rsidRPr="00D02F0C">
              <w:rPr>
                <w:rFonts w:asciiTheme="minorHAnsi" w:hAnsiTheme="minorHAnsi" w:cstheme="minorBidi"/>
                <w:sz w:val="18"/>
                <w:szCs w:val="18"/>
              </w:rPr>
              <w:t>668</w:t>
            </w:r>
          </w:p>
        </w:tc>
        <w:tc>
          <w:tcPr>
            <w:tcW w:w="2969" w:type="dxa"/>
            <w:vAlign w:val="center"/>
          </w:tcPr>
          <w:p w14:paraId="193DE0B4" w14:textId="7E62DB00" w:rsidR="00C147A1" w:rsidRPr="00D02F0C" w:rsidRDefault="00D65BD2"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D65BD2" w:rsidRPr="00993719" w14:paraId="261B469A"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260173DD" w14:textId="2397BD20" w:rsidR="00D65BD2" w:rsidRPr="00D02F0C" w:rsidRDefault="00A86F38"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Csó</w:t>
            </w:r>
            <w:r w:rsidR="000B068D" w:rsidRPr="00D02F0C">
              <w:rPr>
                <w:rFonts w:asciiTheme="minorHAnsi" w:hAnsiTheme="minorHAnsi" w:cstheme="minorBidi"/>
                <w:sz w:val="18"/>
                <w:szCs w:val="18"/>
              </w:rPr>
              <w:t>nakázó-tó</w:t>
            </w:r>
          </w:p>
        </w:tc>
        <w:tc>
          <w:tcPr>
            <w:tcW w:w="2510" w:type="dxa"/>
            <w:vAlign w:val="center"/>
          </w:tcPr>
          <w:p w14:paraId="20C6A14E" w14:textId="79B350EF" w:rsidR="00D65BD2" w:rsidRPr="00D02F0C" w:rsidRDefault="000B068D" w:rsidP="00D02F0C">
            <w:pPr>
              <w:jc w:val="center"/>
              <w:rPr>
                <w:rFonts w:asciiTheme="minorHAnsi" w:hAnsiTheme="minorHAnsi" w:cstheme="minorBidi"/>
                <w:sz w:val="18"/>
                <w:szCs w:val="18"/>
              </w:rPr>
            </w:pPr>
            <w:r w:rsidRPr="00D02F0C">
              <w:rPr>
                <w:rFonts w:asciiTheme="minorHAnsi" w:hAnsiTheme="minorHAnsi" w:cstheme="minorBidi"/>
                <w:sz w:val="18"/>
                <w:szCs w:val="18"/>
              </w:rPr>
              <w:t>Nagykanizsa Csónakázó- tó</w:t>
            </w:r>
            <w:r w:rsidR="00D67811" w:rsidRPr="00D02F0C">
              <w:rPr>
                <w:rFonts w:asciiTheme="minorHAnsi" w:hAnsiTheme="minorHAnsi" w:cstheme="minorBidi"/>
                <w:sz w:val="18"/>
                <w:szCs w:val="18"/>
              </w:rPr>
              <w:t xml:space="preserve"> körül</w:t>
            </w:r>
          </w:p>
        </w:tc>
        <w:tc>
          <w:tcPr>
            <w:tcW w:w="1318" w:type="dxa"/>
            <w:vAlign w:val="center"/>
          </w:tcPr>
          <w:p w14:paraId="7F26F3C4" w14:textId="0F5BADDC" w:rsidR="00D65BD2" w:rsidRPr="00D02F0C" w:rsidRDefault="005C30A2" w:rsidP="00D02F0C">
            <w:pPr>
              <w:jc w:val="center"/>
              <w:rPr>
                <w:rFonts w:asciiTheme="minorHAnsi" w:hAnsiTheme="minorHAnsi" w:cstheme="minorBidi"/>
                <w:sz w:val="18"/>
                <w:szCs w:val="18"/>
              </w:rPr>
            </w:pPr>
            <w:r w:rsidRPr="00D02F0C">
              <w:rPr>
                <w:rFonts w:asciiTheme="minorHAnsi" w:hAnsiTheme="minorHAnsi" w:cstheme="minorBidi"/>
                <w:sz w:val="18"/>
                <w:szCs w:val="18"/>
              </w:rPr>
              <w:t>3639</w:t>
            </w:r>
          </w:p>
        </w:tc>
        <w:tc>
          <w:tcPr>
            <w:tcW w:w="2969" w:type="dxa"/>
            <w:vAlign w:val="center"/>
          </w:tcPr>
          <w:p w14:paraId="14629C85" w14:textId="3BD9005E" w:rsidR="00D65BD2" w:rsidRPr="00D02F0C" w:rsidRDefault="000B068D"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5C30A2" w:rsidRPr="00993719" w14:paraId="24B61B2F"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5CCA1A12" w14:textId="301EAB20" w:rsidR="005C30A2" w:rsidRPr="00D02F0C" w:rsidRDefault="005C30A2"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Csónakázó-tó</w:t>
            </w:r>
          </w:p>
        </w:tc>
        <w:tc>
          <w:tcPr>
            <w:tcW w:w="2510" w:type="dxa"/>
            <w:vAlign w:val="center"/>
          </w:tcPr>
          <w:p w14:paraId="50571BD3" w14:textId="46C57724" w:rsidR="005C30A2" w:rsidRPr="00D02F0C" w:rsidRDefault="005C30A2" w:rsidP="00D02F0C">
            <w:pPr>
              <w:jc w:val="center"/>
              <w:rPr>
                <w:rFonts w:asciiTheme="minorHAnsi" w:hAnsiTheme="minorHAnsi" w:cstheme="minorBidi"/>
                <w:sz w:val="18"/>
                <w:szCs w:val="18"/>
              </w:rPr>
            </w:pPr>
            <w:r w:rsidRPr="00D02F0C">
              <w:rPr>
                <w:rFonts w:asciiTheme="minorHAnsi" w:hAnsiTheme="minorHAnsi" w:cstheme="minorBidi"/>
                <w:sz w:val="18"/>
                <w:szCs w:val="18"/>
              </w:rPr>
              <w:t>Nagykanizsa Csónakázó- tó</w:t>
            </w:r>
            <w:r w:rsidR="00D67811" w:rsidRPr="00D02F0C">
              <w:rPr>
                <w:rFonts w:asciiTheme="minorHAnsi" w:hAnsiTheme="minorHAnsi" w:cstheme="minorBidi"/>
                <w:sz w:val="18"/>
                <w:szCs w:val="18"/>
              </w:rPr>
              <w:t xml:space="preserve"> déli része</w:t>
            </w:r>
          </w:p>
        </w:tc>
        <w:tc>
          <w:tcPr>
            <w:tcW w:w="1318" w:type="dxa"/>
            <w:vAlign w:val="center"/>
          </w:tcPr>
          <w:p w14:paraId="38D34E16" w14:textId="7EAB0C1B" w:rsidR="005C30A2" w:rsidRPr="00D02F0C" w:rsidRDefault="006D0921" w:rsidP="00D02F0C">
            <w:pPr>
              <w:jc w:val="center"/>
              <w:rPr>
                <w:rFonts w:asciiTheme="minorHAnsi" w:hAnsiTheme="minorHAnsi" w:cstheme="minorBidi"/>
                <w:sz w:val="18"/>
                <w:szCs w:val="18"/>
              </w:rPr>
            </w:pPr>
            <w:r w:rsidRPr="00D02F0C">
              <w:rPr>
                <w:rFonts w:asciiTheme="minorHAnsi" w:hAnsiTheme="minorHAnsi" w:cstheme="minorBidi"/>
                <w:sz w:val="18"/>
                <w:szCs w:val="18"/>
              </w:rPr>
              <w:t>244</w:t>
            </w:r>
          </w:p>
        </w:tc>
        <w:tc>
          <w:tcPr>
            <w:tcW w:w="2969" w:type="dxa"/>
            <w:vAlign w:val="center"/>
          </w:tcPr>
          <w:p w14:paraId="1D677311" w14:textId="1B15B0F4" w:rsidR="005C30A2" w:rsidRPr="00D02F0C" w:rsidRDefault="005C30A2"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1436D8" w:rsidRPr="00993719" w14:paraId="171B58D7"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46B84E41" w14:textId="2AAFAA22" w:rsidR="001436D8" w:rsidRPr="00D02F0C" w:rsidRDefault="001436D8"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w:t>
            </w:r>
            <w:r w:rsidR="00D147BF" w:rsidRPr="00D02F0C">
              <w:rPr>
                <w:rFonts w:asciiTheme="minorHAnsi" w:hAnsiTheme="minorHAnsi" w:cstheme="minorBidi"/>
                <w:sz w:val="18"/>
                <w:szCs w:val="18"/>
              </w:rPr>
              <w:t xml:space="preserve">, </w:t>
            </w:r>
            <w:r w:rsidR="00635BCE" w:rsidRPr="00D02F0C">
              <w:rPr>
                <w:rFonts w:asciiTheme="minorHAnsi" w:hAnsiTheme="minorHAnsi" w:cstheme="minorBidi"/>
                <w:sz w:val="18"/>
                <w:szCs w:val="18"/>
              </w:rPr>
              <w:t>Csónakázó-tó</w:t>
            </w:r>
          </w:p>
        </w:tc>
        <w:tc>
          <w:tcPr>
            <w:tcW w:w="2510" w:type="dxa"/>
            <w:vAlign w:val="center"/>
          </w:tcPr>
          <w:p w14:paraId="279EFCF7" w14:textId="7E70CA33" w:rsidR="001436D8" w:rsidRPr="00D02F0C" w:rsidRDefault="008A6C24" w:rsidP="00D02F0C">
            <w:pPr>
              <w:jc w:val="center"/>
              <w:rPr>
                <w:rFonts w:asciiTheme="minorHAnsi" w:hAnsiTheme="minorHAnsi" w:cstheme="minorBidi"/>
                <w:sz w:val="18"/>
                <w:szCs w:val="18"/>
              </w:rPr>
            </w:pPr>
            <w:r w:rsidRPr="00D02F0C">
              <w:rPr>
                <w:rFonts w:asciiTheme="minorHAnsi" w:hAnsiTheme="minorHAnsi" w:cstheme="minorBidi"/>
                <w:sz w:val="18"/>
                <w:szCs w:val="18"/>
              </w:rPr>
              <w:t>Nagykanizsa Csónakázó- tó déli része</w:t>
            </w:r>
          </w:p>
        </w:tc>
        <w:tc>
          <w:tcPr>
            <w:tcW w:w="1318" w:type="dxa"/>
            <w:vAlign w:val="center"/>
          </w:tcPr>
          <w:p w14:paraId="195B520B" w14:textId="05CAE61A" w:rsidR="001436D8" w:rsidRPr="00D02F0C" w:rsidRDefault="008A6C24" w:rsidP="00D02F0C">
            <w:pPr>
              <w:jc w:val="center"/>
              <w:rPr>
                <w:rFonts w:asciiTheme="minorHAnsi" w:hAnsiTheme="minorHAnsi" w:cstheme="minorBidi"/>
                <w:sz w:val="18"/>
                <w:szCs w:val="18"/>
              </w:rPr>
            </w:pPr>
            <w:r w:rsidRPr="00D02F0C">
              <w:rPr>
                <w:rFonts w:asciiTheme="minorHAnsi" w:hAnsiTheme="minorHAnsi" w:cstheme="minorBidi"/>
                <w:sz w:val="18"/>
                <w:szCs w:val="18"/>
              </w:rPr>
              <w:t>81</w:t>
            </w:r>
          </w:p>
        </w:tc>
        <w:tc>
          <w:tcPr>
            <w:tcW w:w="2969" w:type="dxa"/>
            <w:vAlign w:val="center"/>
          </w:tcPr>
          <w:p w14:paraId="5F674051" w14:textId="1FC150D8" w:rsidR="001436D8" w:rsidRPr="00D02F0C" w:rsidRDefault="008A6C24"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8A6C24" w:rsidRPr="00993719" w14:paraId="1B33A063"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0DDAFBDD" w14:textId="7B785728" w:rsidR="008A6C24" w:rsidRPr="00D02F0C" w:rsidRDefault="008A6C24"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Csónakázó-tó</w:t>
            </w:r>
          </w:p>
        </w:tc>
        <w:tc>
          <w:tcPr>
            <w:tcW w:w="2510" w:type="dxa"/>
            <w:vAlign w:val="center"/>
          </w:tcPr>
          <w:p w14:paraId="24FD15D1" w14:textId="52B49FBA" w:rsidR="008A6C24" w:rsidRPr="00D02F0C" w:rsidRDefault="008A6C24" w:rsidP="00D02F0C">
            <w:pPr>
              <w:jc w:val="center"/>
              <w:rPr>
                <w:rFonts w:asciiTheme="minorHAnsi" w:hAnsiTheme="minorHAnsi" w:cstheme="minorBidi"/>
                <w:sz w:val="18"/>
                <w:szCs w:val="18"/>
              </w:rPr>
            </w:pPr>
            <w:r w:rsidRPr="00D02F0C">
              <w:rPr>
                <w:rFonts w:asciiTheme="minorHAnsi" w:hAnsiTheme="minorHAnsi" w:cstheme="minorBidi"/>
                <w:sz w:val="18"/>
                <w:szCs w:val="18"/>
              </w:rPr>
              <w:t>Nagykanizsa Csónakázó- tó déli része</w:t>
            </w:r>
          </w:p>
        </w:tc>
        <w:tc>
          <w:tcPr>
            <w:tcW w:w="1318" w:type="dxa"/>
            <w:vAlign w:val="center"/>
          </w:tcPr>
          <w:p w14:paraId="1C3AC62C" w14:textId="29392A0F" w:rsidR="008A6C24" w:rsidRPr="00D02F0C" w:rsidRDefault="00DE1988" w:rsidP="00D02F0C">
            <w:pPr>
              <w:jc w:val="center"/>
              <w:rPr>
                <w:rFonts w:asciiTheme="minorHAnsi" w:hAnsiTheme="minorHAnsi" w:cstheme="minorBidi"/>
                <w:sz w:val="18"/>
                <w:szCs w:val="18"/>
              </w:rPr>
            </w:pPr>
            <w:r w:rsidRPr="00D02F0C">
              <w:rPr>
                <w:rFonts w:asciiTheme="minorHAnsi" w:hAnsiTheme="minorHAnsi" w:cstheme="minorBidi"/>
                <w:sz w:val="18"/>
                <w:szCs w:val="18"/>
              </w:rPr>
              <w:t>395</w:t>
            </w:r>
          </w:p>
        </w:tc>
        <w:tc>
          <w:tcPr>
            <w:tcW w:w="2969" w:type="dxa"/>
            <w:vAlign w:val="center"/>
          </w:tcPr>
          <w:p w14:paraId="15D15842" w14:textId="7069049B" w:rsidR="008A6C24" w:rsidRPr="00D02F0C" w:rsidRDefault="008A6C24"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763F2F" w:rsidRPr="00993719" w14:paraId="5BCA3E95"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1F7C3170" w14:textId="344A734F" w:rsidR="00763F2F" w:rsidRPr="00D02F0C" w:rsidRDefault="005C1111"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Csónakház sétány</w:t>
            </w:r>
          </w:p>
        </w:tc>
        <w:tc>
          <w:tcPr>
            <w:tcW w:w="2510" w:type="dxa"/>
            <w:vAlign w:val="center"/>
          </w:tcPr>
          <w:p w14:paraId="7A815107" w14:textId="0EC43150" w:rsidR="00763F2F" w:rsidRPr="00D02F0C" w:rsidRDefault="005C1111"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Csónakázó-tó </w:t>
            </w:r>
            <w:r w:rsidR="0065223B"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65223B" w:rsidRPr="00D02F0C">
              <w:rPr>
                <w:rFonts w:asciiTheme="minorHAnsi" w:hAnsiTheme="minorHAnsi" w:cstheme="minorBidi"/>
                <w:sz w:val="18"/>
                <w:szCs w:val="18"/>
              </w:rPr>
              <w:t>Kaposvári út</w:t>
            </w:r>
          </w:p>
        </w:tc>
        <w:tc>
          <w:tcPr>
            <w:tcW w:w="1318" w:type="dxa"/>
            <w:vAlign w:val="center"/>
          </w:tcPr>
          <w:p w14:paraId="4E0E745A" w14:textId="49F51CE7" w:rsidR="00763F2F" w:rsidRPr="00D02F0C" w:rsidRDefault="006C37F4" w:rsidP="00D02F0C">
            <w:pPr>
              <w:jc w:val="center"/>
              <w:rPr>
                <w:rFonts w:asciiTheme="minorHAnsi" w:hAnsiTheme="minorHAnsi" w:cstheme="minorBidi"/>
                <w:sz w:val="18"/>
                <w:szCs w:val="18"/>
              </w:rPr>
            </w:pPr>
            <w:r w:rsidRPr="00D02F0C">
              <w:rPr>
                <w:rFonts w:asciiTheme="minorHAnsi" w:hAnsiTheme="minorHAnsi" w:cstheme="minorBidi"/>
                <w:sz w:val="18"/>
                <w:szCs w:val="18"/>
              </w:rPr>
              <w:t>493</w:t>
            </w:r>
          </w:p>
        </w:tc>
        <w:tc>
          <w:tcPr>
            <w:tcW w:w="2969" w:type="dxa"/>
            <w:vAlign w:val="center"/>
          </w:tcPr>
          <w:p w14:paraId="1B926F73" w14:textId="5C0D68A9" w:rsidR="00763F2F" w:rsidRPr="00D02F0C" w:rsidRDefault="00D7155D" w:rsidP="00D02F0C">
            <w:pPr>
              <w:jc w:val="center"/>
              <w:rPr>
                <w:rFonts w:asciiTheme="minorHAnsi" w:hAnsiTheme="minorHAnsi" w:cstheme="minorBidi"/>
                <w:sz w:val="18"/>
                <w:szCs w:val="18"/>
              </w:rPr>
            </w:pPr>
            <w:r w:rsidRPr="00D02F0C">
              <w:rPr>
                <w:rFonts w:asciiTheme="minorHAnsi" w:hAnsiTheme="minorHAnsi" w:cstheme="minorBidi"/>
                <w:sz w:val="18"/>
                <w:szCs w:val="18"/>
              </w:rPr>
              <w:t>kerékpáros nyom</w:t>
            </w:r>
          </w:p>
        </w:tc>
      </w:tr>
      <w:tr w:rsidR="00D7155D" w:rsidRPr="00993719" w14:paraId="7DF7952B"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7974239F" w14:textId="215A6297" w:rsidR="00D7155D" w:rsidRPr="00D02F0C" w:rsidRDefault="0021047C" w:rsidP="00D02F0C">
            <w:pPr>
              <w:jc w:val="left"/>
              <w:rPr>
                <w:rFonts w:asciiTheme="minorHAnsi" w:hAnsiTheme="minorHAnsi" w:cstheme="minorBidi"/>
                <w:sz w:val="18"/>
                <w:szCs w:val="18"/>
              </w:rPr>
            </w:pPr>
            <w:r w:rsidRPr="00D02F0C">
              <w:rPr>
                <w:rFonts w:asciiTheme="minorHAnsi" w:hAnsiTheme="minorHAnsi" w:cstheme="minorBidi"/>
                <w:sz w:val="18"/>
                <w:szCs w:val="18"/>
              </w:rPr>
              <w:t xml:space="preserve"> Nagykanizsa, </w:t>
            </w:r>
            <w:r w:rsidR="0067766B" w:rsidRPr="00D02F0C">
              <w:rPr>
                <w:rFonts w:asciiTheme="minorHAnsi" w:hAnsiTheme="minorHAnsi" w:cstheme="minorBidi"/>
                <w:sz w:val="18"/>
                <w:szCs w:val="18"/>
              </w:rPr>
              <w:t>Kaposvári út</w:t>
            </w:r>
          </w:p>
        </w:tc>
        <w:tc>
          <w:tcPr>
            <w:tcW w:w="2510" w:type="dxa"/>
            <w:vAlign w:val="center"/>
          </w:tcPr>
          <w:p w14:paraId="77878D95" w14:textId="555C57D6" w:rsidR="00D7155D" w:rsidRPr="00D02F0C" w:rsidRDefault="008C737E" w:rsidP="00D02F0C">
            <w:pPr>
              <w:jc w:val="center"/>
              <w:rPr>
                <w:rFonts w:asciiTheme="minorHAnsi" w:hAnsiTheme="minorHAnsi" w:cstheme="minorBidi"/>
                <w:sz w:val="18"/>
                <w:szCs w:val="18"/>
              </w:rPr>
            </w:pPr>
            <w:proofErr w:type="spellStart"/>
            <w:r w:rsidRPr="00D02F0C">
              <w:rPr>
                <w:rFonts w:asciiTheme="minorHAnsi" w:hAnsiTheme="minorHAnsi" w:cstheme="minorBidi"/>
                <w:sz w:val="18"/>
                <w:szCs w:val="18"/>
              </w:rPr>
              <w:t>Kapsovári</w:t>
            </w:r>
            <w:proofErr w:type="spellEnd"/>
            <w:r w:rsidRPr="00D02F0C">
              <w:rPr>
                <w:rFonts w:asciiTheme="minorHAnsi" w:hAnsiTheme="minorHAnsi" w:cstheme="minorBidi"/>
                <w:sz w:val="18"/>
                <w:szCs w:val="18"/>
              </w:rPr>
              <w:t xml:space="preserve"> úton </w:t>
            </w:r>
            <w:r w:rsidR="002550CF" w:rsidRPr="00D02F0C">
              <w:rPr>
                <w:rFonts w:asciiTheme="minorHAnsi" w:hAnsiTheme="minorHAnsi" w:cstheme="minorBidi"/>
                <w:sz w:val="18"/>
                <w:szCs w:val="18"/>
              </w:rPr>
              <w:t>keresztbe áthaladó hálózati elem</w:t>
            </w:r>
          </w:p>
        </w:tc>
        <w:tc>
          <w:tcPr>
            <w:tcW w:w="1318" w:type="dxa"/>
            <w:vAlign w:val="center"/>
          </w:tcPr>
          <w:p w14:paraId="264F9307" w14:textId="41AEB6E6" w:rsidR="00D7155D" w:rsidRPr="00D02F0C" w:rsidRDefault="0067766B" w:rsidP="00D02F0C">
            <w:pPr>
              <w:jc w:val="center"/>
              <w:rPr>
                <w:rFonts w:asciiTheme="minorHAnsi" w:hAnsiTheme="minorHAnsi" w:cstheme="minorBidi"/>
                <w:sz w:val="18"/>
                <w:szCs w:val="18"/>
              </w:rPr>
            </w:pPr>
            <w:r w:rsidRPr="00D02F0C">
              <w:rPr>
                <w:rFonts w:asciiTheme="minorHAnsi" w:hAnsiTheme="minorHAnsi" w:cstheme="minorBidi"/>
                <w:sz w:val="18"/>
                <w:szCs w:val="18"/>
              </w:rPr>
              <w:t>80</w:t>
            </w:r>
          </w:p>
        </w:tc>
        <w:tc>
          <w:tcPr>
            <w:tcW w:w="2969" w:type="dxa"/>
            <w:vAlign w:val="center"/>
          </w:tcPr>
          <w:p w14:paraId="55C83DCC" w14:textId="5A41E2D6" w:rsidR="00D7155D" w:rsidRPr="00D02F0C" w:rsidRDefault="0067766B"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2550CF" w:rsidRPr="00993719" w14:paraId="75FDBE5D"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786B8846" w14:textId="1DBA8163" w:rsidR="002550CF" w:rsidRPr="00D02F0C" w:rsidRDefault="00755B07"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Kaposvári út</w:t>
            </w:r>
            <w:r w:rsidR="008932BB" w:rsidRPr="00D02F0C">
              <w:rPr>
                <w:rFonts w:asciiTheme="minorHAnsi" w:hAnsiTheme="minorHAnsi" w:cstheme="minorBidi"/>
                <w:sz w:val="18"/>
                <w:szCs w:val="18"/>
              </w:rPr>
              <w:t>, Teleki utca</w:t>
            </w:r>
          </w:p>
        </w:tc>
        <w:tc>
          <w:tcPr>
            <w:tcW w:w="2510" w:type="dxa"/>
            <w:vAlign w:val="center"/>
          </w:tcPr>
          <w:p w14:paraId="5057E0C3" w14:textId="474F56F1" w:rsidR="002550CF" w:rsidRPr="00D02F0C" w:rsidRDefault="00C27365" w:rsidP="00D02F0C">
            <w:pPr>
              <w:jc w:val="center"/>
              <w:rPr>
                <w:rFonts w:asciiTheme="minorHAnsi" w:hAnsiTheme="minorHAnsi" w:cstheme="minorBidi"/>
                <w:sz w:val="18"/>
                <w:szCs w:val="18"/>
              </w:rPr>
            </w:pPr>
            <w:r w:rsidRPr="00D02F0C">
              <w:rPr>
                <w:rFonts w:asciiTheme="minorHAnsi" w:hAnsiTheme="minorHAnsi" w:cstheme="minorBidi"/>
                <w:sz w:val="18"/>
                <w:szCs w:val="18"/>
              </w:rPr>
              <w:t>Kaposvári</w:t>
            </w:r>
            <w:r w:rsidR="00870BF0" w:rsidRPr="00D02F0C">
              <w:rPr>
                <w:rFonts w:asciiTheme="minorHAnsi" w:hAnsiTheme="minorHAnsi" w:cstheme="minorBidi"/>
                <w:sz w:val="18"/>
                <w:szCs w:val="18"/>
              </w:rPr>
              <w:t xml:space="preserve"> út , Teleki u. mentén Hevesi S. u. </w:t>
            </w:r>
            <w:r w:rsidR="00B238D0" w:rsidRPr="00D02F0C">
              <w:rPr>
                <w:rFonts w:asciiTheme="minorHAnsi" w:hAnsiTheme="minorHAnsi" w:cstheme="minorBidi"/>
                <w:sz w:val="18"/>
                <w:szCs w:val="18"/>
              </w:rPr>
              <w:t>körforgalomig</w:t>
            </w:r>
          </w:p>
        </w:tc>
        <w:tc>
          <w:tcPr>
            <w:tcW w:w="1318" w:type="dxa"/>
            <w:vAlign w:val="center"/>
          </w:tcPr>
          <w:p w14:paraId="56567214" w14:textId="027169BE" w:rsidR="002550CF" w:rsidRPr="00D02F0C" w:rsidRDefault="00CF371A" w:rsidP="00D02F0C">
            <w:pPr>
              <w:jc w:val="center"/>
              <w:rPr>
                <w:rFonts w:asciiTheme="minorHAnsi" w:hAnsiTheme="minorHAnsi" w:cstheme="minorBidi"/>
                <w:sz w:val="18"/>
                <w:szCs w:val="18"/>
              </w:rPr>
            </w:pPr>
            <w:r w:rsidRPr="00D02F0C">
              <w:rPr>
                <w:rFonts w:asciiTheme="minorHAnsi" w:hAnsiTheme="minorHAnsi" w:cstheme="minorBidi"/>
                <w:sz w:val="18"/>
                <w:szCs w:val="18"/>
              </w:rPr>
              <w:t>1450</w:t>
            </w:r>
          </w:p>
        </w:tc>
        <w:tc>
          <w:tcPr>
            <w:tcW w:w="2969" w:type="dxa"/>
            <w:vAlign w:val="center"/>
          </w:tcPr>
          <w:p w14:paraId="4D634FEB" w14:textId="79C78B5B" w:rsidR="002550CF" w:rsidRPr="00D02F0C" w:rsidRDefault="00755B07"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EA0B4F" w:rsidRPr="00993719" w14:paraId="348456E8"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7603367F" w14:textId="51AF3F68" w:rsidR="00EA0B4F" w:rsidRPr="00D02F0C" w:rsidRDefault="00EA0B4F"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w:t>
            </w:r>
            <w:r w:rsidR="00EE00B1" w:rsidRPr="00D02F0C">
              <w:rPr>
                <w:rFonts w:asciiTheme="minorHAnsi" w:hAnsiTheme="minorHAnsi" w:cstheme="minorBidi"/>
                <w:sz w:val="18"/>
                <w:szCs w:val="18"/>
              </w:rPr>
              <w:t>, Hevesi Sándor u.</w:t>
            </w:r>
          </w:p>
        </w:tc>
        <w:tc>
          <w:tcPr>
            <w:tcW w:w="2510" w:type="dxa"/>
            <w:vAlign w:val="center"/>
          </w:tcPr>
          <w:p w14:paraId="744E8C69" w14:textId="1E5A4D6B" w:rsidR="00EA0B4F" w:rsidRPr="00D02F0C" w:rsidRDefault="00EE00B1"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Teleki u. </w:t>
            </w:r>
            <w:r w:rsidR="00F03E54"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F03E54" w:rsidRPr="00D02F0C">
              <w:rPr>
                <w:rFonts w:asciiTheme="minorHAnsi" w:hAnsiTheme="minorHAnsi" w:cstheme="minorBidi"/>
                <w:sz w:val="18"/>
                <w:szCs w:val="18"/>
              </w:rPr>
              <w:t>Táborhely u. körforgalomig</w:t>
            </w:r>
          </w:p>
        </w:tc>
        <w:tc>
          <w:tcPr>
            <w:tcW w:w="1318" w:type="dxa"/>
            <w:vAlign w:val="center"/>
          </w:tcPr>
          <w:p w14:paraId="046D961A" w14:textId="4A0936DD" w:rsidR="00EA0B4F" w:rsidRPr="00D02F0C" w:rsidRDefault="000A2EE4" w:rsidP="00D02F0C">
            <w:pPr>
              <w:jc w:val="center"/>
              <w:rPr>
                <w:rFonts w:asciiTheme="minorHAnsi" w:hAnsiTheme="minorHAnsi" w:cstheme="minorBidi"/>
                <w:sz w:val="18"/>
                <w:szCs w:val="18"/>
              </w:rPr>
            </w:pPr>
            <w:r w:rsidRPr="00D02F0C">
              <w:rPr>
                <w:rFonts w:asciiTheme="minorHAnsi" w:hAnsiTheme="minorHAnsi" w:cstheme="minorBidi"/>
                <w:sz w:val="18"/>
                <w:szCs w:val="18"/>
              </w:rPr>
              <w:t>319</w:t>
            </w:r>
          </w:p>
        </w:tc>
        <w:tc>
          <w:tcPr>
            <w:tcW w:w="2969" w:type="dxa"/>
            <w:vAlign w:val="center"/>
          </w:tcPr>
          <w:p w14:paraId="7B2423F5" w14:textId="13D24FE6" w:rsidR="00EA0B4F" w:rsidRPr="00D02F0C" w:rsidRDefault="00127378"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elválasztott gyalog- kerékpárút</w:t>
            </w:r>
          </w:p>
        </w:tc>
      </w:tr>
      <w:tr w:rsidR="000A2EE4" w:rsidRPr="00993719" w14:paraId="72C78CC7"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3ED85465" w14:textId="22EB758C" w:rsidR="000A2EE4" w:rsidRPr="00D02F0C" w:rsidRDefault="006A53D5"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Táborhely utca</w:t>
            </w:r>
          </w:p>
        </w:tc>
        <w:tc>
          <w:tcPr>
            <w:tcW w:w="2510" w:type="dxa"/>
            <w:vAlign w:val="center"/>
          </w:tcPr>
          <w:p w14:paraId="0C2A6E40" w14:textId="6C71F16E" w:rsidR="000A2EE4" w:rsidRPr="00D02F0C" w:rsidRDefault="006A53D5"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körforgalomtól Táborhely utca </w:t>
            </w:r>
            <w:r w:rsidR="0079479D" w:rsidRPr="00D02F0C">
              <w:rPr>
                <w:rFonts w:asciiTheme="minorHAnsi" w:hAnsiTheme="minorHAnsi" w:cstheme="minorBidi"/>
                <w:sz w:val="18"/>
                <w:szCs w:val="18"/>
              </w:rPr>
              <w:t>mellett</w:t>
            </w:r>
          </w:p>
        </w:tc>
        <w:tc>
          <w:tcPr>
            <w:tcW w:w="1318" w:type="dxa"/>
            <w:vAlign w:val="center"/>
          </w:tcPr>
          <w:p w14:paraId="52D452A2" w14:textId="313D16B4" w:rsidR="000A2EE4" w:rsidRPr="00D02F0C" w:rsidRDefault="0079479D" w:rsidP="00D02F0C">
            <w:pPr>
              <w:jc w:val="center"/>
              <w:rPr>
                <w:rFonts w:asciiTheme="minorHAnsi" w:hAnsiTheme="minorHAnsi" w:cstheme="minorBidi"/>
                <w:sz w:val="18"/>
                <w:szCs w:val="18"/>
              </w:rPr>
            </w:pPr>
            <w:r w:rsidRPr="00D02F0C">
              <w:rPr>
                <w:rFonts w:asciiTheme="minorHAnsi" w:hAnsiTheme="minorHAnsi" w:cstheme="minorBidi"/>
                <w:sz w:val="18"/>
                <w:szCs w:val="18"/>
              </w:rPr>
              <w:t>215</w:t>
            </w:r>
          </w:p>
        </w:tc>
        <w:tc>
          <w:tcPr>
            <w:tcW w:w="2969" w:type="dxa"/>
            <w:vAlign w:val="center"/>
          </w:tcPr>
          <w:p w14:paraId="3672F256" w14:textId="29AE6400" w:rsidR="000A2EE4" w:rsidRPr="00D02F0C" w:rsidRDefault="007402C2"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elválasztott gyalog- kerékpárút</w:t>
            </w:r>
          </w:p>
        </w:tc>
      </w:tr>
      <w:tr w:rsidR="0079479D" w:rsidRPr="00993719" w14:paraId="40BCC51E"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46C6B73D" w14:textId="656618F7" w:rsidR="0079479D" w:rsidRPr="00D02F0C" w:rsidRDefault="008C4CAB"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Táborhely utca</w:t>
            </w:r>
          </w:p>
        </w:tc>
        <w:tc>
          <w:tcPr>
            <w:tcW w:w="2510" w:type="dxa"/>
            <w:vAlign w:val="center"/>
          </w:tcPr>
          <w:p w14:paraId="50706BE3" w14:textId="7BD075DC" w:rsidR="0079479D" w:rsidRPr="00D02F0C" w:rsidRDefault="008A0EAB" w:rsidP="00D02F0C">
            <w:pPr>
              <w:jc w:val="center"/>
              <w:rPr>
                <w:rFonts w:asciiTheme="minorHAnsi" w:hAnsiTheme="minorHAnsi" w:cstheme="minorBidi"/>
                <w:sz w:val="18"/>
                <w:szCs w:val="18"/>
              </w:rPr>
            </w:pPr>
            <w:r w:rsidRPr="00D02F0C">
              <w:rPr>
                <w:rFonts w:asciiTheme="minorHAnsi" w:hAnsiTheme="minorHAnsi" w:cstheme="minorBidi"/>
                <w:sz w:val="18"/>
                <w:szCs w:val="18"/>
              </w:rPr>
              <w:t>Táborhely u. körforgalomtól Laktanya utcáig</w:t>
            </w:r>
          </w:p>
        </w:tc>
        <w:tc>
          <w:tcPr>
            <w:tcW w:w="1318" w:type="dxa"/>
            <w:vAlign w:val="center"/>
          </w:tcPr>
          <w:p w14:paraId="03E7BD4F" w14:textId="0397F1FD" w:rsidR="0079479D" w:rsidRPr="00D02F0C" w:rsidRDefault="00A37ED3" w:rsidP="00D02F0C">
            <w:pPr>
              <w:jc w:val="center"/>
              <w:rPr>
                <w:rFonts w:asciiTheme="minorHAnsi" w:hAnsiTheme="minorHAnsi" w:cstheme="minorBidi"/>
                <w:sz w:val="18"/>
                <w:szCs w:val="18"/>
              </w:rPr>
            </w:pPr>
            <w:r w:rsidRPr="00D02F0C">
              <w:rPr>
                <w:rFonts w:asciiTheme="minorHAnsi" w:hAnsiTheme="minorHAnsi" w:cstheme="minorBidi"/>
                <w:sz w:val="18"/>
                <w:szCs w:val="18"/>
              </w:rPr>
              <w:t>556</w:t>
            </w:r>
          </w:p>
        </w:tc>
        <w:tc>
          <w:tcPr>
            <w:tcW w:w="2969" w:type="dxa"/>
            <w:vAlign w:val="center"/>
          </w:tcPr>
          <w:p w14:paraId="6C562B01" w14:textId="6C3CB90E" w:rsidR="0079479D" w:rsidRPr="00D02F0C" w:rsidRDefault="00A37ED3"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CA0C6D" w:rsidRPr="00993719" w14:paraId="49CE8237"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6C8BD475" w14:textId="72ACE313" w:rsidR="00CA0C6D" w:rsidRPr="00D02F0C" w:rsidRDefault="00CA0C6D"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Hevesi Sándor u</w:t>
            </w:r>
            <w:r w:rsidR="00727D24" w:rsidRPr="00D02F0C">
              <w:rPr>
                <w:rFonts w:asciiTheme="minorHAnsi" w:hAnsiTheme="minorHAnsi" w:cstheme="minorBidi"/>
                <w:sz w:val="18"/>
                <w:szCs w:val="18"/>
              </w:rPr>
              <w:t>tca</w:t>
            </w:r>
          </w:p>
        </w:tc>
        <w:tc>
          <w:tcPr>
            <w:tcW w:w="2510" w:type="dxa"/>
            <w:vAlign w:val="center"/>
          </w:tcPr>
          <w:p w14:paraId="4B627F25" w14:textId="5136031F" w:rsidR="00CA0C6D" w:rsidRPr="00D02F0C" w:rsidRDefault="00CF306F"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Kanizsa Aréna </w:t>
            </w:r>
            <w:r w:rsidR="008C210C"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8C210C" w:rsidRPr="00D02F0C">
              <w:rPr>
                <w:rFonts w:asciiTheme="minorHAnsi" w:hAnsiTheme="minorHAnsi" w:cstheme="minorBidi"/>
                <w:sz w:val="18"/>
                <w:szCs w:val="18"/>
              </w:rPr>
              <w:t>Balaton u.</w:t>
            </w:r>
          </w:p>
        </w:tc>
        <w:tc>
          <w:tcPr>
            <w:tcW w:w="1318" w:type="dxa"/>
            <w:vAlign w:val="center"/>
          </w:tcPr>
          <w:p w14:paraId="1CB484FC" w14:textId="191FC2DA" w:rsidR="00CA0C6D" w:rsidRPr="00D02F0C" w:rsidRDefault="00FE523F" w:rsidP="00D02F0C">
            <w:pPr>
              <w:jc w:val="center"/>
              <w:rPr>
                <w:rFonts w:asciiTheme="minorHAnsi" w:hAnsiTheme="minorHAnsi" w:cstheme="minorBidi"/>
                <w:sz w:val="18"/>
                <w:szCs w:val="18"/>
              </w:rPr>
            </w:pPr>
            <w:r w:rsidRPr="00D02F0C">
              <w:rPr>
                <w:rFonts w:asciiTheme="minorHAnsi" w:hAnsiTheme="minorHAnsi" w:cstheme="minorBidi"/>
                <w:sz w:val="18"/>
                <w:szCs w:val="18"/>
              </w:rPr>
              <w:t>536</w:t>
            </w:r>
          </w:p>
        </w:tc>
        <w:tc>
          <w:tcPr>
            <w:tcW w:w="2969" w:type="dxa"/>
            <w:vAlign w:val="center"/>
          </w:tcPr>
          <w:p w14:paraId="545E8984" w14:textId="1DD322A0" w:rsidR="00CA0C6D" w:rsidRPr="00D02F0C" w:rsidRDefault="00AA2928"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elválasztott gyalog- kerékpárút</w:t>
            </w:r>
          </w:p>
        </w:tc>
      </w:tr>
      <w:tr w:rsidR="00662843" w:rsidRPr="00993719" w14:paraId="115A9C96"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1C48FE60" w14:textId="06241434" w:rsidR="00662843" w:rsidRPr="00D02F0C" w:rsidRDefault="00662843" w:rsidP="00D02F0C">
            <w:pPr>
              <w:jc w:val="left"/>
              <w:rPr>
                <w:rFonts w:asciiTheme="minorHAnsi" w:hAnsiTheme="minorHAnsi" w:cstheme="minorBidi"/>
                <w:sz w:val="18"/>
                <w:szCs w:val="18"/>
              </w:rPr>
            </w:pPr>
            <w:r w:rsidRPr="00D02F0C">
              <w:rPr>
                <w:rFonts w:asciiTheme="minorHAnsi" w:hAnsiTheme="minorHAnsi" w:cstheme="minorBidi"/>
                <w:sz w:val="18"/>
                <w:szCs w:val="18"/>
              </w:rPr>
              <w:lastRenderedPageBreak/>
              <w:t>Nagykanizsa, Hevesi Sándor u</w:t>
            </w:r>
            <w:r w:rsidR="00727D24" w:rsidRPr="00D02F0C">
              <w:rPr>
                <w:rFonts w:asciiTheme="minorHAnsi" w:hAnsiTheme="minorHAnsi" w:cstheme="minorBidi"/>
                <w:sz w:val="18"/>
                <w:szCs w:val="18"/>
              </w:rPr>
              <w:t>tca</w:t>
            </w:r>
          </w:p>
        </w:tc>
        <w:tc>
          <w:tcPr>
            <w:tcW w:w="2510" w:type="dxa"/>
            <w:vAlign w:val="center"/>
          </w:tcPr>
          <w:p w14:paraId="375357A2" w14:textId="0184E9D3" w:rsidR="00662843" w:rsidRPr="00D02F0C" w:rsidRDefault="00727D24" w:rsidP="00D02F0C">
            <w:pPr>
              <w:jc w:val="center"/>
              <w:rPr>
                <w:rFonts w:asciiTheme="minorHAnsi" w:hAnsiTheme="minorHAnsi" w:cstheme="minorBidi"/>
                <w:sz w:val="18"/>
                <w:szCs w:val="18"/>
              </w:rPr>
            </w:pPr>
            <w:r w:rsidRPr="00D02F0C">
              <w:rPr>
                <w:rFonts w:asciiTheme="minorHAnsi" w:hAnsiTheme="minorHAnsi" w:cstheme="minorBidi"/>
                <w:sz w:val="18"/>
                <w:szCs w:val="18"/>
              </w:rPr>
              <w:t>Balaton u. – Dózsa György u.</w:t>
            </w:r>
          </w:p>
        </w:tc>
        <w:tc>
          <w:tcPr>
            <w:tcW w:w="1318" w:type="dxa"/>
            <w:vAlign w:val="center"/>
          </w:tcPr>
          <w:p w14:paraId="1355A285" w14:textId="48EDEECC" w:rsidR="00662843" w:rsidRPr="00D02F0C" w:rsidRDefault="00662843" w:rsidP="00D02F0C">
            <w:pPr>
              <w:jc w:val="center"/>
              <w:rPr>
                <w:rFonts w:asciiTheme="minorHAnsi" w:hAnsiTheme="minorHAnsi" w:cstheme="minorBidi"/>
                <w:sz w:val="18"/>
                <w:szCs w:val="18"/>
              </w:rPr>
            </w:pPr>
            <w:r w:rsidRPr="00D02F0C">
              <w:rPr>
                <w:rFonts w:asciiTheme="minorHAnsi" w:hAnsiTheme="minorHAnsi" w:cstheme="minorBidi"/>
                <w:sz w:val="18"/>
                <w:szCs w:val="18"/>
              </w:rPr>
              <w:t>158</w:t>
            </w:r>
          </w:p>
        </w:tc>
        <w:tc>
          <w:tcPr>
            <w:tcW w:w="2969" w:type="dxa"/>
            <w:vAlign w:val="center"/>
          </w:tcPr>
          <w:p w14:paraId="5748726D" w14:textId="1E2C12C6" w:rsidR="00662843" w:rsidRPr="00D02F0C" w:rsidRDefault="00662843"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727D24" w:rsidRPr="00993719" w14:paraId="06294E52"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33D501E2" w14:textId="37A5DE18" w:rsidR="00727D24" w:rsidRPr="00D02F0C" w:rsidRDefault="00727D24"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Dózsa György utca</w:t>
            </w:r>
          </w:p>
        </w:tc>
        <w:tc>
          <w:tcPr>
            <w:tcW w:w="2510" w:type="dxa"/>
            <w:vAlign w:val="center"/>
          </w:tcPr>
          <w:p w14:paraId="0DB60FC6" w14:textId="3CDFD561" w:rsidR="00727D24" w:rsidRPr="00D02F0C" w:rsidRDefault="00727D24"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Hevesi Sándor u. </w:t>
            </w:r>
            <w:r w:rsidR="00176B9D"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176B9D" w:rsidRPr="00D02F0C">
              <w:rPr>
                <w:rFonts w:asciiTheme="minorHAnsi" w:hAnsiTheme="minorHAnsi" w:cstheme="minorBidi"/>
                <w:sz w:val="18"/>
                <w:szCs w:val="18"/>
              </w:rPr>
              <w:t>Irtás u.</w:t>
            </w:r>
          </w:p>
        </w:tc>
        <w:tc>
          <w:tcPr>
            <w:tcW w:w="1318" w:type="dxa"/>
            <w:vAlign w:val="center"/>
          </w:tcPr>
          <w:p w14:paraId="1C87DC26" w14:textId="0746D50A" w:rsidR="00727D24" w:rsidRPr="00D02F0C" w:rsidRDefault="00176B9D" w:rsidP="00D02F0C">
            <w:pPr>
              <w:jc w:val="center"/>
              <w:rPr>
                <w:rFonts w:asciiTheme="minorHAnsi" w:hAnsiTheme="minorHAnsi" w:cstheme="minorBidi"/>
                <w:sz w:val="18"/>
                <w:szCs w:val="18"/>
              </w:rPr>
            </w:pPr>
            <w:r w:rsidRPr="00D02F0C">
              <w:rPr>
                <w:rFonts w:asciiTheme="minorHAnsi" w:hAnsiTheme="minorHAnsi" w:cstheme="minorBidi"/>
                <w:sz w:val="18"/>
                <w:szCs w:val="18"/>
              </w:rPr>
              <w:t>275</w:t>
            </w:r>
          </w:p>
        </w:tc>
        <w:tc>
          <w:tcPr>
            <w:tcW w:w="2969" w:type="dxa"/>
            <w:vAlign w:val="center"/>
          </w:tcPr>
          <w:p w14:paraId="231560A5" w14:textId="6C8058ED" w:rsidR="00727D24" w:rsidRPr="00D02F0C" w:rsidRDefault="00176B9D"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176B9D" w:rsidRPr="00993719" w14:paraId="06647E29"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021BE6BE" w14:textId="7123575D" w:rsidR="00176B9D" w:rsidRPr="00D02F0C" w:rsidRDefault="00886E9F"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Balaton utca</w:t>
            </w:r>
          </w:p>
        </w:tc>
        <w:tc>
          <w:tcPr>
            <w:tcW w:w="2510" w:type="dxa"/>
            <w:vAlign w:val="center"/>
          </w:tcPr>
          <w:p w14:paraId="036FBB1A" w14:textId="6894F62A" w:rsidR="00176B9D" w:rsidRPr="00D02F0C" w:rsidRDefault="000F06FB" w:rsidP="00D02F0C">
            <w:pPr>
              <w:jc w:val="center"/>
              <w:rPr>
                <w:rFonts w:asciiTheme="minorHAnsi" w:hAnsiTheme="minorHAnsi" w:cstheme="minorBidi"/>
                <w:sz w:val="18"/>
                <w:szCs w:val="18"/>
              </w:rPr>
            </w:pPr>
            <w:r w:rsidRPr="00D02F0C">
              <w:rPr>
                <w:rFonts w:asciiTheme="minorHAnsi" w:hAnsiTheme="minorHAnsi" w:cstheme="minorBidi"/>
                <w:sz w:val="18"/>
                <w:szCs w:val="18"/>
              </w:rPr>
              <w:t>Hevesi Sándor u. – Városkapu körút</w:t>
            </w:r>
          </w:p>
        </w:tc>
        <w:tc>
          <w:tcPr>
            <w:tcW w:w="1318" w:type="dxa"/>
            <w:vAlign w:val="center"/>
          </w:tcPr>
          <w:p w14:paraId="70699123" w14:textId="4FE67EEB" w:rsidR="00176B9D" w:rsidRPr="00D02F0C" w:rsidRDefault="0027615F" w:rsidP="00D02F0C">
            <w:pPr>
              <w:jc w:val="center"/>
              <w:rPr>
                <w:rFonts w:asciiTheme="minorHAnsi" w:hAnsiTheme="minorHAnsi" w:cstheme="minorBidi"/>
                <w:sz w:val="18"/>
                <w:szCs w:val="18"/>
              </w:rPr>
            </w:pPr>
            <w:r w:rsidRPr="00D02F0C">
              <w:rPr>
                <w:rFonts w:asciiTheme="minorHAnsi" w:hAnsiTheme="minorHAnsi" w:cstheme="minorBidi"/>
                <w:sz w:val="18"/>
                <w:szCs w:val="18"/>
              </w:rPr>
              <w:t>630</w:t>
            </w:r>
          </w:p>
        </w:tc>
        <w:tc>
          <w:tcPr>
            <w:tcW w:w="2969" w:type="dxa"/>
            <w:vAlign w:val="center"/>
          </w:tcPr>
          <w:p w14:paraId="1CF1E17F" w14:textId="40E7C9AE" w:rsidR="00176B9D" w:rsidRPr="00D02F0C" w:rsidRDefault="00EA6E3F"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EA6E3F" w:rsidRPr="00993719" w14:paraId="5A72BEA3"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7726439D" w14:textId="0F002694" w:rsidR="00EA6E3F" w:rsidRPr="00D02F0C" w:rsidRDefault="0032020F" w:rsidP="00D02F0C">
            <w:pPr>
              <w:jc w:val="left"/>
              <w:rPr>
                <w:rFonts w:asciiTheme="minorHAnsi" w:hAnsiTheme="minorHAnsi" w:cstheme="minorBidi"/>
                <w:sz w:val="18"/>
                <w:szCs w:val="18"/>
              </w:rPr>
            </w:pPr>
            <w:r w:rsidRPr="00D02F0C">
              <w:rPr>
                <w:rFonts w:asciiTheme="minorHAnsi" w:hAnsiTheme="minorHAnsi" w:cstheme="minorBidi"/>
                <w:sz w:val="18"/>
                <w:szCs w:val="18"/>
              </w:rPr>
              <w:t xml:space="preserve">Nagykanizsa, </w:t>
            </w:r>
            <w:r w:rsidR="00E16F70" w:rsidRPr="00D02F0C">
              <w:rPr>
                <w:rFonts w:asciiTheme="minorHAnsi" w:hAnsiTheme="minorHAnsi" w:cstheme="minorBidi"/>
                <w:sz w:val="18"/>
                <w:szCs w:val="18"/>
              </w:rPr>
              <w:t>Teleki utca</w:t>
            </w:r>
          </w:p>
        </w:tc>
        <w:tc>
          <w:tcPr>
            <w:tcW w:w="2510" w:type="dxa"/>
            <w:vAlign w:val="center"/>
          </w:tcPr>
          <w:p w14:paraId="11FCE7D5" w14:textId="618D040C" w:rsidR="00EA6E3F" w:rsidRPr="00D02F0C" w:rsidRDefault="00E16F70"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Teleki u. </w:t>
            </w:r>
            <w:r w:rsidR="003952F9"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3952F9" w:rsidRPr="00D02F0C">
              <w:rPr>
                <w:rFonts w:asciiTheme="minorHAnsi" w:hAnsiTheme="minorHAnsi" w:cstheme="minorBidi"/>
                <w:sz w:val="18"/>
                <w:szCs w:val="18"/>
              </w:rPr>
              <w:t>régi víztorony mellett</w:t>
            </w:r>
          </w:p>
        </w:tc>
        <w:tc>
          <w:tcPr>
            <w:tcW w:w="1318" w:type="dxa"/>
            <w:vAlign w:val="center"/>
          </w:tcPr>
          <w:p w14:paraId="2E568B5B" w14:textId="27BC2277" w:rsidR="00EA6E3F" w:rsidRPr="00D02F0C" w:rsidRDefault="003952F9" w:rsidP="00D02F0C">
            <w:pPr>
              <w:jc w:val="center"/>
              <w:rPr>
                <w:rFonts w:asciiTheme="minorHAnsi" w:hAnsiTheme="minorHAnsi" w:cstheme="minorBidi"/>
                <w:sz w:val="18"/>
                <w:szCs w:val="18"/>
              </w:rPr>
            </w:pPr>
            <w:r w:rsidRPr="00D02F0C">
              <w:rPr>
                <w:rFonts w:asciiTheme="minorHAnsi" w:hAnsiTheme="minorHAnsi" w:cstheme="minorBidi"/>
                <w:sz w:val="18"/>
                <w:szCs w:val="18"/>
              </w:rPr>
              <w:t>94</w:t>
            </w:r>
          </w:p>
        </w:tc>
        <w:tc>
          <w:tcPr>
            <w:tcW w:w="2969" w:type="dxa"/>
            <w:vAlign w:val="center"/>
          </w:tcPr>
          <w:p w14:paraId="492CE5A5" w14:textId="6717A536" w:rsidR="00EA6E3F" w:rsidRPr="00D02F0C" w:rsidRDefault="00E16F70"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3952F9" w:rsidRPr="00993719" w14:paraId="714F3EBF"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77DF313C" w14:textId="66FC9E23" w:rsidR="003952F9" w:rsidRPr="00D02F0C" w:rsidRDefault="003952F9"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Teleki utca</w:t>
            </w:r>
          </w:p>
        </w:tc>
        <w:tc>
          <w:tcPr>
            <w:tcW w:w="2510" w:type="dxa"/>
            <w:vAlign w:val="center"/>
          </w:tcPr>
          <w:p w14:paraId="4870C993" w14:textId="64681F91" w:rsidR="003952F9" w:rsidRPr="00D02F0C" w:rsidRDefault="0001703C"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régi víztorony </w:t>
            </w:r>
            <w:r w:rsidR="00CB128F"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6045D0" w:rsidRPr="00D02F0C">
              <w:rPr>
                <w:rFonts w:asciiTheme="minorHAnsi" w:hAnsiTheme="minorHAnsi" w:cstheme="minorBidi"/>
                <w:sz w:val="18"/>
                <w:szCs w:val="18"/>
              </w:rPr>
              <w:t>Huszti György tér</w:t>
            </w:r>
          </w:p>
        </w:tc>
        <w:tc>
          <w:tcPr>
            <w:tcW w:w="1318" w:type="dxa"/>
            <w:vAlign w:val="center"/>
          </w:tcPr>
          <w:p w14:paraId="29F1F321" w14:textId="750F1B5E" w:rsidR="003952F9" w:rsidRPr="00D02F0C" w:rsidRDefault="00CB128F" w:rsidP="00D02F0C">
            <w:pPr>
              <w:jc w:val="center"/>
              <w:rPr>
                <w:rFonts w:asciiTheme="minorHAnsi" w:hAnsiTheme="minorHAnsi" w:cstheme="minorBidi"/>
                <w:sz w:val="18"/>
                <w:szCs w:val="18"/>
              </w:rPr>
            </w:pPr>
            <w:r w:rsidRPr="00D02F0C">
              <w:rPr>
                <w:rFonts w:asciiTheme="minorHAnsi" w:hAnsiTheme="minorHAnsi" w:cstheme="minorBidi"/>
                <w:sz w:val="18"/>
                <w:szCs w:val="18"/>
              </w:rPr>
              <w:t>960</w:t>
            </w:r>
          </w:p>
        </w:tc>
        <w:tc>
          <w:tcPr>
            <w:tcW w:w="2969" w:type="dxa"/>
            <w:vAlign w:val="center"/>
          </w:tcPr>
          <w:p w14:paraId="420913F4" w14:textId="1A130F15" w:rsidR="003952F9" w:rsidRPr="00D02F0C" w:rsidRDefault="003F1D08"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3F1D08" w:rsidRPr="00993719" w14:paraId="47794F02"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07F4B3B1" w14:textId="24A1EEE0" w:rsidR="003F1D08" w:rsidRPr="00D02F0C" w:rsidRDefault="008353E8"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Eötvös tér</w:t>
            </w:r>
          </w:p>
        </w:tc>
        <w:tc>
          <w:tcPr>
            <w:tcW w:w="2510" w:type="dxa"/>
            <w:vAlign w:val="center"/>
          </w:tcPr>
          <w:p w14:paraId="519E4978" w14:textId="3D6548FA" w:rsidR="003F1D08" w:rsidRPr="00D02F0C" w:rsidRDefault="008353E8" w:rsidP="00D02F0C">
            <w:pPr>
              <w:jc w:val="center"/>
              <w:rPr>
                <w:rFonts w:asciiTheme="minorHAnsi" w:hAnsiTheme="minorHAnsi" w:cstheme="minorBidi"/>
                <w:sz w:val="18"/>
                <w:szCs w:val="18"/>
              </w:rPr>
            </w:pPr>
            <w:r w:rsidRPr="00D02F0C">
              <w:rPr>
                <w:rFonts w:asciiTheme="minorHAnsi" w:hAnsiTheme="minorHAnsi" w:cstheme="minorBidi"/>
                <w:sz w:val="18"/>
                <w:szCs w:val="18"/>
              </w:rPr>
              <w:t>Eötvös tér déli része</w:t>
            </w:r>
          </w:p>
        </w:tc>
        <w:tc>
          <w:tcPr>
            <w:tcW w:w="1318" w:type="dxa"/>
            <w:vAlign w:val="center"/>
          </w:tcPr>
          <w:p w14:paraId="407554F7" w14:textId="17EC8D80" w:rsidR="003F1D08" w:rsidRPr="00D02F0C" w:rsidRDefault="008353E8" w:rsidP="00D02F0C">
            <w:pPr>
              <w:jc w:val="center"/>
              <w:rPr>
                <w:rFonts w:asciiTheme="minorHAnsi" w:hAnsiTheme="minorHAnsi" w:cstheme="minorBidi"/>
                <w:sz w:val="18"/>
                <w:szCs w:val="18"/>
              </w:rPr>
            </w:pPr>
            <w:r w:rsidRPr="00D02F0C">
              <w:rPr>
                <w:rFonts w:asciiTheme="minorHAnsi" w:hAnsiTheme="minorHAnsi" w:cstheme="minorBidi"/>
                <w:sz w:val="18"/>
                <w:szCs w:val="18"/>
              </w:rPr>
              <w:t>174</w:t>
            </w:r>
          </w:p>
        </w:tc>
        <w:tc>
          <w:tcPr>
            <w:tcW w:w="2969" w:type="dxa"/>
            <w:vAlign w:val="center"/>
          </w:tcPr>
          <w:p w14:paraId="70494F6F" w14:textId="75A2F963" w:rsidR="003F1D08" w:rsidRPr="00D02F0C" w:rsidRDefault="009A3455"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F64BFE" w:rsidRPr="00993719" w14:paraId="733FD05E"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2357C668" w14:textId="304B7687" w:rsidR="00F64BFE" w:rsidRPr="00D02F0C" w:rsidRDefault="00F64BFE"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Eötvös tér</w:t>
            </w:r>
          </w:p>
        </w:tc>
        <w:tc>
          <w:tcPr>
            <w:tcW w:w="2510" w:type="dxa"/>
            <w:vAlign w:val="center"/>
          </w:tcPr>
          <w:p w14:paraId="7963493D" w14:textId="224A2D08" w:rsidR="00F64BFE" w:rsidRPr="00D02F0C" w:rsidRDefault="00F64BFE" w:rsidP="00D02F0C">
            <w:pPr>
              <w:jc w:val="center"/>
              <w:rPr>
                <w:rFonts w:asciiTheme="minorHAnsi" w:hAnsiTheme="minorHAnsi" w:cstheme="minorBidi"/>
                <w:sz w:val="18"/>
                <w:szCs w:val="18"/>
              </w:rPr>
            </w:pPr>
            <w:r w:rsidRPr="00D02F0C">
              <w:rPr>
                <w:rFonts w:asciiTheme="minorHAnsi" w:hAnsiTheme="minorHAnsi" w:cstheme="minorBidi"/>
                <w:sz w:val="18"/>
                <w:szCs w:val="18"/>
              </w:rPr>
              <w:t>Eötvös tér északi része</w:t>
            </w:r>
          </w:p>
        </w:tc>
        <w:tc>
          <w:tcPr>
            <w:tcW w:w="1318" w:type="dxa"/>
            <w:vAlign w:val="center"/>
          </w:tcPr>
          <w:p w14:paraId="70FD919C" w14:textId="52D93306" w:rsidR="00F64BFE" w:rsidRPr="00D02F0C" w:rsidRDefault="009F6C2D" w:rsidP="00D02F0C">
            <w:pPr>
              <w:jc w:val="center"/>
              <w:rPr>
                <w:rFonts w:asciiTheme="minorHAnsi" w:hAnsiTheme="minorHAnsi" w:cstheme="minorBidi"/>
                <w:sz w:val="18"/>
                <w:szCs w:val="18"/>
              </w:rPr>
            </w:pPr>
            <w:r w:rsidRPr="00D02F0C">
              <w:rPr>
                <w:rFonts w:asciiTheme="minorHAnsi" w:hAnsiTheme="minorHAnsi" w:cstheme="minorBidi"/>
                <w:sz w:val="18"/>
                <w:szCs w:val="18"/>
              </w:rPr>
              <w:t>82</w:t>
            </w:r>
          </w:p>
        </w:tc>
        <w:tc>
          <w:tcPr>
            <w:tcW w:w="2969" w:type="dxa"/>
            <w:vAlign w:val="center"/>
          </w:tcPr>
          <w:p w14:paraId="4AC7EF9A" w14:textId="3C2DAF5E" w:rsidR="00F64BFE" w:rsidRPr="00D02F0C" w:rsidRDefault="00F64BFE"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1C4F59" w:rsidRPr="00993719" w14:paraId="6B8086A8"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6352110E" w14:textId="43D8D20D" w:rsidR="001C4F59" w:rsidRPr="00D02F0C" w:rsidRDefault="001C4F59"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Eötvös tér</w:t>
            </w:r>
          </w:p>
        </w:tc>
        <w:tc>
          <w:tcPr>
            <w:tcW w:w="2510" w:type="dxa"/>
            <w:vAlign w:val="center"/>
          </w:tcPr>
          <w:p w14:paraId="5E6544A3" w14:textId="15FD06EC" w:rsidR="001C4F59" w:rsidRPr="00D02F0C" w:rsidRDefault="001C4F59" w:rsidP="00D02F0C">
            <w:pPr>
              <w:jc w:val="center"/>
              <w:rPr>
                <w:rFonts w:asciiTheme="minorHAnsi" w:hAnsiTheme="minorHAnsi" w:cstheme="minorBidi"/>
                <w:sz w:val="18"/>
                <w:szCs w:val="18"/>
              </w:rPr>
            </w:pPr>
            <w:r w:rsidRPr="00D02F0C">
              <w:rPr>
                <w:rFonts w:asciiTheme="minorHAnsi" w:hAnsiTheme="minorHAnsi" w:cstheme="minorBidi"/>
                <w:sz w:val="18"/>
                <w:szCs w:val="18"/>
              </w:rPr>
              <w:t>Eötvös tér északi része</w:t>
            </w:r>
            <w:r w:rsidR="009F6C2D" w:rsidRPr="00D02F0C">
              <w:rPr>
                <w:rFonts w:asciiTheme="minorHAnsi" w:hAnsiTheme="minorHAnsi" w:cstheme="minorBidi"/>
                <w:sz w:val="18"/>
                <w:szCs w:val="18"/>
              </w:rPr>
              <w:t xml:space="preserve"> – Huszti György tér</w:t>
            </w:r>
          </w:p>
        </w:tc>
        <w:tc>
          <w:tcPr>
            <w:tcW w:w="1318" w:type="dxa"/>
            <w:vAlign w:val="center"/>
          </w:tcPr>
          <w:p w14:paraId="6E071966" w14:textId="25318518" w:rsidR="001C4F59" w:rsidRPr="00D02F0C" w:rsidRDefault="001C4F59" w:rsidP="00D02F0C">
            <w:pPr>
              <w:jc w:val="center"/>
              <w:rPr>
                <w:rFonts w:asciiTheme="minorHAnsi" w:hAnsiTheme="minorHAnsi" w:cstheme="minorBidi"/>
                <w:sz w:val="18"/>
                <w:szCs w:val="18"/>
              </w:rPr>
            </w:pPr>
            <w:r w:rsidRPr="00D02F0C">
              <w:rPr>
                <w:rFonts w:asciiTheme="minorHAnsi" w:hAnsiTheme="minorHAnsi" w:cstheme="minorBidi"/>
                <w:sz w:val="18"/>
                <w:szCs w:val="18"/>
              </w:rPr>
              <w:t>75</w:t>
            </w:r>
          </w:p>
        </w:tc>
        <w:tc>
          <w:tcPr>
            <w:tcW w:w="2969" w:type="dxa"/>
            <w:vAlign w:val="center"/>
          </w:tcPr>
          <w:p w14:paraId="21664562" w14:textId="6C58518A" w:rsidR="001C4F59" w:rsidRPr="00D02F0C" w:rsidRDefault="001C4F59"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3B1256" w:rsidRPr="00993719" w14:paraId="7FF34A91"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7D8F0AA6" w14:textId="3380A9EB" w:rsidR="003B1256" w:rsidRPr="00D02F0C" w:rsidRDefault="003B1256"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Eötvös tér</w:t>
            </w:r>
          </w:p>
        </w:tc>
        <w:tc>
          <w:tcPr>
            <w:tcW w:w="2510" w:type="dxa"/>
            <w:vAlign w:val="center"/>
          </w:tcPr>
          <w:p w14:paraId="73986BCD" w14:textId="55470C40" w:rsidR="003B1256" w:rsidRPr="00D02F0C" w:rsidRDefault="001F147F"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Eötvös tér – </w:t>
            </w:r>
            <w:r w:rsidR="004E2837" w:rsidRPr="00D02F0C">
              <w:rPr>
                <w:rFonts w:asciiTheme="minorHAnsi" w:hAnsiTheme="minorHAnsi" w:cstheme="minorBidi"/>
                <w:sz w:val="18"/>
                <w:szCs w:val="18"/>
              </w:rPr>
              <w:t>Fő út</w:t>
            </w:r>
          </w:p>
        </w:tc>
        <w:tc>
          <w:tcPr>
            <w:tcW w:w="1318" w:type="dxa"/>
            <w:vAlign w:val="center"/>
          </w:tcPr>
          <w:p w14:paraId="396C8E16" w14:textId="6F0912FD" w:rsidR="003B1256" w:rsidRPr="00D02F0C" w:rsidRDefault="001F147F" w:rsidP="00D02F0C">
            <w:pPr>
              <w:jc w:val="center"/>
              <w:rPr>
                <w:rFonts w:asciiTheme="minorHAnsi" w:hAnsiTheme="minorHAnsi" w:cstheme="minorBidi"/>
                <w:sz w:val="18"/>
                <w:szCs w:val="18"/>
              </w:rPr>
            </w:pPr>
            <w:r w:rsidRPr="00D02F0C">
              <w:rPr>
                <w:rFonts w:asciiTheme="minorHAnsi" w:hAnsiTheme="minorHAnsi" w:cstheme="minorBidi"/>
                <w:sz w:val="18"/>
                <w:szCs w:val="18"/>
              </w:rPr>
              <w:t>9</w:t>
            </w:r>
            <w:r w:rsidR="004E2837" w:rsidRPr="00D02F0C">
              <w:rPr>
                <w:rFonts w:asciiTheme="minorHAnsi" w:hAnsiTheme="minorHAnsi" w:cstheme="minorBidi"/>
                <w:sz w:val="18"/>
                <w:szCs w:val="18"/>
              </w:rPr>
              <w:t>19</w:t>
            </w:r>
          </w:p>
        </w:tc>
        <w:tc>
          <w:tcPr>
            <w:tcW w:w="2969" w:type="dxa"/>
            <w:vAlign w:val="center"/>
          </w:tcPr>
          <w:p w14:paraId="1493AA27" w14:textId="53DCE1E7" w:rsidR="003B1256" w:rsidRPr="00D02F0C" w:rsidRDefault="001F147F"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ED7EFB" w:rsidRPr="00993719" w14:paraId="65EE9017"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6AD0BFD9" w14:textId="64AFEC3A" w:rsidR="00ED7EFB" w:rsidRPr="00D02F0C" w:rsidRDefault="00ED7EFB"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Fő út</w:t>
            </w:r>
          </w:p>
        </w:tc>
        <w:tc>
          <w:tcPr>
            <w:tcW w:w="2510" w:type="dxa"/>
            <w:vAlign w:val="center"/>
          </w:tcPr>
          <w:p w14:paraId="655CD094" w14:textId="08F0942D" w:rsidR="00ED7EFB" w:rsidRPr="00D02F0C" w:rsidRDefault="00ED7EFB" w:rsidP="00D02F0C">
            <w:pPr>
              <w:jc w:val="center"/>
              <w:rPr>
                <w:rFonts w:asciiTheme="minorHAnsi" w:hAnsiTheme="minorHAnsi" w:cstheme="minorBidi"/>
                <w:sz w:val="18"/>
                <w:szCs w:val="18"/>
              </w:rPr>
            </w:pPr>
            <w:r w:rsidRPr="00D02F0C">
              <w:rPr>
                <w:rFonts w:asciiTheme="minorHAnsi" w:hAnsiTheme="minorHAnsi" w:cstheme="minorBidi"/>
                <w:sz w:val="18"/>
                <w:szCs w:val="18"/>
              </w:rPr>
              <w:t>Fő úton kereszt</w:t>
            </w:r>
            <w:r w:rsidR="004B1480" w:rsidRPr="00D02F0C">
              <w:rPr>
                <w:rFonts w:asciiTheme="minorHAnsi" w:hAnsiTheme="minorHAnsi" w:cstheme="minorBidi"/>
                <w:sz w:val="18"/>
                <w:szCs w:val="18"/>
              </w:rPr>
              <w:t>be áthaladó hálózati elem</w:t>
            </w:r>
          </w:p>
        </w:tc>
        <w:tc>
          <w:tcPr>
            <w:tcW w:w="1318" w:type="dxa"/>
            <w:vAlign w:val="center"/>
          </w:tcPr>
          <w:p w14:paraId="34BABB92" w14:textId="3F887C48" w:rsidR="00ED7EFB" w:rsidRPr="00D02F0C" w:rsidRDefault="00ED7EFB" w:rsidP="00D02F0C">
            <w:pPr>
              <w:jc w:val="center"/>
              <w:rPr>
                <w:rFonts w:asciiTheme="minorHAnsi" w:hAnsiTheme="minorHAnsi" w:cstheme="minorBidi"/>
                <w:sz w:val="18"/>
                <w:szCs w:val="18"/>
              </w:rPr>
            </w:pPr>
            <w:r w:rsidRPr="00D02F0C">
              <w:rPr>
                <w:rFonts w:asciiTheme="minorHAnsi" w:hAnsiTheme="minorHAnsi" w:cstheme="minorBidi"/>
                <w:sz w:val="18"/>
                <w:szCs w:val="18"/>
              </w:rPr>
              <w:t>7</w:t>
            </w:r>
          </w:p>
        </w:tc>
        <w:tc>
          <w:tcPr>
            <w:tcW w:w="2969" w:type="dxa"/>
            <w:vAlign w:val="center"/>
          </w:tcPr>
          <w:p w14:paraId="7ABAA8E7" w14:textId="1343150A" w:rsidR="00ED7EFB" w:rsidRPr="00D02F0C" w:rsidRDefault="00ED7EFB"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F901BE" w:rsidRPr="00993719" w14:paraId="42DBCAD1"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68978137" w14:textId="5E78047E" w:rsidR="00F901BE" w:rsidRPr="00D02F0C" w:rsidRDefault="00F901BE"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Fő út</w:t>
            </w:r>
          </w:p>
        </w:tc>
        <w:tc>
          <w:tcPr>
            <w:tcW w:w="2510" w:type="dxa"/>
            <w:vAlign w:val="center"/>
          </w:tcPr>
          <w:p w14:paraId="1744FD5D" w14:textId="2248E0AB" w:rsidR="00F901BE" w:rsidRPr="00D02F0C" w:rsidRDefault="00F901BE" w:rsidP="00D02F0C">
            <w:pPr>
              <w:jc w:val="center"/>
              <w:rPr>
                <w:rFonts w:asciiTheme="minorHAnsi" w:hAnsiTheme="minorHAnsi" w:cstheme="minorBidi"/>
                <w:sz w:val="18"/>
                <w:szCs w:val="18"/>
              </w:rPr>
            </w:pPr>
            <w:r w:rsidRPr="00D02F0C">
              <w:rPr>
                <w:rFonts w:asciiTheme="minorHAnsi" w:hAnsiTheme="minorHAnsi" w:cstheme="minorBidi"/>
                <w:sz w:val="18"/>
                <w:szCs w:val="18"/>
              </w:rPr>
              <w:t>Fő út mentén</w:t>
            </w:r>
          </w:p>
        </w:tc>
        <w:tc>
          <w:tcPr>
            <w:tcW w:w="1318" w:type="dxa"/>
            <w:vAlign w:val="center"/>
          </w:tcPr>
          <w:p w14:paraId="4CB89F38" w14:textId="63F04475" w:rsidR="00F901BE" w:rsidRPr="00D02F0C" w:rsidRDefault="00F901BE" w:rsidP="00D02F0C">
            <w:pPr>
              <w:jc w:val="center"/>
              <w:rPr>
                <w:rFonts w:asciiTheme="minorHAnsi" w:hAnsiTheme="minorHAnsi" w:cstheme="minorBidi"/>
                <w:sz w:val="18"/>
                <w:szCs w:val="18"/>
              </w:rPr>
            </w:pPr>
            <w:r w:rsidRPr="00D02F0C">
              <w:rPr>
                <w:rFonts w:asciiTheme="minorHAnsi" w:hAnsiTheme="minorHAnsi" w:cstheme="minorBidi"/>
                <w:sz w:val="18"/>
                <w:szCs w:val="18"/>
              </w:rPr>
              <w:t>9</w:t>
            </w:r>
          </w:p>
        </w:tc>
        <w:tc>
          <w:tcPr>
            <w:tcW w:w="2969" w:type="dxa"/>
            <w:vAlign w:val="center"/>
          </w:tcPr>
          <w:p w14:paraId="61C0F74A" w14:textId="159C6F6D" w:rsidR="00F901BE" w:rsidRPr="00D02F0C" w:rsidRDefault="00F901BE"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4B1480" w:rsidRPr="00993719" w14:paraId="53A4EE48"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184A1457" w14:textId="2542753C" w:rsidR="004B1480" w:rsidRPr="00D02F0C" w:rsidRDefault="001C46B3"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Fő út</w:t>
            </w:r>
          </w:p>
        </w:tc>
        <w:tc>
          <w:tcPr>
            <w:tcW w:w="2510" w:type="dxa"/>
            <w:vAlign w:val="center"/>
          </w:tcPr>
          <w:p w14:paraId="6CFB14C9" w14:textId="1B8592BC" w:rsidR="004B1480" w:rsidRPr="00D02F0C" w:rsidRDefault="0084380E"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Fő út északi </w:t>
            </w:r>
            <w:r w:rsidR="00FE7C84">
              <w:rPr>
                <w:rFonts w:asciiTheme="minorHAnsi" w:hAnsiTheme="minorHAnsi" w:cstheme="minorBidi"/>
                <w:sz w:val="18"/>
                <w:szCs w:val="18"/>
              </w:rPr>
              <w:t>felén</w:t>
            </w:r>
          </w:p>
        </w:tc>
        <w:tc>
          <w:tcPr>
            <w:tcW w:w="1318" w:type="dxa"/>
            <w:vAlign w:val="center"/>
          </w:tcPr>
          <w:p w14:paraId="77595249" w14:textId="4F343B41" w:rsidR="004B1480" w:rsidRPr="00D02F0C" w:rsidRDefault="0084380E" w:rsidP="00D02F0C">
            <w:pPr>
              <w:jc w:val="center"/>
              <w:rPr>
                <w:rFonts w:asciiTheme="minorHAnsi" w:hAnsiTheme="minorHAnsi" w:cstheme="minorBidi"/>
                <w:sz w:val="18"/>
                <w:szCs w:val="18"/>
              </w:rPr>
            </w:pPr>
            <w:r w:rsidRPr="00D02F0C">
              <w:rPr>
                <w:rFonts w:asciiTheme="minorHAnsi" w:hAnsiTheme="minorHAnsi" w:cstheme="minorBidi"/>
                <w:sz w:val="18"/>
                <w:szCs w:val="18"/>
              </w:rPr>
              <w:t>146</w:t>
            </w:r>
          </w:p>
        </w:tc>
        <w:tc>
          <w:tcPr>
            <w:tcW w:w="2969" w:type="dxa"/>
            <w:vAlign w:val="center"/>
          </w:tcPr>
          <w:p w14:paraId="38B6B0AF" w14:textId="4A92CA39" w:rsidR="004B1480" w:rsidRPr="00D02F0C" w:rsidRDefault="003F4867"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egyirányú </w:t>
            </w:r>
            <w:r w:rsidR="0084380E" w:rsidRPr="00D02F0C">
              <w:rPr>
                <w:rFonts w:asciiTheme="minorHAnsi" w:hAnsiTheme="minorHAnsi" w:cstheme="minorBidi"/>
                <w:sz w:val="18"/>
                <w:szCs w:val="18"/>
              </w:rPr>
              <w:t>kerékpársáv</w:t>
            </w:r>
          </w:p>
        </w:tc>
      </w:tr>
      <w:tr w:rsidR="0084380E" w:rsidRPr="00993719" w14:paraId="782422D8"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429229C2" w14:textId="3FC7BDA5" w:rsidR="0084380E" w:rsidRPr="00D02F0C" w:rsidRDefault="0084380E"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Fő út</w:t>
            </w:r>
          </w:p>
        </w:tc>
        <w:tc>
          <w:tcPr>
            <w:tcW w:w="2510" w:type="dxa"/>
            <w:vAlign w:val="center"/>
          </w:tcPr>
          <w:p w14:paraId="7C58BCEF" w14:textId="1F713A84" w:rsidR="0084380E" w:rsidRPr="00D02F0C" w:rsidRDefault="0084380E"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Fő út déli </w:t>
            </w:r>
            <w:r w:rsidR="00FE7C84">
              <w:rPr>
                <w:rFonts w:asciiTheme="minorHAnsi" w:hAnsiTheme="minorHAnsi" w:cstheme="minorBidi"/>
                <w:sz w:val="18"/>
                <w:szCs w:val="18"/>
              </w:rPr>
              <w:t>felén</w:t>
            </w:r>
          </w:p>
        </w:tc>
        <w:tc>
          <w:tcPr>
            <w:tcW w:w="1318" w:type="dxa"/>
            <w:vAlign w:val="center"/>
          </w:tcPr>
          <w:p w14:paraId="73550545" w14:textId="6D4A9885" w:rsidR="0084380E" w:rsidRPr="00D02F0C" w:rsidRDefault="0084380E" w:rsidP="00D02F0C">
            <w:pPr>
              <w:jc w:val="center"/>
              <w:rPr>
                <w:rFonts w:asciiTheme="minorHAnsi" w:hAnsiTheme="minorHAnsi" w:cstheme="minorBidi"/>
                <w:sz w:val="18"/>
                <w:szCs w:val="18"/>
              </w:rPr>
            </w:pPr>
            <w:r w:rsidRPr="00D02F0C">
              <w:rPr>
                <w:rFonts w:asciiTheme="minorHAnsi" w:hAnsiTheme="minorHAnsi" w:cstheme="minorBidi"/>
                <w:sz w:val="18"/>
                <w:szCs w:val="18"/>
              </w:rPr>
              <w:t>14</w:t>
            </w:r>
            <w:r w:rsidR="00305101" w:rsidRPr="00D02F0C">
              <w:rPr>
                <w:rFonts w:asciiTheme="minorHAnsi" w:hAnsiTheme="minorHAnsi" w:cstheme="minorBidi"/>
                <w:sz w:val="18"/>
                <w:szCs w:val="18"/>
              </w:rPr>
              <w:t>7</w:t>
            </w:r>
          </w:p>
        </w:tc>
        <w:tc>
          <w:tcPr>
            <w:tcW w:w="2969" w:type="dxa"/>
            <w:vAlign w:val="center"/>
          </w:tcPr>
          <w:p w14:paraId="1FB8305D" w14:textId="02EEF078" w:rsidR="0084380E" w:rsidRPr="00D02F0C" w:rsidRDefault="00BC6F94" w:rsidP="00D02F0C">
            <w:pPr>
              <w:jc w:val="center"/>
              <w:rPr>
                <w:rFonts w:asciiTheme="minorHAnsi" w:hAnsiTheme="minorHAnsi" w:cstheme="minorBidi"/>
                <w:sz w:val="18"/>
                <w:szCs w:val="18"/>
              </w:rPr>
            </w:pPr>
            <w:r w:rsidRPr="00D02F0C">
              <w:rPr>
                <w:rFonts w:asciiTheme="minorHAnsi" w:hAnsiTheme="minorHAnsi" w:cstheme="minorBidi"/>
                <w:sz w:val="18"/>
                <w:szCs w:val="18"/>
              </w:rPr>
              <w:t>egyirányú kerékpársáv</w:t>
            </w:r>
          </w:p>
        </w:tc>
      </w:tr>
      <w:tr w:rsidR="00305101" w:rsidRPr="00993719" w14:paraId="3E637D31"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52A3314A" w14:textId="03E5B9F8" w:rsidR="00305101" w:rsidRPr="00D02F0C" w:rsidRDefault="00305101"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Deák tér</w:t>
            </w:r>
          </w:p>
        </w:tc>
        <w:tc>
          <w:tcPr>
            <w:tcW w:w="2510" w:type="dxa"/>
            <w:vAlign w:val="center"/>
          </w:tcPr>
          <w:p w14:paraId="59A6CB5C" w14:textId="31644E9A" w:rsidR="00305101" w:rsidRPr="00D02F0C" w:rsidRDefault="00305101"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Deák tér északi </w:t>
            </w:r>
            <w:r w:rsidR="00FE7C84">
              <w:rPr>
                <w:rFonts w:asciiTheme="minorHAnsi" w:hAnsiTheme="minorHAnsi" w:cstheme="minorBidi"/>
                <w:sz w:val="18"/>
                <w:szCs w:val="18"/>
              </w:rPr>
              <w:t>felén</w:t>
            </w:r>
            <w:r w:rsidR="00D12567" w:rsidRPr="00D02F0C">
              <w:rPr>
                <w:rFonts w:asciiTheme="minorHAnsi" w:hAnsiTheme="minorHAnsi" w:cstheme="minorBidi"/>
                <w:sz w:val="18"/>
                <w:szCs w:val="18"/>
              </w:rPr>
              <w:t xml:space="preserve"> Sugár útig</w:t>
            </w:r>
          </w:p>
        </w:tc>
        <w:tc>
          <w:tcPr>
            <w:tcW w:w="1318" w:type="dxa"/>
            <w:vAlign w:val="center"/>
          </w:tcPr>
          <w:p w14:paraId="6ED45C57" w14:textId="0B4CE858" w:rsidR="00305101" w:rsidRPr="00D02F0C" w:rsidRDefault="00BE05DB" w:rsidP="00D02F0C">
            <w:pPr>
              <w:jc w:val="center"/>
              <w:rPr>
                <w:rFonts w:asciiTheme="minorHAnsi" w:hAnsiTheme="minorHAnsi" w:cstheme="minorBidi"/>
                <w:sz w:val="18"/>
                <w:szCs w:val="18"/>
              </w:rPr>
            </w:pPr>
            <w:r w:rsidRPr="00D02F0C">
              <w:rPr>
                <w:rFonts w:asciiTheme="minorHAnsi" w:hAnsiTheme="minorHAnsi" w:cstheme="minorBidi"/>
                <w:sz w:val="18"/>
                <w:szCs w:val="18"/>
              </w:rPr>
              <w:t>116</w:t>
            </w:r>
          </w:p>
        </w:tc>
        <w:tc>
          <w:tcPr>
            <w:tcW w:w="2969" w:type="dxa"/>
            <w:vAlign w:val="center"/>
          </w:tcPr>
          <w:p w14:paraId="63E7603A" w14:textId="238BE7C3" w:rsidR="00305101" w:rsidRPr="00D02F0C" w:rsidRDefault="00BC6F94" w:rsidP="00D02F0C">
            <w:pPr>
              <w:jc w:val="center"/>
              <w:rPr>
                <w:rFonts w:asciiTheme="minorHAnsi" w:hAnsiTheme="minorHAnsi" w:cstheme="minorBidi"/>
                <w:sz w:val="18"/>
                <w:szCs w:val="18"/>
              </w:rPr>
            </w:pPr>
            <w:r w:rsidRPr="00D02F0C">
              <w:rPr>
                <w:rFonts w:asciiTheme="minorHAnsi" w:hAnsiTheme="minorHAnsi" w:cstheme="minorBidi"/>
                <w:sz w:val="18"/>
                <w:szCs w:val="18"/>
              </w:rPr>
              <w:t>egyirányú kerékpársáv</w:t>
            </w:r>
          </w:p>
        </w:tc>
      </w:tr>
      <w:tr w:rsidR="006F4A44" w:rsidRPr="00993719" w14:paraId="6C9E8F61"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0767B07E" w14:textId="2EF48FE0" w:rsidR="006F4A44" w:rsidRPr="00D02F0C" w:rsidRDefault="006F4A44"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Deák tér</w:t>
            </w:r>
          </w:p>
        </w:tc>
        <w:tc>
          <w:tcPr>
            <w:tcW w:w="2510" w:type="dxa"/>
            <w:vAlign w:val="center"/>
          </w:tcPr>
          <w:p w14:paraId="2FEA88C6" w14:textId="16A67E3D" w:rsidR="006F4A44" w:rsidRPr="00D02F0C" w:rsidRDefault="006F4A44"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Deák tér déli </w:t>
            </w:r>
            <w:r w:rsidR="00FE7C84">
              <w:rPr>
                <w:rFonts w:asciiTheme="minorHAnsi" w:hAnsiTheme="minorHAnsi" w:cstheme="minorBidi"/>
                <w:sz w:val="18"/>
                <w:szCs w:val="18"/>
              </w:rPr>
              <w:t>felén</w:t>
            </w:r>
            <w:r w:rsidR="00D12567" w:rsidRPr="00D02F0C">
              <w:rPr>
                <w:rFonts w:asciiTheme="minorHAnsi" w:hAnsiTheme="minorHAnsi" w:cstheme="minorBidi"/>
                <w:sz w:val="18"/>
                <w:szCs w:val="18"/>
              </w:rPr>
              <w:t xml:space="preserve"> </w:t>
            </w:r>
            <w:proofErr w:type="spellStart"/>
            <w:r w:rsidR="00D12567" w:rsidRPr="00D02F0C">
              <w:rPr>
                <w:rFonts w:asciiTheme="minorHAnsi" w:hAnsiTheme="minorHAnsi" w:cstheme="minorBidi"/>
                <w:sz w:val="18"/>
                <w:szCs w:val="18"/>
              </w:rPr>
              <w:t>Csengery</w:t>
            </w:r>
            <w:proofErr w:type="spellEnd"/>
            <w:r w:rsidR="00D12567" w:rsidRPr="00D02F0C">
              <w:rPr>
                <w:rFonts w:asciiTheme="minorHAnsi" w:hAnsiTheme="minorHAnsi" w:cstheme="minorBidi"/>
                <w:sz w:val="18"/>
                <w:szCs w:val="18"/>
              </w:rPr>
              <w:t xml:space="preserve"> útig</w:t>
            </w:r>
          </w:p>
        </w:tc>
        <w:tc>
          <w:tcPr>
            <w:tcW w:w="1318" w:type="dxa"/>
            <w:vAlign w:val="center"/>
          </w:tcPr>
          <w:p w14:paraId="538DD3D8" w14:textId="13457E17" w:rsidR="006F4A44" w:rsidRPr="00D02F0C" w:rsidRDefault="00510B00" w:rsidP="00D02F0C">
            <w:pPr>
              <w:jc w:val="center"/>
              <w:rPr>
                <w:rFonts w:asciiTheme="minorHAnsi" w:hAnsiTheme="minorHAnsi" w:cstheme="minorBidi"/>
                <w:sz w:val="18"/>
                <w:szCs w:val="18"/>
              </w:rPr>
            </w:pPr>
            <w:r>
              <w:rPr>
                <w:rFonts w:asciiTheme="minorHAnsi" w:hAnsiTheme="minorHAnsi" w:cstheme="minorBidi"/>
                <w:sz w:val="18"/>
                <w:szCs w:val="18"/>
              </w:rPr>
              <w:t>104</w:t>
            </w:r>
          </w:p>
        </w:tc>
        <w:tc>
          <w:tcPr>
            <w:tcW w:w="2969" w:type="dxa"/>
            <w:vAlign w:val="center"/>
          </w:tcPr>
          <w:p w14:paraId="0304DCFD" w14:textId="4946F836" w:rsidR="006F4A44" w:rsidRPr="00D02F0C" w:rsidRDefault="00BC6F94" w:rsidP="00D02F0C">
            <w:pPr>
              <w:jc w:val="center"/>
              <w:rPr>
                <w:rFonts w:asciiTheme="minorHAnsi" w:hAnsiTheme="minorHAnsi" w:cstheme="minorBidi"/>
                <w:sz w:val="18"/>
                <w:szCs w:val="18"/>
              </w:rPr>
            </w:pPr>
            <w:r w:rsidRPr="00D02F0C">
              <w:rPr>
                <w:rFonts w:asciiTheme="minorHAnsi" w:hAnsiTheme="minorHAnsi" w:cstheme="minorBidi"/>
                <w:sz w:val="18"/>
                <w:szCs w:val="18"/>
              </w:rPr>
              <w:t>egyirányú kerékpársáv</w:t>
            </w:r>
          </w:p>
        </w:tc>
      </w:tr>
      <w:tr w:rsidR="00D12567" w:rsidRPr="00993719" w14:paraId="635B6A90"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3001F74B" w14:textId="4E12A4A0" w:rsidR="00D12567" w:rsidRPr="00D02F0C" w:rsidRDefault="00850383"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Fő út</w:t>
            </w:r>
          </w:p>
        </w:tc>
        <w:tc>
          <w:tcPr>
            <w:tcW w:w="2510" w:type="dxa"/>
            <w:vAlign w:val="center"/>
          </w:tcPr>
          <w:p w14:paraId="5678D3BC" w14:textId="2AF2EC4D" w:rsidR="00D12567" w:rsidRPr="00D02F0C" w:rsidRDefault="00850383"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Sugár út északi </w:t>
            </w:r>
            <w:r w:rsidR="00FE7C84">
              <w:rPr>
                <w:rFonts w:asciiTheme="minorHAnsi" w:hAnsiTheme="minorHAnsi" w:cstheme="minorBidi"/>
                <w:sz w:val="18"/>
                <w:szCs w:val="18"/>
              </w:rPr>
              <w:t>felén</w:t>
            </w:r>
            <w:r w:rsidRPr="00D02F0C">
              <w:rPr>
                <w:rFonts w:asciiTheme="minorHAnsi" w:hAnsiTheme="minorHAnsi" w:cstheme="minorBidi"/>
                <w:sz w:val="18"/>
                <w:szCs w:val="18"/>
              </w:rPr>
              <w:t xml:space="preserve">  Erzsébet tér</w:t>
            </w:r>
            <w:r w:rsidR="00CD0C21" w:rsidRPr="00D02F0C">
              <w:rPr>
                <w:rFonts w:asciiTheme="minorHAnsi" w:hAnsiTheme="minorHAnsi" w:cstheme="minorBidi"/>
                <w:sz w:val="18"/>
                <w:szCs w:val="18"/>
              </w:rPr>
              <w:t>ig</w:t>
            </w:r>
          </w:p>
        </w:tc>
        <w:tc>
          <w:tcPr>
            <w:tcW w:w="1318" w:type="dxa"/>
            <w:vAlign w:val="center"/>
          </w:tcPr>
          <w:p w14:paraId="745FA4D1" w14:textId="68E04975" w:rsidR="00D12567" w:rsidRPr="00D02F0C" w:rsidRDefault="00850383" w:rsidP="00D02F0C">
            <w:pPr>
              <w:jc w:val="center"/>
              <w:rPr>
                <w:rFonts w:asciiTheme="minorHAnsi" w:hAnsiTheme="minorHAnsi" w:cstheme="minorBidi"/>
                <w:sz w:val="18"/>
                <w:szCs w:val="18"/>
              </w:rPr>
            </w:pPr>
            <w:r w:rsidRPr="00D02F0C">
              <w:rPr>
                <w:rFonts w:asciiTheme="minorHAnsi" w:hAnsiTheme="minorHAnsi" w:cstheme="minorBidi"/>
                <w:sz w:val="18"/>
                <w:szCs w:val="18"/>
              </w:rPr>
              <w:t>202</w:t>
            </w:r>
          </w:p>
        </w:tc>
        <w:tc>
          <w:tcPr>
            <w:tcW w:w="2969" w:type="dxa"/>
            <w:vAlign w:val="center"/>
          </w:tcPr>
          <w:p w14:paraId="1442D7BF" w14:textId="42AD0E54" w:rsidR="00D12567" w:rsidRPr="00D02F0C" w:rsidRDefault="00BC6F94" w:rsidP="00D02F0C">
            <w:pPr>
              <w:jc w:val="center"/>
              <w:rPr>
                <w:rFonts w:asciiTheme="minorHAnsi" w:hAnsiTheme="minorHAnsi" w:cstheme="minorBidi"/>
                <w:sz w:val="18"/>
                <w:szCs w:val="18"/>
              </w:rPr>
            </w:pPr>
            <w:r w:rsidRPr="00D02F0C">
              <w:rPr>
                <w:rFonts w:asciiTheme="minorHAnsi" w:hAnsiTheme="minorHAnsi" w:cstheme="minorBidi"/>
                <w:sz w:val="18"/>
                <w:szCs w:val="18"/>
              </w:rPr>
              <w:t>egyirányú kerékpársáv</w:t>
            </w:r>
          </w:p>
        </w:tc>
      </w:tr>
      <w:tr w:rsidR="00CD0C21" w:rsidRPr="00993719" w14:paraId="4AB8B397"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2145F7C0" w14:textId="1F75427F" w:rsidR="00CD0C21" w:rsidRPr="00D02F0C" w:rsidRDefault="00CD0C21"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Fő út</w:t>
            </w:r>
          </w:p>
        </w:tc>
        <w:tc>
          <w:tcPr>
            <w:tcW w:w="2510" w:type="dxa"/>
            <w:vAlign w:val="center"/>
          </w:tcPr>
          <w:p w14:paraId="143E3B32" w14:textId="2A43A8B8" w:rsidR="00CD0C21" w:rsidRPr="00D02F0C" w:rsidRDefault="00CD0C21"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Sugár út déli </w:t>
            </w:r>
            <w:r w:rsidR="00FE7C84">
              <w:rPr>
                <w:rFonts w:asciiTheme="minorHAnsi" w:hAnsiTheme="minorHAnsi" w:cstheme="minorBidi"/>
                <w:sz w:val="18"/>
                <w:szCs w:val="18"/>
              </w:rPr>
              <w:t>felén</w:t>
            </w:r>
            <w:r w:rsidRPr="00D02F0C">
              <w:rPr>
                <w:rFonts w:asciiTheme="minorHAnsi" w:hAnsiTheme="minorHAnsi" w:cstheme="minorBidi"/>
                <w:sz w:val="18"/>
                <w:szCs w:val="18"/>
              </w:rPr>
              <w:t xml:space="preserve"> </w:t>
            </w:r>
            <w:r w:rsidR="00BC6F94" w:rsidRPr="00D02F0C">
              <w:rPr>
                <w:rFonts w:asciiTheme="minorHAnsi" w:hAnsiTheme="minorHAnsi" w:cstheme="minorBidi"/>
                <w:sz w:val="18"/>
                <w:szCs w:val="18"/>
              </w:rPr>
              <w:t>Erzsébet térig</w:t>
            </w:r>
          </w:p>
        </w:tc>
        <w:tc>
          <w:tcPr>
            <w:tcW w:w="1318" w:type="dxa"/>
            <w:vAlign w:val="center"/>
          </w:tcPr>
          <w:p w14:paraId="3271BAB7" w14:textId="66BF71EC" w:rsidR="00CD0C21" w:rsidRPr="00D02F0C" w:rsidRDefault="00510B00" w:rsidP="00D02F0C">
            <w:pPr>
              <w:jc w:val="center"/>
              <w:rPr>
                <w:rFonts w:asciiTheme="minorHAnsi" w:hAnsiTheme="minorHAnsi" w:cstheme="minorBidi"/>
                <w:sz w:val="18"/>
                <w:szCs w:val="18"/>
              </w:rPr>
            </w:pPr>
            <w:r>
              <w:rPr>
                <w:rFonts w:asciiTheme="minorHAnsi" w:hAnsiTheme="minorHAnsi" w:cstheme="minorBidi"/>
                <w:sz w:val="18"/>
                <w:szCs w:val="18"/>
              </w:rPr>
              <w:t>260</w:t>
            </w:r>
          </w:p>
        </w:tc>
        <w:tc>
          <w:tcPr>
            <w:tcW w:w="2969" w:type="dxa"/>
            <w:vAlign w:val="center"/>
          </w:tcPr>
          <w:p w14:paraId="5014D83E" w14:textId="040B76C6" w:rsidR="00CD0C21" w:rsidRPr="00D02F0C" w:rsidRDefault="00BC6F94" w:rsidP="00D02F0C">
            <w:pPr>
              <w:jc w:val="center"/>
              <w:rPr>
                <w:rFonts w:asciiTheme="minorHAnsi" w:hAnsiTheme="minorHAnsi" w:cstheme="minorBidi"/>
                <w:sz w:val="18"/>
                <w:szCs w:val="18"/>
              </w:rPr>
            </w:pPr>
            <w:r w:rsidRPr="00D02F0C">
              <w:rPr>
                <w:rFonts w:asciiTheme="minorHAnsi" w:hAnsiTheme="minorHAnsi" w:cstheme="minorBidi"/>
                <w:sz w:val="18"/>
                <w:szCs w:val="18"/>
              </w:rPr>
              <w:t>egyirányú kerékpársáv</w:t>
            </w:r>
          </w:p>
        </w:tc>
      </w:tr>
      <w:tr w:rsidR="00203094" w:rsidRPr="00993719" w14:paraId="3B20AB42"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15E4F309" w14:textId="42F40545" w:rsidR="00203094" w:rsidRPr="00D02F0C" w:rsidRDefault="00203094"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Fő út</w:t>
            </w:r>
          </w:p>
        </w:tc>
        <w:tc>
          <w:tcPr>
            <w:tcW w:w="2510" w:type="dxa"/>
            <w:vAlign w:val="center"/>
          </w:tcPr>
          <w:p w14:paraId="0B4C5C24" w14:textId="3227CF46" w:rsidR="00203094" w:rsidRPr="00D02F0C" w:rsidRDefault="009B4F8D" w:rsidP="00D02F0C">
            <w:pPr>
              <w:jc w:val="center"/>
              <w:rPr>
                <w:rFonts w:asciiTheme="minorHAnsi" w:hAnsiTheme="minorHAnsi" w:cstheme="minorBidi"/>
                <w:sz w:val="18"/>
                <w:szCs w:val="18"/>
              </w:rPr>
            </w:pPr>
            <w:r w:rsidRPr="00D02F0C">
              <w:rPr>
                <w:rFonts w:asciiTheme="minorHAnsi" w:hAnsiTheme="minorHAnsi" w:cstheme="minorBidi"/>
                <w:sz w:val="18"/>
                <w:szCs w:val="18"/>
              </w:rPr>
              <w:t>Fő út – Erzsébet tér</w:t>
            </w:r>
          </w:p>
        </w:tc>
        <w:tc>
          <w:tcPr>
            <w:tcW w:w="1318" w:type="dxa"/>
            <w:vAlign w:val="center"/>
          </w:tcPr>
          <w:p w14:paraId="0B779514" w14:textId="65268704" w:rsidR="00203094" w:rsidRPr="00D02F0C" w:rsidRDefault="00E72370" w:rsidP="00D02F0C">
            <w:pPr>
              <w:jc w:val="center"/>
              <w:rPr>
                <w:rFonts w:asciiTheme="minorHAnsi" w:hAnsiTheme="minorHAnsi" w:cstheme="minorBidi"/>
                <w:sz w:val="18"/>
                <w:szCs w:val="18"/>
              </w:rPr>
            </w:pPr>
            <w:r w:rsidRPr="00D02F0C">
              <w:rPr>
                <w:rFonts w:asciiTheme="minorHAnsi" w:hAnsiTheme="minorHAnsi" w:cstheme="minorBidi"/>
                <w:sz w:val="18"/>
                <w:szCs w:val="18"/>
              </w:rPr>
              <w:t>60</w:t>
            </w:r>
          </w:p>
        </w:tc>
        <w:tc>
          <w:tcPr>
            <w:tcW w:w="2969" w:type="dxa"/>
            <w:vAlign w:val="center"/>
          </w:tcPr>
          <w:p w14:paraId="059EE0BF" w14:textId="31A90FCD" w:rsidR="00203094" w:rsidRPr="00D02F0C" w:rsidRDefault="0099456D"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9B4F8D" w:rsidRPr="00993719" w14:paraId="0128A049"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6B3907E0" w14:textId="54CBDDEE" w:rsidR="009B4F8D" w:rsidRPr="00D02F0C" w:rsidRDefault="009B4F8D" w:rsidP="00D02F0C">
            <w:pPr>
              <w:jc w:val="left"/>
              <w:rPr>
                <w:rFonts w:asciiTheme="minorHAnsi" w:hAnsiTheme="minorHAnsi" w:cstheme="minorBidi"/>
                <w:sz w:val="18"/>
                <w:szCs w:val="18"/>
              </w:rPr>
            </w:pPr>
            <w:r w:rsidRPr="00D02F0C">
              <w:rPr>
                <w:rFonts w:asciiTheme="minorHAnsi" w:hAnsiTheme="minorHAnsi" w:cstheme="minorBidi"/>
                <w:sz w:val="18"/>
                <w:szCs w:val="18"/>
              </w:rPr>
              <w:lastRenderedPageBreak/>
              <w:t xml:space="preserve">Nagykanizsa, Erzsébet tér </w:t>
            </w:r>
          </w:p>
        </w:tc>
        <w:tc>
          <w:tcPr>
            <w:tcW w:w="2510" w:type="dxa"/>
            <w:vAlign w:val="center"/>
          </w:tcPr>
          <w:p w14:paraId="05F01769" w14:textId="086B192A" w:rsidR="009B4F8D" w:rsidRPr="00D02F0C" w:rsidRDefault="00AB651B" w:rsidP="00D02F0C">
            <w:pPr>
              <w:jc w:val="center"/>
              <w:rPr>
                <w:rFonts w:asciiTheme="minorHAnsi" w:hAnsiTheme="minorHAnsi" w:cstheme="minorBidi"/>
                <w:sz w:val="18"/>
                <w:szCs w:val="18"/>
              </w:rPr>
            </w:pPr>
            <w:r w:rsidRPr="00D02F0C">
              <w:rPr>
                <w:rFonts w:asciiTheme="minorHAnsi" w:hAnsiTheme="minorHAnsi" w:cstheme="minorBidi"/>
                <w:sz w:val="18"/>
                <w:szCs w:val="18"/>
              </w:rPr>
              <w:t>Fő úton keresztbe áthaladó hálózati elem</w:t>
            </w:r>
          </w:p>
        </w:tc>
        <w:tc>
          <w:tcPr>
            <w:tcW w:w="1318" w:type="dxa"/>
            <w:vAlign w:val="center"/>
          </w:tcPr>
          <w:p w14:paraId="66BED482" w14:textId="5FC93B0B" w:rsidR="009B4F8D" w:rsidRPr="00D02F0C" w:rsidRDefault="00AB651B" w:rsidP="00D02F0C">
            <w:pPr>
              <w:jc w:val="center"/>
              <w:rPr>
                <w:rFonts w:asciiTheme="minorHAnsi" w:hAnsiTheme="minorHAnsi" w:cstheme="minorBidi"/>
                <w:sz w:val="18"/>
                <w:szCs w:val="18"/>
              </w:rPr>
            </w:pPr>
            <w:r w:rsidRPr="00D02F0C">
              <w:rPr>
                <w:rFonts w:asciiTheme="minorHAnsi" w:hAnsiTheme="minorHAnsi" w:cstheme="minorBidi"/>
                <w:sz w:val="18"/>
                <w:szCs w:val="18"/>
              </w:rPr>
              <w:t>8</w:t>
            </w:r>
          </w:p>
        </w:tc>
        <w:tc>
          <w:tcPr>
            <w:tcW w:w="2969" w:type="dxa"/>
            <w:vAlign w:val="center"/>
          </w:tcPr>
          <w:p w14:paraId="41EB765D" w14:textId="6C06E698" w:rsidR="009B4F8D" w:rsidRPr="00D02F0C" w:rsidRDefault="00AB651B"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AB651B" w:rsidRPr="00993719" w14:paraId="10ECE8DE"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5AE8324A" w14:textId="313539AB" w:rsidR="00AB651B" w:rsidRPr="00D02F0C" w:rsidRDefault="000D43AC"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Huszti György tér</w:t>
            </w:r>
          </w:p>
        </w:tc>
        <w:tc>
          <w:tcPr>
            <w:tcW w:w="2510" w:type="dxa"/>
            <w:vAlign w:val="center"/>
          </w:tcPr>
          <w:p w14:paraId="18DE2C55" w14:textId="3DBF1B57" w:rsidR="00AB651B" w:rsidRPr="00D02F0C" w:rsidRDefault="000D43AC"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Huszti </w:t>
            </w:r>
            <w:proofErr w:type="spellStart"/>
            <w:r w:rsidRPr="00D02F0C">
              <w:rPr>
                <w:rFonts w:asciiTheme="minorHAnsi" w:hAnsiTheme="minorHAnsi" w:cstheme="minorBidi"/>
                <w:sz w:val="18"/>
                <w:szCs w:val="18"/>
              </w:rPr>
              <w:t>Gy</w:t>
            </w:r>
            <w:proofErr w:type="spellEnd"/>
            <w:r w:rsidRPr="00D02F0C">
              <w:rPr>
                <w:rFonts w:asciiTheme="minorHAnsi" w:hAnsiTheme="minorHAnsi" w:cstheme="minorBidi"/>
                <w:sz w:val="18"/>
                <w:szCs w:val="18"/>
              </w:rPr>
              <w:t>. tér – Petőfi S. u.</w:t>
            </w:r>
          </w:p>
        </w:tc>
        <w:tc>
          <w:tcPr>
            <w:tcW w:w="1318" w:type="dxa"/>
            <w:vAlign w:val="center"/>
          </w:tcPr>
          <w:p w14:paraId="1E577E7D" w14:textId="77268620" w:rsidR="00AB651B" w:rsidRPr="00D02F0C" w:rsidRDefault="0070176A" w:rsidP="00D02F0C">
            <w:pPr>
              <w:jc w:val="center"/>
              <w:rPr>
                <w:rFonts w:asciiTheme="minorHAnsi" w:hAnsiTheme="minorHAnsi" w:cstheme="minorBidi"/>
                <w:sz w:val="18"/>
                <w:szCs w:val="18"/>
              </w:rPr>
            </w:pPr>
            <w:r w:rsidRPr="00D02F0C">
              <w:rPr>
                <w:rFonts w:asciiTheme="minorHAnsi" w:hAnsiTheme="minorHAnsi" w:cstheme="minorBidi"/>
                <w:sz w:val="18"/>
                <w:szCs w:val="18"/>
              </w:rPr>
              <w:t>26</w:t>
            </w:r>
          </w:p>
        </w:tc>
        <w:tc>
          <w:tcPr>
            <w:tcW w:w="2969" w:type="dxa"/>
            <w:vAlign w:val="center"/>
          </w:tcPr>
          <w:p w14:paraId="1D9C5170" w14:textId="31836E33" w:rsidR="00AB651B" w:rsidRPr="00D02F0C" w:rsidRDefault="0070176A"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70176A" w:rsidRPr="00993719" w14:paraId="5BFA38A8"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4FED1C6C" w14:textId="48FDB4C7" w:rsidR="0070176A" w:rsidRPr="00D02F0C" w:rsidRDefault="00047473"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Petőfi Sándor utca</w:t>
            </w:r>
          </w:p>
        </w:tc>
        <w:tc>
          <w:tcPr>
            <w:tcW w:w="2510" w:type="dxa"/>
            <w:vAlign w:val="center"/>
          </w:tcPr>
          <w:p w14:paraId="56684B1A" w14:textId="3B7E6DBA" w:rsidR="0070176A" w:rsidRPr="00D02F0C" w:rsidRDefault="00047473"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Eötvös tér </w:t>
            </w:r>
            <w:r w:rsidR="00F00AEE"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F00AEE" w:rsidRPr="00D02F0C">
              <w:rPr>
                <w:rFonts w:asciiTheme="minorHAnsi" w:hAnsiTheme="minorHAnsi" w:cstheme="minorBidi"/>
                <w:sz w:val="18"/>
                <w:szCs w:val="18"/>
              </w:rPr>
              <w:t>Petőfi S. u. 84.</w:t>
            </w:r>
          </w:p>
        </w:tc>
        <w:tc>
          <w:tcPr>
            <w:tcW w:w="1318" w:type="dxa"/>
            <w:vAlign w:val="center"/>
          </w:tcPr>
          <w:p w14:paraId="7A16058D" w14:textId="76117CF5" w:rsidR="0070176A" w:rsidRPr="00D02F0C" w:rsidRDefault="00BA1F0F" w:rsidP="00D02F0C">
            <w:pPr>
              <w:jc w:val="center"/>
              <w:rPr>
                <w:rFonts w:asciiTheme="minorHAnsi" w:hAnsiTheme="minorHAnsi" w:cstheme="minorBidi"/>
                <w:sz w:val="18"/>
                <w:szCs w:val="18"/>
              </w:rPr>
            </w:pPr>
            <w:r>
              <w:rPr>
                <w:rFonts w:asciiTheme="minorHAnsi" w:hAnsiTheme="minorHAnsi" w:cstheme="minorBidi"/>
                <w:sz w:val="18"/>
                <w:szCs w:val="18"/>
              </w:rPr>
              <w:t>802</w:t>
            </w:r>
          </w:p>
        </w:tc>
        <w:tc>
          <w:tcPr>
            <w:tcW w:w="2969" w:type="dxa"/>
            <w:vAlign w:val="center"/>
          </w:tcPr>
          <w:p w14:paraId="39DFDBA6" w14:textId="16CFA518" w:rsidR="0070176A" w:rsidRPr="00D02F0C" w:rsidRDefault="002B03BB"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E125E8" w:rsidRPr="00993719" w14:paraId="1553C43C"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6369BEBE" w14:textId="759B8FCA" w:rsidR="00E125E8" w:rsidRPr="00D02F0C" w:rsidRDefault="00E125E8"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Petőfi Sándor utca</w:t>
            </w:r>
          </w:p>
        </w:tc>
        <w:tc>
          <w:tcPr>
            <w:tcW w:w="2510" w:type="dxa"/>
            <w:vAlign w:val="center"/>
          </w:tcPr>
          <w:p w14:paraId="6AC76659" w14:textId="601AF018" w:rsidR="00E125E8" w:rsidRPr="00D02F0C" w:rsidRDefault="00E125E8" w:rsidP="00D02F0C">
            <w:pPr>
              <w:jc w:val="center"/>
              <w:rPr>
                <w:rFonts w:asciiTheme="minorHAnsi" w:hAnsiTheme="minorHAnsi" w:cstheme="minorBidi"/>
                <w:sz w:val="18"/>
                <w:szCs w:val="18"/>
              </w:rPr>
            </w:pPr>
            <w:r w:rsidRPr="00D02F0C">
              <w:rPr>
                <w:rFonts w:asciiTheme="minorHAnsi" w:hAnsiTheme="minorHAnsi" w:cstheme="minorBidi"/>
                <w:sz w:val="18"/>
                <w:szCs w:val="18"/>
              </w:rPr>
              <w:t>Petőfi S. u. 84. – Dózsa György u.</w:t>
            </w:r>
          </w:p>
        </w:tc>
        <w:tc>
          <w:tcPr>
            <w:tcW w:w="1318" w:type="dxa"/>
            <w:vAlign w:val="center"/>
          </w:tcPr>
          <w:p w14:paraId="7EAE50AD" w14:textId="371E64DE" w:rsidR="00E125E8" w:rsidRPr="00D02F0C" w:rsidRDefault="003177DF" w:rsidP="00D02F0C">
            <w:pPr>
              <w:jc w:val="center"/>
              <w:rPr>
                <w:rFonts w:asciiTheme="minorHAnsi" w:hAnsiTheme="minorHAnsi" w:cstheme="minorBidi"/>
                <w:sz w:val="18"/>
                <w:szCs w:val="18"/>
              </w:rPr>
            </w:pPr>
            <w:r w:rsidRPr="00D02F0C">
              <w:rPr>
                <w:rFonts w:asciiTheme="minorHAnsi" w:hAnsiTheme="minorHAnsi" w:cstheme="minorBidi"/>
                <w:sz w:val="18"/>
                <w:szCs w:val="18"/>
              </w:rPr>
              <w:t>43</w:t>
            </w:r>
          </w:p>
        </w:tc>
        <w:tc>
          <w:tcPr>
            <w:tcW w:w="2969" w:type="dxa"/>
            <w:vAlign w:val="center"/>
          </w:tcPr>
          <w:p w14:paraId="0059EFDE" w14:textId="66A4D442" w:rsidR="00E125E8" w:rsidRPr="00D02F0C" w:rsidRDefault="00E125E8"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3177DF" w:rsidRPr="00993719" w14:paraId="713F9B5D"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06016643" w14:textId="2967F014" w:rsidR="003177DF" w:rsidRPr="00D02F0C" w:rsidRDefault="007B7C61"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Petőfi Sándor utca</w:t>
            </w:r>
          </w:p>
        </w:tc>
        <w:tc>
          <w:tcPr>
            <w:tcW w:w="2510" w:type="dxa"/>
            <w:vAlign w:val="center"/>
          </w:tcPr>
          <w:p w14:paraId="7EBCDC5F" w14:textId="052384A8" w:rsidR="003177DF" w:rsidRPr="00D02F0C" w:rsidRDefault="00B84D0F" w:rsidP="00D02F0C">
            <w:pPr>
              <w:jc w:val="center"/>
              <w:rPr>
                <w:rFonts w:asciiTheme="minorHAnsi" w:hAnsiTheme="minorHAnsi" w:cstheme="minorBidi"/>
                <w:sz w:val="18"/>
                <w:szCs w:val="18"/>
              </w:rPr>
            </w:pPr>
            <w:r w:rsidRPr="00D02F0C">
              <w:rPr>
                <w:rFonts w:asciiTheme="minorHAnsi" w:hAnsiTheme="minorHAnsi" w:cstheme="minorBidi"/>
                <w:sz w:val="18"/>
                <w:szCs w:val="18"/>
              </w:rPr>
              <w:t>Dózsa György u. – Gábor Áron u.</w:t>
            </w:r>
          </w:p>
        </w:tc>
        <w:tc>
          <w:tcPr>
            <w:tcW w:w="1318" w:type="dxa"/>
            <w:vAlign w:val="center"/>
          </w:tcPr>
          <w:p w14:paraId="2E5F2605" w14:textId="371317CC" w:rsidR="003177DF" w:rsidRPr="00D02F0C" w:rsidRDefault="007F2562" w:rsidP="00D02F0C">
            <w:pPr>
              <w:jc w:val="center"/>
              <w:rPr>
                <w:rFonts w:asciiTheme="minorHAnsi" w:hAnsiTheme="minorHAnsi" w:cstheme="minorBidi"/>
                <w:sz w:val="18"/>
                <w:szCs w:val="18"/>
              </w:rPr>
            </w:pPr>
            <w:r w:rsidRPr="00D02F0C">
              <w:rPr>
                <w:rFonts w:asciiTheme="minorHAnsi" w:hAnsiTheme="minorHAnsi" w:cstheme="minorBidi"/>
                <w:sz w:val="18"/>
                <w:szCs w:val="18"/>
              </w:rPr>
              <w:t>330</w:t>
            </w:r>
          </w:p>
        </w:tc>
        <w:tc>
          <w:tcPr>
            <w:tcW w:w="2969" w:type="dxa"/>
            <w:vAlign w:val="center"/>
          </w:tcPr>
          <w:p w14:paraId="13424AE3" w14:textId="7F310BC5" w:rsidR="003177DF" w:rsidRPr="00D02F0C" w:rsidRDefault="00B84D0F"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DF7D3F" w:rsidRPr="00993719" w14:paraId="3E4CFC37"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65F6D839" w14:textId="04DF4462" w:rsidR="00DF7D3F" w:rsidRPr="00D02F0C" w:rsidRDefault="00DF7D3F"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Petőfi Sándor utca</w:t>
            </w:r>
          </w:p>
        </w:tc>
        <w:tc>
          <w:tcPr>
            <w:tcW w:w="2510" w:type="dxa"/>
            <w:vAlign w:val="center"/>
          </w:tcPr>
          <w:p w14:paraId="49D1EEFA" w14:textId="5A07FE02" w:rsidR="00DF7D3F" w:rsidRPr="00D02F0C" w:rsidRDefault="00D82671" w:rsidP="00D02F0C">
            <w:pPr>
              <w:jc w:val="center"/>
              <w:rPr>
                <w:rFonts w:asciiTheme="minorHAnsi" w:hAnsiTheme="minorHAnsi" w:cstheme="minorBidi"/>
                <w:sz w:val="18"/>
                <w:szCs w:val="18"/>
              </w:rPr>
            </w:pPr>
            <w:r w:rsidRPr="00D02F0C">
              <w:rPr>
                <w:rFonts w:asciiTheme="minorHAnsi" w:hAnsiTheme="minorHAnsi" w:cstheme="minorBidi"/>
                <w:sz w:val="18"/>
                <w:szCs w:val="18"/>
              </w:rPr>
              <w:t>Gábor Áron körforgalom</w:t>
            </w:r>
            <w:r w:rsidR="00BD7C17" w:rsidRPr="00D02F0C">
              <w:rPr>
                <w:rFonts w:asciiTheme="minorHAnsi" w:hAnsiTheme="minorHAnsi" w:cstheme="minorBidi"/>
                <w:sz w:val="18"/>
                <w:szCs w:val="18"/>
              </w:rPr>
              <w:t xml:space="preserve"> körül</w:t>
            </w:r>
          </w:p>
        </w:tc>
        <w:tc>
          <w:tcPr>
            <w:tcW w:w="1318" w:type="dxa"/>
            <w:vAlign w:val="center"/>
          </w:tcPr>
          <w:p w14:paraId="15C9D8B8" w14:textId="1AC7BA9C" w:rsidR="00DF7D3F" w:rsidRPr="00D02F0C" w:rsidRDefault="00D82671" w:rsidP="00D02F0C">
            <w:pPr>
              <w:jc w:val="center"/>
              <w:rPr>
                <w:rFonts w:asciiTheme="minorHAnsi" w:hAnsiTheme="minorHAnsi" w:cstheme="minorBidi"/>
                <w:sz w:val="18"/>
                <w:szCs w:val="18"/>
              </w:rPr>
            </w:pPr>
            <w:r w:rsidRPr="00D02F0C">
              <w:rPr>
                <w:rFonts w:asciiTheme="minorHAnsi" w:hAnsiTheme="minorHAnsi" w:cstheme="minorBidi"/>
                <w:sz w:val="18"/>
                <w:szCs w:val="18"/>
              </w:rPr>
              <w:t>19</w:t>
            </w:r>
          </w:p>
        </w:tc>
        <w:tc>
          <w:tcPr>
            <w:tcW w:w="2969" w:type="dxa"/>
            <w:vAlign w:val="center"/>
          </w:tcPr>
          <w:p w14:paraId="7B8BD3E5" w14:textId="2A74A5EB" w:rsidR="00DF7D3F" w:rsidRPr="00D02F0C" w:rsidRDefault="00DF7D3F"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DC19DD" w:rsidRPr="00993719" w14:paraId="2A2780AE"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52026D67" w14:textId="22711EBA" w:rsidR="00DC19DD" w:rsidRPr="00D02F0C" w:rsidRDefault="00BD7C17"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Petőfi Sándor utca</w:t>
            </w:r>
          </w:p>
        </w:tc>
        <w:tc>
          <w:tcPr>
            <w:tcW w:w="2510" w:type="dxa"/>
            <w:vAlign w:val="center"/>
          </w:tcPr>
          <w:p w14:paraId="422BF79D" w14:textId="2AB49FF8" w:rsidR="00DC19DD" w:rsidRPr="00D02F0C" w:rsidRDefault="00BD7C17"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Gábor Áron u. </w:t>
            </w:r>
            <w:r w:rsidR="00412791" w:rsidRPr="00D02F0C">
              <w:rPr>
                <w:rFonts w:asciiTheme="minorHAnsi" w:hAnsiTheme="minorHAnsi" w:cstheme="minorBidi"/>
                <w:sz w:val="18"/>
                <w:szCs w:val="18"/>
              </w:rPr>
              <w:t>–</w:t>
            </w:r>
            <w:r w:rsidR="00271844" w:rsidRPr="00D02F0C">
              <w:rPr>
                <w:rFonts w:asciiTheme="minorHAnsi" w:hAnsiTheme="minorHAnsi" w:cstheme="minorBidi"/>
                <w:sz w:val="18"/>
                <w:szCs w:val="18"/>
              </w:rPr>
              <w:t xml:space="preserve"> </w:t>
            </w:r>
            <w:r w:rsidR="00412791" w:rsidRPr="00D02F0C">
              <w:rPr>
                <w:rFonts w:asciiTheme="minorHAnsi" w:hAnsiTheme="minorHAnsi" w:cstheme="minorBidi"/>
                <w:sz w:val="18"/>
                <w:szCs w:val="18"/>
              </w:rPr>
              <w:t>Buda Ernő u.</w:t>
            </w:r>
          </w:p>
        </w:tc>
        <w:tc>
          <w:tcPr>
            <w:tcW w:w="1318" w:type="dxa"/>
            <w:vAlign w:val="center"/>
          </w:tcPr>
          <w:p w14:paraId="2BC70ACB" w14:textId="6D9992A5" w:rsidR="00DC19DD" w:rsidRPr="00D02F0C" w:rsidRDefault="00271844" w:rsidP="00D02F0C">
            <w:pPr>
              <w:jc w:val="center"/>
              <w:rPr>
                <w:rFonts w:asciiTheme="minorHAnsi" w:hAnsiTheme="minorHAnsi" w:cstheme="minorBidi"/>
                <w:sz w:val="18"/>
                <w:szCs w:val="18"/>
              </w:rPr>
            </w:pPr>
            <w:r w:rsidRPr="00D02F0C">
              <w:rPr>
                <w:rFonts w:asciiTheme="minorHAnsi" w:hAnsiTheme="minorHAnsi" w:cstheme="minorBidi"/>
                <w:sz w:val="18"/>
                <w:szCs w:val="18"/>
              </w:rPr>
              <w:t>641</w:t>
            </w:r>
          </w:p>
        </w:tc>
        <w:tc>
          <w:tcPr>
            <w:tcW w:w="2969" w:type="dxa"/>
            <w:vAlign w:val="center"/>
          </w:tcPr>
          <w:p w14:paraId="0DF5CF89" w14:textId="6F097F97" w:rsidR="00DC19DD" w:rsidRPr="00D02F0C" w:rsidRDefault="00D82671"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r w:rsidR="00FC7169" w:rsidRPr="00993719" w14:paraId="3591FF9B" w14:textId="77777777" w:rsidTr="00510B00">
        <w:trPr>
          <w:cnfStyle w:val="000000100000" w:firstRow="0" w:lastRow="0" w:firstColumn="0" w:lastColumn="0" w:oddVBand="0" w:evenVBand="0" w:oddHBand="1" w:evenHBand="0" w:firstRowFirstColumn="0" w:firstRowLastColumn="0" w:lastRowFirstColumn="0" w:lastRowLastColumn="0"/>
          <w:jc w:val="center"/>
        </w:trPr>
        <w:tc>
          <w:tcPr>
            <w:tcW w:w="2263" w:type="dxa"/>
            <w:vAlign w:val="center"/>
          </w:tcPr>
          <w:p w14:paraId="41DA0F0A" w14:textId="18C30B6B" w:rsidR="00FC7169" w:rsidRPr="00D02F0C" w:rsidRDefault="00FC7169"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Gábor Áron utca</w:t>
            </w:r>
          </w:p>
        </w:tc>
        <w:tc>
          <w:tcPr>
            <w:tcW w:w="2510" w:type="dxa"/>
            <w:vAlign w:val="center"/>
          </w:tcPr>
          <w:p w14:paraId="657FCB92" w14:textId="134BB0C6" w:rsidR="00FC7169" w:rsidRPr="00D02F0C" w:rsidRDefault="0036355E" w:rsidP="00D02F0C">
            <w:pPr>
              <w:jc w:val="center"/>
              <w:rPr>
                <w:rFonts w:asciiTheme="minorHAnsi" w:hAnsiTheme="minorHAnsi" w:cstheme="minorBidi"/>
                <w:sz w:val="18"/>
                <w:szCs w:val="18"/>
              </w:rPr>
            </w:pPr>
            <w:r w:rsidRPr="00D02F0C">
              <w:rPr>
                <w:rFonts w:asciiTheme="minorHAnsi" w:hAnsiTheme="minorHAnsi" w:cstheme="minorBidi"/>
                <w:sz w:val="18"/>
                <w:szCs w:val="18"/>
              </w:rPr>
              <w:t xml:space="preserve">Petőfi S. u. </w:t>
            </w:r>
            <w:r w:rsidR="00550115" w:rsidRPr="00D02F0C">
              <w:rPr>
                <w:rFonts w:asciiTheme="minorHAnsi" w:hAnsiTheme="minorHAnsi" w:cstheme="minorBidi"/>
                <w:sz w:val="18"/>
                <w:szCs w:val="18"/>
              </w:rPr>
              <w:t>–</w:t>
            </w:r>
            <w:r w:rsidRPr="00D02F0C">
              <w:rPr>
                <w:rFonts w:asciiTheme="minorHAnsi" w:hAnsiTheme="minorHAnsi" w:cstheme="minorBidi"/>
                <w:sz w:val="18"/>
                <w:szCs w:val="18"/>
              </w:rPr>
              <w:t xml:space="preserve"> </w:t>
            </w:r>
            <w:r w:rsidR="00550115" w:rsidRPr="00D02F0C">
              <w:rPr>
                <w:rFonts w:asciiTheme="minorHAnsi" w:hAnsiTheme="minorHAnsi" w:cstheme="minorBidi"/>
                <w:sz w:val="18"/>
                <w:szCs w:val="18"/>
              </w:rPr>
              <w:t>Magyar u.</w:t>
            </w:r>
          </w:p>
        </w:tc>
        <w:tc>
          <w:tcPr>
            <w:tcW w:w="1318" w:type="dxa"/>
            <w:vAlign w:val="center"/>
          </w:tcPr>
          <w:p w14:paraId="72B1912E" w14:textId="6F6F89DD" w:rsidR="00FC7169" w:rsidRPr="00D02F0C" w:rsidRDefault="00550115" w:rsidP="00D02F0C">
            <w:pPr>
              <w:jc w:val="center"/>
              <w:rPr>
                <w:rFonts w:asciiTheme="minorHAnsi" w:hAnsiTheme="minorHAnsi" w:cstheme="minorBidi"/>
                <w:sz w:val="18"/>
                <w:szCs w:val="18"/>
              </w:rPr>
            </w:pPr>
            <w:r w:rsidRPr="00D02F0C">
              <w:rPr>
                <w:rFonts w:asciiTheme="minorHAnsi" w:hAnsiTheme="minorHAnsi" w:cstheme="minorBidi"/>
                <w:sz w:val="18"/>
                <w:szCs w:val="18"/>
              </w:rPr>
              <w:t>1271</w:t>
            </w:r>
          </w:p>
        </w:tc>
        <w:tc>
          <w:tcPr>
            <w:tcW w:w="2969" w:type="dxa"/>
            <w:vAlign w:val="center"/>
          </w:tcPr>
          <w:p w14:paraId="211B7631" w14:textId="4784CC87" w:rsidR="00FC7169" w:rsidRPr="00D02F0C" w:rsidRDefault="0036355E" w:rsidP="00D02F0C">
            <w:pPr>
              <w:jc w:val="center"/>
              <w:rPr>
                <w:rFonts w:asciiTheme="minorHAnsi" w:hAnsiTheme="minorHAnsi" w:cstheme="minorBidi"/>
                <w:sz w:val="18"/>
                <w:szCs w:val="18"/>
              </w:rPr>
            </w:pPr>
            <w:r w:rsidRPr="00D02F0C">
              <w:rPr>
                <w:rFonts w:asciiTheme="minorHAnsi" w:hAnsiTheme="minorHAnsi" w:cstheme="minorBidi"/>
                <w:sz w:val="18"/>
                <w:szCs w:val="18"/>
              </w:rPr>
              <w:t>fizikailag nem elválasztott gyalog- kerékpárút</w:t>
            </w:r>
          </w:p>
        </w:tc>
      </w:tr>
      <w:tr w:rsidR="00550115" w:rsidRPr="00993719" w14:paraId="65E9D5D3" w14:textId="77777777" w:rsidTr="00510B00">
        <w:trPr>
          <w:cnfStyle w:val="000000010000" w:firstRow="0" w:lastRow="0" w:firstColumn="0" w:lastColumn="0" w:oddVBand="0" w:evenVBand="0" w:oddHBand="0" w:evenHBand="1" w:firstRowFirstColumn="0" w:firstRowLastColumn="0" w:lastRowFirstColumn="0" w:lastRowLastColumn="0"/>
          <w:jc w:val="center"/>
        </w:trPr>
        <w:tc>
          <w:tcPr>
            <w:tcW w:w="2263" w:type="dxa"/>
            <w:vAlign w:val="center"/>
          </w:tcPr>
          <w:p w14:paraId="3CB00F4A" w14:textId="1B201706" w:rsidR="00550115" w:rsidRPr="00D02F0C" w:rsidRDefault="00BE5781" w:rsidP="00D02F0C">
            <w:pPr>
              <w:jc w:val="left"/>
              <w:rPr>
                <w:rFonts w:asciiTheme="minorHAnsi" w:hAnsiTheme="minorHAnsi" w:cstheme="minorBidi"/>
                <w:sz w:val="18"/>
                <w:szCs w:val="18"/>
              </w:rPr>
            </w:pPr>
            <w:r w:rsidRPr="00D02F0C">
              <w:rPr>
                <w:rFonts w:asciiTheme="minorHAnsi" w:hAnsiTheme="minorHAnsi" w:cstheme="minorBidi"/>
                <w:sz w:val="18"/>
                <w:szCs w:val="18"/>
              </w:rPr>
              <w:t>Nagykanizsa, Gábor Áron utca</w:t>
            </w:r>
          </w:p>
        </w:tc>
        <w:tc>
          <w:tcPr>
            <w:tcW w:w="2510" w:type="dxa"/>
            <w:vAlign w:val="center"/>
          </w:tcPr>
          <w:p w14:paraId="4947697E" w14:textId="4C0A02F4" w:rsidR="00550115" w:rsidRPr="00D02F0C" w:rsidRDefault="00CA0400" w:rsidP="00D02F0C">
            <w:pPr>
              <w:jc w:val="center"/>
              <w:rPr>
                <w:rFonts w:asciiTheme="minorHAnsi" w:hAnsiTheme="minorHAnsi" w:cstheme="minorBidi"/>
                <w:sz w:val="18"/>
                <w:szCs w:val="18"/>
              </w:rPr>
            </w:pPr>
            <w:proofErr w:type="spellStart"/>
            <w:r w:rsidRPr="00D02F0C">
              <w:rPr>
                <w:rFonts w:asciiTheme="minorHAnsi" w:hAnsiTheme="minorHAnsi" w:cstheme="minorBidi"/>
                <w:sz w:val="18"/>
                <w:szCs w:val="18"/>
              </w:rPr>
              <w:t>Orlen</w:t>
            </w:r>
            <w:proofErr w:type="spellEnd"/>
            <w:r w:rsidRPr="00D02F0C">
              <w:rPr>
                <w:rFonts w:asciiTheme="minorHAnsi" w:hAnsiTheme="minorHAnsi" w:cstheme="minorBidi"/>
                <w:sz w:val="18"/>
                <w:szCs w:val="18"/>
              </w:rPr>
              <w:t xml:space="preserve"> benzinkút mentén</w:t>
            </w:r>
          </w:p>
        </w:tc>
        <w:tc>
          <w:tcPr>
            <w:tcW w:w="1318" w:type="dxa"/>
            <w:vAlign w:val="center"/>
          </w:tcPr>
          <w:p w14:paraId="53A6D7EB" w14:textId="48E7B440" w:rsidR="00550115" w:rsidRPr="00D02F0C" w:rsidRDefault="00BE5781" w:rsidP="00D02F0C">
            <w:pPr>
              <w:jc w:val="center"/>
              <w:rPr>
                <w:rFonts w:asciiTheme="minorHAnsi" w:hAnsiTheme="minorHAnsi" w:cstheme="minorBidi"/>
                <w:sz w:val="18"/>
                <w:szCs w:val="18"/>
              </w:rPr>
            </w:pPr>
            <w:r w:rsidRPr="00D02F0C">
              <w:rPr>
                <w:rFonts w:asciiTheme="minorHAnsi" w:hAnsiTheme="minorHAnsi" w:cstheme="minorBidi"/>
                <w:sz w:val="18"/>
                <w:szCs w:val="18"/>
              </w:rPr>
              <w:t>26</w:t>
            </w:r>
          </w:p>
        </w:tc>
        <w:tc>
          <w:tcPr>
            <w:tcW w:w="2969" w:type="dxa"/>
            <w:vAlign w:val="center"/>
          </w:tcPr>
          <w:p w14:paraId="42B647B5" w14:textId="32FD5E90" w:rsidR="00550115" w:rsidRPr="00D02F0C" w:rsidRDefault="00BE5781" w:rsidP="00D02F0C">
            <w:pPr>
              <w:jc w:val="center"/>
              <w:rPr>
                <w:rFonts w:asciiTheme="minorHAnsi" w:hAnsiTheme="minorHAnsi" w:cstheme="minorBidi"/>
                <w:sz w:val="18"/>
                <w:szCs w:val="18"/>
              </w:rPr>
            </w:pPr>
            <w:r w:rsidRPr="00D02F0C">
              <w:rPr>
                <w:rFonts w:asciiTheme="minorHAnsi" w:hAnsiTheme="minorHAnsi" w:cstheme="minorBidi"/>
                <w:sz w:val="18"/>
                <w:szCs w:val="18"/>
              </w:rPr>
              <w:t>egy-, vagy kétirányú önálló kerékpárút</w:t>
            </w:r>
          </w:p>
        </w:tc>
      </w:tr>
    </w:tbl>
    <w:bookmarkStart w:id="137" w:name="_Toc209823026"/>
    <w:bookmarkStart w:id="138" w:name="_Toc212464542"/>
    <w:p w14:paraId="4A797D1E" w14:textId="295FE0D2" w:rsidR="00C63363" w:rsidRPr="00024137" w:rsidRDefault="00E00A30" w:rsidP="00E00A30">
      <w:pPr>
        <w:pStyle w:val="Kpalrs"/>
        <w:rPr>
          <w:rStyle w:val="Hiperhivatkozs"/>
        </w:rPr>
      </w:pPr>
      <w:r>
        <w:rPr>
          <w:rStyle w:val="Hiperhivatkozs"/>
        </w:rPr>
        <w:fldChar w:fldCharType="begin"/>
      </w:r>
      <w:r>
        <w:rPr>
          <w:rStyle w:val="Hiperhivatkozs"/>
        </w:rPr>
        <w:instrText xml:space="preserve"> SEQ Táblázat \* ARABIC </w:instrText>
      </w:r>
      <w:r>
        <w:rPr>
          <w:rStyle w:val="Hiperhivatkozs"/>
        </w:rPr>
        <w:fldChar w:fldCharType="separate"/>
      </w:r>
      <w:bookmarkStart w:id="139" w:name="_Toc231641561"/>
      <w:bookmarkStart w:id="140" w:name="_Toc232597751"/>
      <w:bookmarkStart w:id="141" w:name="_Toc232597773"/>
      <w:r>
        <w:rPr>
          <w:rStyle w:val="Hiperhivatkozs"/>
          <w:noProof/>
        </w:rPr>
        <w:t>9</w:t>
      </w:r>
      <w:r>
        <w:rPr>
          <w:rStyle w:val="Hiperhivatkozs"/>
        </w:rPr>
        <w:fldChar w:fldCharType="end"/>
      </w:r>
      <w:r>
        <w:t xml:space="preserve">. Táblázat </w:t>
      </w:r>
      <w:r w:rsidR="00C63363" w:rsidRPr="005C141F">
        <w:rPr>
          <w:rStyle w:val="Hiperhivatkozs"/>
        </w:rPr>
        <w:t>Meglévő kerékpáros hálózati elemek jellemzői</w:t>
      </w:r>
      <w:bookmarkEnd w:id="137"/>
      <w:bookmarkEnd w:id="138"/>
      <w:bookmarkEnd w:id="139"/>
      <w:bookmarkEnd w:id="140"/>
      <w:bookmarkEnd w:id="141"/>
    </w:p>
    <w:p w14:paraId="31C1B826" w14:textId="3D2C8E16" w:rsidR="00C63363" w:rsidRDefault="00C63363" w:rsidP="00C63363">
      <w:pPr>
        <w:jc w:val="center"/>
        <w:rPr>
          <w:i/>
          <w:iCs/>
        </w:rPr>
      </w:pPr>
      <w:r w:rsidRPr="00BF25FE">
        <w:rPr>
          <w:i/>
          <w:iCs/>
        </w:rPr>
        <w:t>Forrás:</w:t>
      </w:r>
      <w:r w:rsidR="00BF25FE" w:rsidRPr="00BF25FE">
        <w:rPr>
          <w:i/>
          <w:iCs/>
        </w:rPr>
        <w:t xml:space="preserve"> saját szerkesztés</w:t>
      </w:r>
    </w:p>
    <w:p w14:paraId="62A170D6" w14:textId="77777777" w:rsidR="00227196" w:rsidRPr="007643DD" w:rsidRDefault="00227196" w:rsidP="00C63363"/>
    <w:p w14:paraId="12F0926A" w14:textId="12E302DF" w:rsidR="00C63363" w:rsidRDefault="00C63363" w:rsidP="00C63363">
      <w:pPr>
        <w:pStyle w:val="Cmsor4"/>
        <w:spacing w:line="259" w:lineRule="auto"/>
      </w:pPr>
      <w:r w:rsidRPr="00455CBB">
        <w:t>Meglévő kerékpárforgalmi létesítmények korszerűsítésének lehetőségei</w:t>
      </w:r>
    </w:p>
    <w:p w14:paraId="1DE56BA6" w14:textId="762560ED" w:rsidR="00014F8C" w:rsidRPr="00E443AC" w:rsidRDefault="00D54BDF" w:rsidP="00E443AC">
      <w:r w:rsidRPr="00D54BDF">
        <w:t>A jelenlegi kerékpárforgalmi hálózat elemei alapvetően alkalmasak a meglévő kerékpáros közlekedési igények kiszolgálására, ezért a dokumentáció több szakasz esetében nem javasol jelentősebb nyomvonal-módosítást vagy átépítést. Ugyanakkor a kerékpáros infrastruktúra hosszú távú fenntartható működése érdekében indokolt a meglévő létesítmények rendszeres felülvizsgálata és szükség szerinti korszerűsítése.</w:t>
      </w:r>
    </w:p>
    <w:p w14:paraId="471787C6" w14:textId="3B2CAB8A" w:rsidR="00D54BDF" w:rsidRPr="00E443AC" w:rsidRDefault="00F13C5F" w:rsidP="00E443AC">
      <w:r w:rsidRPr="00F13C5F">
        <w:t>A felülvizsgálatoknak ki kell terjedniük a létesítmények műszaki állapotára, a vonalvezetés és keresztmetszeti kialakítás megfelelőségére, valamint arra, hogy az adott infrastruktúra továbbra is megfelelően szolgálja-e a megváltozó közlekedési igényeket és a hatályos műszaki előírásokat. A folyamatosan fejlődő tervezési irányelvek és közlekedésbiztonsági követelmények miatt egyes hálózati elemek esetében kisebb korrekciók vagy korszerűsítések válhatnak szükségessé.</w:t>
      </w:r>
    </w:p>
    <w:p w14:paraId="3696C613" w14:textId="77777777" w:rsidR="00FF1917" w:rsidRDefault="00FF1917" w:rsidP="00FF1917">
      <w:r w:rsidRPr="007B3199">
        <w:lastRenderedPageBreak/>
        <w:t xml:space="preserve">A helyszíni vizsgálatok alapján több szakaszon tapasztalható a burkolati jelek és kerékpáros felfestések kopása, amely csökkentheti a hálózat láthatóságát és egyértelmű értelmezhetőségét. Ezért kiemelt feladat a meglévő felfestések rendszeres karbantartása, szükség szerinti </w:t>
      </w:r>
      <w:proofErr w:type="spellStart"/>
      <w:r w:rsidRPr="007B3199">
        <w:t>újrafestése</w:t>
      </w:r>
      <w:proofErr w:type="spellEnd"/>
      <w:r w:rsidRPr="007B3199">
        <w:t>, valamint a hiányzó vagy nehezen érzékelhető jelzések pótlása. Különösen fontos ez a nagyobb forgalmú csomópontokban és a kerékpáros átvezetések térségében.</w:t>
      </w:r>
    </w:p>
    <w:p w14:paraId="6CDFA851" w14:textId="5B491D2A" w:rsidR="00375B06" w:rsidRDefault="00375B06" w:rsidP="00375B06">
      <w:pPr>
        <w:jc w:val="center"/>
      </w:pPr>
      <w:r>
        <w:rPr>
          <w:noProof/>
        </w:rPr>
        <w:drawing>
          <wp:inline distT="0" distB="0" distL="0" distR="0" wp14:anchorId="1EF0CA46" wp14:editId="202AE4A7">
            <wp:extent cx="3364088" cy="2523066"/>
            <wp:effectExtent l="0" t="0" r="8255" b="0"/>
            <wp:docPr id="1575649811"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368168" cy="2526126"/>
                    </a:xfrm>
                    <a:prstGeom prst="rect">
                      <a:avLst/>
                    </a:prstGeom>
                    <a:noFill/>
                    <a:ln>
                      <a:noFill/>
                    </a:ln>
                  </pic:spPr>
                </pic:pic>
              </a:graphicData>
            </a:graphic>
          </wp:inline>
        </w:drawing>
      </w:r>
    </w:p>
    <w:p w14:paraId="6BD68FA4" w14:textId="13833CDA" w:rsidR="00375B06" w:rsidRDefault="00712E40" w:rsidP="004B2CEA">
      <w:pPr>
        <w:pStyle w:val="Kpalrs"/>
      </w:pPr>
      <w:fldSimple w:instr=" SEQ ábra \* ARABIC ">
        <w:bookmarkStart w:id="142" w:name="_Toc232597752"/>
        <w:r>
          <w:rPr>
            <w:noProof/>
          </w:rPr>
          <w:t>31</w:t>
        </w:r>
      </w:fldSimple>
      <w:r w:rsidR="004B2CEA">
        <w:t xml:space="preserve">. ábra elkopott </w:t>
      </w:r>
      <w:r w:rsidR="00DA1F02">
        <w:t>kerékpáros infrastruktúrát jelölő felfestés</w:t>
      </w:r>
      <w:bookmarkEnd w:id="142"/>
    </w:p>
    <w:p w14:paraId="68C99660" w14:textId="2F24FC5D" w:rsidR="00525D32" w:rsidRPr="00525D32" w:rsidRDefault="00525D32" w:rsidP="00525D32">
      <w:pPr>
        <w:jc w:val="center"/>
        <w:rPr>
          <w:i/>
          <w:iCs/>
        </w:rPr>
      </w:pPr>
      <w:r w:rsidRPr="00525D32">
        <w:rPr>
          <w:i/>
          <w:iCs/>
        </w:rPr>
        <w:t>Forrás: saját képek</w:t>
      </w:r>
    </w:p>
    <w:tbl>
      <w:tblPr>
        <w:tblStyle w:val="Rcsostblzat"/>
        <w:tblW w:w="0" w:type="auto"/>
        <w:tblLook w:val="04A0" w:firstRow="1" w:lastRow="0" w:firstColumn="1" w:lastColumn="0" w:noHBand="0" w:noVBand="1"/>
      </w:tblPr>
      <w:tblGrid>
        <w:gridCol w:w="4530"/>
        <w:gridCol w:w="4530"/>
      </w:tblGrid>
      <w:tr w:rsidR="0095144E" w14:paraId="458B34C1" w14:textId="77777777" w:rsidTr="004E4592">
        <w:tc>
          <w:tcPr>
            <w:tcW w:w="4531" w:type="dxa"/>
            <w:vAlign w:val="center"/>
          </w:tcPr>
          <w:p w14:paraId="7EF2EE67" w14:textId="77777777" w:rsidR="0095144E" w:rsidRDefault="0095144E" w:rsidP="004E4592">
            <w:pPr>
              <w:jc w:val="center"/>
            </w:pPr>
            <w:r>
              <w:rPr>
                <w:noProof/>
              </w:rPr>
              <w:drawing>
                <wp:inline distT="0" distB="0" distL="0" distR="0" wp14:anchorId="08739A4C" wp14:editId="14E7EAE4">
                  <wp:extent cx="2700000" cy="3600000"/>
                  <wp:effectExtent l="0" t="0" r="5715" b="635"/>
                  <wp:docPr id="699201253"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700000" cy="3600000"/>
                          </a:xfrm>
                          <a:prstGeom prst="rect">
                            <a:avLst/>
                          </a:prstGeom>
                          <a:noFill/>
                          <a:ln>
                            <a:noFill/>
                          </a:ln>
                        </pic:spPr>
                      </pic:pic>
                    </a:graphicData>
                  </a:graphic>
                </wp:inline>
              </w:drawing>
            </w:r>
          </w:p>
        </w:tc>
        <w:tc>
          <w:tcPr>
            <w:tcW w:w="4531" w:type="dxa"/>
            <w:vAlign w:val="center"/>
          </w:tcPr>
          <w:p w14:paraId="48B0E698" w14:textId="77777777" w:rsidR="0095144E" w:rsidRDefault="0095144E" w:rsidP="004E4592">
            <w:pPr>
              <w:jc w:val="center"/>
            </w:pPr>
            <w:r>
              <w:rPr>
                <w:noProof/>
              </w:rPr>
              <w:drawing>
                <wp:inline distT="0" distB="0" distL="0" distR="0" wp14:anchorId="66ADAE4D" wp14:editId="0C46D862">
                  <wp:extent cx="2700000" cy="3600000"/>
                  <wp:effectExtent l="0" t="0" r="5715" b="635"/>
                  <wp:docPr id="1571665422"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700000" cy="3600000"/>
                          </a:xfrm>
                          <a:prstGeom prst="rect">
                            <a:avLst/>
                          </a:prstGeom>
                          <a:noFill/>
                          <a:ln>
                            <a:noFill/>
                          </a:ln>
                        </pic:spPr>
                      </pic:pic>
                    </a:graphicData>
                  </a:graphic>
                </wp:inline>
              </w:drawing>
            </w:r>
          </w:p>
        </w:tc>
      </w:tr>
    </w:tbl>
    <w:p w14:paraId="3019D817" w14:textId="5E782016" w:rsidR="00DA1F02" w:rsidRDefault="00712E40" w:rsidP="0095144E">
      <w:pPr>
        <w:pStyle w:val="Kpalrs"/>
      </w:pPr>
      <w:fldSimple w:instr=" SEQ ábra \* ARABIC ">
        <w:bookmarkStart w:id="143" w:name="_Toc232597753"/>
        <w:r>
          <w:rPr>
            <w:noProof/>
          </w:rPr>
          <w:t>32</w:t>
        </w:r>
      </w:fldSimple>
      <w:r w:rsidR="0095144E">
        <w:t xml:space="preserve">. ábra </w:t>
      </w:r>
      <w:r w:rsidR="00525D32">
        <w:t>Petőfi Sándor u. – Dózsa György u. kereszteződésben átvezetés hiánya</w:t>
      </w:r>
      <w:bookmarkEnd w:id="143"/>
    </w:p>
    <w:p w14:paraId="4ED956CA" w14:textId="7401A1D5" w:rsidR="00525D32" w:rsidRDefault="00525D32" w:rsidP="00525D32">
      <w:pPr>
        <w:jc w:val="center"/>
        <w:rPr>
          <w:i/>
          <w:iCs/>
        </w:rPr>
      </w:pPr>
      <w:r w:rsidRPr="00525D32">
        <w:rPr>
          <w:i/>
          <w:iCs/>
        </w:rPr>
        <w:t>Forrás: saját képek</w:t>
      </w:r>
    </w:p>
    <w:tbl>
      <w:tblPr>
        <w:tblStyle w:val="Rcsostblzat"/>
        <w:tblW w:w="0" w:type="auto"/>
        <w:tblLook w:val="04A0" w:firstRow="1" w:lastRow="0" w:firstColumn="1" w:lastColumn="0" w:noHBand="0" w:noVBand="1"/>
      </w:tblPr>
      <w:tblGrid>
        <w:gridCol w:w="4530"/>
        <w:gridCol w:w="4530"/>
      </w:tblGrid>
      <w:tr w:rsidR="0024060C" w14:paraId="20DE5FBF" w14:textId="77777777" w:rsidTr="004E4592">
        <w:tc>
          <w:tcPr>
            <w:tcW w:w="4531" w:type="dxa"/>
            <w:vAlign w:val="center"/>
          </w:tcPr>
          <w:p w14:paraId="58DC14E4" w14:textId="77777777" w:rsidR="0024060C" w:rsidRDefault="0024060C" w:rsidP="004E4592">
            <w:pPr>
              <w:jc w:val="center"/>
            </w:pPr>
            <w:r>
              <w:rPr>
                <w:noProof/>
              </w:rPr>
              <w:lastRenderedPageBreak/>
              <w:drawing>
                <wp:inline distT="0" distB="0" distL="0" distR="0" wp14:anchorId="0E0BD32B" wp14:editId="56F4E6CB">
                  <wp:extent cx="2700000" cy="3600000"/>
                  <wp:effectExtent l="0" t="0" r="5715" b="635"/>
                  <wp:docPr id="1908879836"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700000" cy="3600000"/>
                          </a:xfrm>
                          <a:prstGeom prst="rect">
                            <a:avLst/>
                          </a:prstGeom>
                          <a:noFill/>
                          <a:ln>
                            <a:noFill/>
                          </a:ln>
                        </pic:spPr>
                      </pic:pic>
                    </a:graphicData>
                  </a:graphic>
                </wp:inline>
              </w:drawing>
            </w:r>
          </w:p>
        </w:tc>
        <w:tc>
          <w:tcPr>
            <w:tcW w:w="4531" w:type="dxa"/>
            <w:vAlign w:val="center"/>
          </w:tcPr>
          <w:p w14:paraId="0E1A4539" w14:textId="77777777" w:rsidR="0024060C" w:rsidRDefault="0024060C" w:rsidP="004E4592">
            <w:pPr>
              <w:jc w:val="center"/>
            </w:pPr>
            <w:r>
              <w:rPr>
                <w:noProof/>
              </w:rPr>
              <w:drawing>
                <wp:inline distT="0" distB="0" distL="0" distR="0" wp14:anchorId="78FFBC54" wp14:editId="6A0EDB03">
                  <wp:extent cx="2700000" cy="3600000"/>
                  <wp:effectExtent l="0" t="0" r="5715" b="635"/>
                  <wp:docPr id="1422861151"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700000" cy="3600000"/>
                          </a:xfrm>
                          <a:prstGeom prst="rect">
                            <a:avLst/>
                          </a:prstGeom>
                          <a:noFill/>
                          <a:ln>
                            <a:noFill/>
                          </a:ln>
                        </pic:spPr>
                      </pic:pic>
                    </a:graphicData>
                  </a:graphic>
                </wp:inline>
              </w:drawing>
            </w:r>
          </w:p>
        </w:tc>
      </w:tr>
    </w:tbl>
    <w:p w14:paraId="22FC5FB1" w14:textId="3B5BFBB9" w:rsidR="00E14A43" w:rsidRDefault="00712E40" w:rsidP="00712E40">
      <w:pPr>
        <w:pStyle w:val="Kpalrs"/>
      </w:pPr>
      <w:r>
        <w:rPr>
          <w:i w:val="0"/>
          <w:iCs w:val="0"/>
        </w:rPr>
        <w:fldChar w:fldCharType="begin"/>
      </w:r>
      <w:r>
        <w:rPr>
          <w:i w:val="0"/>
          <w:iCs w:val="0"/>
        </w:rPr>
        <w:instrText xml:space="preserve"> SEQ ábra \* ARABIC </w:instrText>
      </w:r>
      <w:r>
        <w:rPr>
          <w:i w:val="0"/>
          <w:iCs w:val="0"/>
        </w:rPr>
        <w:fldChar w:fldCharType="separate"/>
      </w:r>
      <w:bookmarkStart w:id="144" w:name="_Toc232597754"/>
      <w:r>
        <w:rPr>
          <w:i w:val="0"/>
          <w:iCs w:val="0"/>
          <w:noProof/>
        </w:rPr>
        <w:t>33</w:t>
      </w:r>
      <w:r>
        <w:rPr>
          <w:i w:val="0"/>
          <w:iCs w:val="0"/>
        </w:rPr>
        <w:fldChar w:fldCharType="end"/>
      </w:r>
      <w:r>
        <w:t>. ábra Magyar u. – Nádas u.</w:t>
      </w:r>
      <w:r w:rsidR="004E4592">
        <w:t xml:space="preserve"> kereszteződésben átvezetés hiánya</w:t>
      </w:r>
      <w:bookmarkEnd w:id="144"/>
    </w:p>
    <w:p w14:paraId="4710F8F0" w14:textId="35246222" w:rsidR="004E4592" w:rsidRPr="004E4592" w:rsidRDefault="004E4592" w:rsidP="004E4592">
      <w:pPr>
        <w:jc w:val="center"/>
        <w:rPr>
          <w:i/>
          <w:iCs/>
        </w:rPr>
      </w:pPr>
      <w:r w:rsidRPr="00525D32">
        <w:rPr>
          <w:i/>
          <w:iCs/>
        </w:rPr>
        <w:t>Forrás: saját képek</w:t>
      </w:r>
    </w:p>
    <w:p w14:paraId="627C8A22" w14:textId="1A1CE06A" w:rsidR="00FF1917" w:rsidRDefault="00FF1917" w:rsidP="00FF1917">
      <w:r w:rsidRPr="007B3199">
        <w:t xml:space="preserve">Az üzemeltetés során folyamatos figyelmet kell fordítani a burkolatok megfelelő állapotának fenntartására is. A burkolathibák, süllyedések, repedések vagy egyenetlenségek a kerékpáros közlekedés biztonságát és komfortját jelentősen ronthatják, ezért </w:t>
      </w:r>
      <w:r>
        <w:t xml:space="preserve">javasolt </w:t>
      </w:r>
      <w:r w:rsidRPr="007B3199">
        <w:t>azok rendszeres ellenőrzése és javítása.</w:t>
      </w:r>
    </w:p>
    <w:p w14:paraId="6F6D4482" w14:textId="62E1F4FD" w:rsidR="007F5FF8" w:rsidRPr="007B3199" w:rsidRDefault="007F5FF8" w:rsidP="00FF1917">
      <w:r>
        <w:t xml:space="preserve">Fontos lenne a meglévő kerékpárutak mentén a közvilágítás felülvizsgálata is, pl. Miklósfa felé a </w:t>
      </w:r>
      <w:proofErr w:type="spellStart"/>
      <w:r>
        <w:t>Csengery</w:t>
      </w:r>
      <w:proofErr w:type="spellEnd"/>
      <w:r>
        <w:t xml:space="preserve"> 121</w:t>
      </w:r>
      <w:r w:rsidR="00FB29A0">
        <w:t>.</w:t>
      </w:r>
      <w:r>
        <w:t xml:space="preserve"> </w:t>
      </w:r>
      <w:r w:rsidR="0099352F">
        <w:t>autóbusz</w:t>
      </w:r>
      <w:r>
        <w:t xml:space="preserve">megállótól kezdve Miklósfa határáig nincs megfelelő közvilágítás, teljesen sötét a szakasz, a Bakónaki pataknál telepített napelemes lámpák üzembiztonsága sem megfelelő, a Csónakázó tó körüli kerékpárút sincs kivilágítva. Napelemes közvilágítás telepítése </w:t>
      </w:r>
      <w:proofErr w:type="gramStart"/>
      <w:r>
        <w:t>javasolt</w:t>
      </w:r>
      <w:proofErr w:type="gramEnd"/>
      <w:r>
        <w:t xml:space="preserve"> ahol megoldható.</w:t>
      </w:r>
    </w:p>
    <w:p w14:paraId="322DB5A4" w14:textId="77777777" w:rsidR="00C63363" w:rsidRDefault="00C63363" w:rsidP="00C63363">
      <w:pPr>
        <w:pStyle w:val="Cmsor4"/>
        <w:spacing w:line="259" w:lineRule="auto"/>
      </w:pPr>
      <w:r w:rsidRPr="00982D1C">
        <w:t>Új létesítmények típusának kötöttségei</w:t>
      </w:r>
    </w:p>
    <w:p w14:paraId="28CF6437" w14:textId="4F2358D0" w:rsidR="005D5921" w:rsidRPr="00FF32A0" w:rsidRDefault="00A5431F" w:rsidP="00C63363">
      <w:r w:rsidRPr="00A5431F">
        <w:t>Az újonnan létesítendő infrastruktúrának meg kell felelnie az e-UT 03.04.13:2019 számú „Kerékpározható közutak tervezése” című útügyi műszaki előírásnak, valamint a pályázati kiírásban megjelölt szakirodalmi követelményeknek. E feltételek alapján az alábbi létesítmények kialakítása valósítható meg:</w:t>
      </w:r>
    </w:p>
    <w:p w14:paraId="3145C023" w14:textId="77777777" w:rsidR="00C63363" w:rsidRPr="00C8056C" w:rsidRDefault="00C63363" w:rsidP="00C63363">
      <w:r w:rsidRPr="00C8056C">
        <w:t>Önálló kerékpárforgalmi létesítmények – amennyiben a gépkocsi- és a kerékpáros forgalom szétválasztása indokolt (2000 EJ/nap átlagos napi forgalom felett, 50 km/h sebességkorlátozás mellett):</w:t>
      </w:r>
    </w:p>
    <w:p w14:paraId="5BE8C61F" w14:textId="77777777" w:rsidR="00C63363" w:rsidRPr="00A5431F" w:rsidRDefault="00C63363" w:rsidP="00014F8C">
      <w:pPr>
        <w:pStyle w:val="Listaszerbekezds"/>
        <w:numPr>
          <w:ilvl w:val="0"/>
          <w:numId w:val="3"/>
        </w:numPr>
        <w:spacing w:line="259" w:lineRule="auto"/>
      </w:pPr>
      <w:r w:rsidRPr="00A5431F">
        <w:rPr>
          <w:b/>
          <w:bCs/>
        </w:rPr>
        <w:lastRenderedPageBreak/>
        <w:t>Kerékpársáv</w:t>
      </w:r>
      <w:r w:rsidRPr="00A5431F">
        <w:t>: az úttesten útburkolati jellel kialakított egyirányú forgalmi sáv, ami kizárólag kerékpáros közlekedésre használható. Ennek egyik alfaja a megemelt („koppenhágai típusú”) kerékpársáv, mely a kerékpárosok biztonságát hangsúlyosabban védi.</w:t>
      </w:r>
    </w:p>
    <w:p w14:paraId="0C057113" w14:textId="77777777" w:rsidR="00C63363" w:rsidRPr="00A5431F" w:rsidRDefault="00C63363" w:rsidP="00014F8C">
      <w:pPr>
        <w:pStyle w:val="Listaszerbekezds"/>
        <w:numPr>
          <w:ilvl w:val="0"/>
          <w:numId w:val="3"/>
        </w:numPr>
        <w:spacing w:line="259" w:lineRule="auto"/>
      </w:pPr>
      <w:r w:rsidRPr="00A5431F">
        <w:rPr>
          <w:b/>
          <w:bCs/>
        </w:rPr>
        <w:t>Közút melletti kétirányú kerékpárút</w:t>
      </w:r>
      <w:r w:rsidRPr="00A5431F">
        <w:t>: a közúttal párhuzamosan kialakított kizárólag kerékpáros (korlátozottan, 20 km/h sebesség alatt segédmotoros kerékpárok is használhatják a kerékpárút lakott területen kívüli szakaszát, ahol tábla nem tiltja - KRESZ 13. § (1) e) és i)) közlekedésre kialakított útfelület, ahol különálló kerékpárút kialakítása csak az út egyik oldalán megoldható helyhiány vagy egyéb ok miatt.</w:t>
      </w:r>
    </w:p>
    <w:p w14:paraId="47CFA943" w14:textId="77777777" w:rsidR="00C63363" w:rsidRPr="00A5431F" w:rsidRDefault="00C63363" w:rsidP="00014F8C">
      <w:pPr>
        <w:pStyle w:val="Listaszerbekezds"/>
        <w:numPr>
          <w:ilvl w:val="0"/>
          <w:numId w:val="3"/>
        </w:numPr>
        <w:spacing w:line="259" w:lineRule="auto"/>
      </w:pPr>
      <w:r w:rsidRPr="00A5431F">
        <w:rPr>
          <w:b/>
          <w:bCs/>
        </w:rPr>
        <w:t>Közút melletti kétoldali egyirányú kerékpárút</w:t>
      </w:r>
      <w:r w:rsidRPr="00A5431F">
        <w:t>: a közúti forgalommal egyirányú kerékpárút a közút két oldalán, eltérő szinten kialakítva.</w:t>
      </w:r>
    </w:p>
    <w:p w14:paraId="049D547F" w14:textId="77777777" w:rsidR="00C63363" w:rsidRPr="00A5431F" w:rsidRDefault="00C63363" w:rsidP="00014F8C">
      <w:pPr>
        <w:pStyle w:val="Listaszerbekezds"/>
        <w:numPr>
          <w:ilvl w:val="0"/>
          <w:numId w:val="3"/>
        </w:numPr>
        <w:spacing w:line="259" w:lineRule="auto"/>
      </w:pPr>
      <w:r w:rsidRPr="00A5431F">
        <w:rPr>
          <w:b/>
          <w:bCs/>
        </w:rPr>
        <w:t>Elválasztott gyalog- és kerékpárút</w:t>
      </w:r>
      <w:r w:rsidRPr="00A5431F">
        <w:t xml:space="preserve">: a gyalogos és kerékpáros közlekedésre a közúti forgalom által használt felületektől elkülönített út, melyet csak gyalogosok és kerékpárosok (illetve a fentiekben részletezett módon segédmotoros kerékpárok) használhatnak. A két felületet egymástól el kell választani fizikailag vagy </w:t>
      </w:r>
      <w:proofErr w:type="spellStart"/>
      <w:r w:rsidRPr="00A5431F">
        <w:t>optikailag</w:t>
      </w:r>
      <w:proofErr w:type="spellEnd"/>
      <w:r w:rsidRPr="00A5431F">
        <w:t>. Abban az esetben alkalmazható, amennyiben sem a kerékpáros, sem a gyalogos forgalom nem haladja meg a 420 j/óra értéket a két irányban összesen.</w:t>
      </w:r>
    </w:p>
    <w:p w14:paraId="22BF47DB" w14:textId="77777777" w:rsidR="00C63363" w:rsidRPr="00A5431F" w:rsidRDefault="00C63363" w:rsidP="00014F8C">
      <w:pPr>
        <w:pStyle w:val="Listaszerbekezds"/>
        <w:numPr>
          <w:ilvl w:val="0"/>
          <w:numId w:val="3"/>
        </w:numPr>
        <w:spacing w:line="259" w:lineRule="auto"/>
      </w:pPr>
      <w:r w:rsidRPr="00A5431F">
        <w:rPr>
          <w:b/>
          <w:bCs/>
        </w:rPr>
        <w:t>Elválasztás nélküli gyalog- és kerékpárút</w:t>
      </w:r>
      <w:r w:rsidRPr="00A5431F">
        <w:t>: az előző létesítményhez hasonló, annyi különbséggel, hogy a gyalogos és kerékpáros forgalom elválasztás vagy jelölés nélküli felületen halad. Abban az esetben alkalmazható, amennyiben a kerékpáros és a gyalogos közlekedés közül csak az egyik haladja meg a 60 j/óra értéket, de nem haladja meg a 420 j/óra értéket a két irányban összesen.</w:t>
      </w:r>
    </w:p>
    <w:p w14:paraId="1F346D7C" w14:textId="77777777" w:rsidR="00C63363" w:rsidRPr="00A5431F" w:rsidRDefault="00C63363" w:rsidP="00C63363">
      <w:r w:rsidRPr="00A5431F">
        <w:t>Az útpálya felületén burkolati jellel jelölt kerékpárforgalmi létesítmények – alkalmazható 10 000 EJ átlagos napi forgalomig, amennyiben önálló kerékpárforgalmi létesítmény kiépítésére nincs lehetőség:</w:t>
      </w:r>
    </w:p>
    <w:p w14:paraId="3958E81E" w14:textId="77777777" w:rsidR="00C63363" w:rsidRPr="00A5431F" w:rsidRDefault="00C63363" w:rsidP="00014F8C">
      <w:pPr>
        <w:pStyle w:val="Listaszerbekezds"/>
        <w:numPr>
          <w:ilvl w:val="0"/>
          <w:numId w:val="3"/>
        </w:numPr>
        <w:spacing w:line="259" w:lineRule="auto"/>
      </w:pPr>
      <w:r w:rsidRPr="002E325E">
        <w:rPr>
          <w:b/>
          <w:bCs/>
        </w:rPr>
        <w:t>Kerékpáros nyom</w:t>
      </w:r>
      <w:r w:rsidRPr="00A5431F">
        <w:t>: ahol a kerékpáros forgalom közúti forgalomtól való elválasztása nem feltétlenül szükséges vagy a szabályozási szélességen belül valamilyen okból nem lehetséges. Fontos funkciója a kerékpáros forgalom hangsúlyozása, illetve a hálózati elemek folyamatosságának biztosítása.</w:t>
      </w:r>
    </w:p>
    <w:p w14:paraId="22CD97F9" w14:textId="77777777" w:rsidR="00C63363" w:rsidRPr="00A5431F" w:rsidRDefault="00C63363" w:rsidP="00014F8C">
      <w:pPr>
        <w:pStyle w:val="Listaszerbekezds"/>
        <w:numPr>
          <w:ilvl w:val="0"/>
          <w:numId w:val="3"/>
        </w:numPr>
        <w:spacing w:line="259" w:lineRule="auto"/>
      </w:pPr>
      <w:r w:rsidRPr="002E325E">
        <w:rPr>
          <w:b/>
          <w:bCs/>
        </w:rPr>
        <w:t>Nyitott kerékpársáv</w:t>
      </w:r>
      <w:r w:rsidRPr="00A5431F">
        <w:t>: kerékpárosok számára létesített, a gépkocsiforgalomtól szaggatott vonallal elválasztott felület, melyet gépjárművek is átléphetnek. Jellemzően olyan helyeken alkalmazzák, ahol kerékpársáv alkalmazására lenne szükség, azonban fokozott a parkolási igény és az átmenő forgalom.</w:t>
      </w:r>
    </w:p>
    <w:p w14:paraId="444BF377" w14:textId="77777777" w:rsidR="00C63363" w:rsidRPr="00A5431F" w:rsidRDefault="00C63363" w:rsidP="00C63363">
      <w:r w:rsidRPr="00A5431F">
        <w:t>Nem önálló kialakítású, de kerékpározás céljára igénybe vehető vegyes forgalmú területek:</w:t>
      </w:r>
    </w:p>
    <w:p w14:paraId="30C7E510" w14:textId="77777777" w:rsidR="00C63363" w:rsidRPr="00A5431F" w:rsidRDefault="00C63363" w:rsidP="00014F8C">
      <w:pPr>
        <w:pStyle w:val="Listaszerbekezds"/>
        <w:numPr>
          <w:ilvl w:val="0"/>
          <w:numId w:val="3"/>
        </w:numPr>
        <w:spacing w:line="259" w:lineRule="auto"/>
      </w:pPr>
      <w:r w:rsidRPr="0062652B">
        <w:rPr>
          <w:b/>
          <w:bCs/>
        </w:rPr>
        <w:t>Széles forgalmi sáv</w:t>
      </w:r>
      <w:r w:rsidRPr="00A5431F">
        <w:t>: a kerékpáros haladás biztonságos a közúti forgalom zavarása nélkül. Alkalmazható 10 000 EJ napi átlagos forgalomig.</w:t>
      </w:r>
    </w:p>
    <w:p w14:paraId="7FAB5F90" w14:textId="4BE93B0C" w:rsidR="00C63363" w:rsidRPr="00A5431F" w:rsidRDefault="00C63363" w:rsidP="00014F8C">
      <w:pPr>
        <w:pStyle w:val="Listaszerbekezds"/>
        <w:numPr>
          <w:ilvl w:val="0"/>
          <w:numId w:val="3"/>
        </w:numPr>
        <w:spacing w:line="259" w:lineRule="auto"/>
      </w:pPr>
      <w:r w:rsidRPr="0062652B">
        <w:rPr>
          <w:b/>
          <w:bCs/>
        </w:rPr>
        <w:t>Autóbusz-forgalmi sáv</w:t>
      </w:r>
      <w:r w:rsidRPr="00A5431F">
        <w:t xml:space="preserve">: az autóbusz-sáv igénybe vehető kerékpáros közlekedés céljára bizonyos feltételekkel. </w:t>
      </w:r>
      <w:r w:rsidR="00AA5D6A">
        <w:t>A</w:t>
      </w:r>
      <w:r w:rsidRPr="00A5431F">
        <w:t xml:space="preserve">utóbusz-sáv kialakítására </w:t>
      </w:r>
      <w:r w:rsidR="00AA5D6A">
        <w:t>Nagykanizsán</w:t>
      </w:r>
      <w:r w:rsidRPr="00A5431F">
        <w:t xml:space="preserve"> nem került sor, az autóbusz-forgalom mértéke ezt jelenleg sehol nem indokolja.</w:t>
      </w:r>
    </w:p>
    <w:p w14:paraId="6C7E25D3" w14:textId="77777777" w:rsidR="00C63363" w:rsidRPr="00A5431F" w:rsidRDefault="00C63363" w:rsidP="00014F8C">
      <w:pPr>
        <w:pStyle w:val="Listaszerbekezds"/>
        <w:numPr>
          <w:ilvl w:val="0"/>
          <w:numId w:val="3"/>
        </w:numPr>
        <w:spacing w:line="259" w:lineRule="auto"/>
      </w:pPr>
      <w:r w:rsidRPr="0062652B">
        <w:rPr>
          <w:b/>
          <w:bCs/>
        </w:rPr>
        <w:t>Csillapított forgalmi övezet</w:t>
      </w:r>
      <w:r w:rsidRPr="00A5431F">
        <w:t xml:space="preserve">: lakott területen, gyűjtő utakkal lehatárolt, jelzőtáblákkal megkülönböztetett területegységek, ahol a gyalogosok és a kerékpárosok </w:t>
      </w:r>
      <w:r w:rsidRPr="00A5431F">
        <w:lastRenderedPageBreak/>
        <w:t>biztonságosan közlekednek. Jellemzően forgalomcsillapított, korlátozott sebesség övezetek.</w:t>
      </w:r>
    </w:p>
    <w:p w14:paraId="3E7DFC13" w14:textId="28431EB6" w:rsidR="00C63363" w:rsidRPr="00A5431F" w:rsidRDefault="00C63363" w:rsidP="00014F8C">
      <w:pPr>
        <w:pStyle w:val="Listaszerbekezds"/>
        <w:numPr>
          <w:ilvl w:val="0"/>
          <w:numId w:val="3"/>
        </w:numPr>
        <w:spacing w:line="259" w:lineRule="auto"/>
      </w:pPr>
      <w:r w:rsidRPr="0062652B">
        <w:rPr>
          <w:b/>
          <w:bCs/>
        </w:rPr>
        <w:t>Egyirányú forgalmi utca</w:t>
      </w:r>
      <w:r w:rsidRPr="00A5431F">
        <w:t xml:space="preserve">: egyirányú utca megnyitható a gépkocsi-forgalommal szembeni irányban, amennyiben táblával jelzett. </w:t>
      </w:r>
      <w:r w:rsidR="0057583F">
        <w:t>Nagykanizsán</w:t>
      </w:r>
      <w:r w:rsidRPr="00A5431F">
        <w:t xml:space="preserve"> a nagy forgalmú szakaszok nem egyirányúak, kisebb forgalmú, de hálózati szempontból fontos egyirányú utcák megnyithatók.</w:t>
      </w:r>
    </w:p>
    <w:p w14:paraId="023C3874" w14:textId="77777777" w:rsidR="00C63363" w:rsidRPr="00A5431F" w:rsidRDefault="00C63363" w:rsidP="00014F8C">
      <w:pPr>
        <w:pStyle w:val="Listaszerbekezds"/>
        <w:numPr>
          <w:ilvl w:val="0"/>
          <w:numId w:val="3"/>
        </w:numPr>
        <w:spacing w:line="259" w:lineRule="auto"/>
      </w:pPr>
      <w:r w:rsidRPr="0062652B">
        <w:rPr>
          <w:b/>
          <w:bCs/>
        </w:rPr>
        <w:t>Részlegesen vagy teljesen burkolt útpadka</w:t>
      </w:r>
      <w:r w:rsidRPr="00A5431F">
        <w:t>: amennyiben az útpadka erre alkalmas, a kerékpárosnak ott kell közlekednie, amit burkolati jellel kell jelölni. Akkor lehet alkalmazni, amikor a kerékpáros és közúti forgalom elválasztása indokolt lenne (2000 és 10 000 EJ/nap forgalom között), de az nem lehetséges.</w:t>
      </w:r>
    </w:p>
    <w:p w14:paraId="5B4E5B8F" w14:textId="51A823EC" w:rsidR="00C63363" w:rsidRPr="00A5431F" w:rsidRDefault="00C63363" w:rsidP="00014F8C">
      <w:pPr>
        <w:pStyle w:val="Listaszerbekezds"/>
        <w:numPr>
          <w:ilvl w:val="0"/>
          <w:numId w:val="3"/>
        </w:numPr>
        <w:spacing w:line="259" w:lineRule="auto"/>
      </w:pPr>
      <w:r w:rsidRPr="0062652B">
        <w:rPr>
          <w:b/>
          <w:bCs/>
        </w:rPr>
        <w:t>Kisforgalmú utca</w:t>
      </w:r>
      <w:r w:rsidRPr="00A5431F">
        <w:t>: a kerékpáros a közúti forgalommal azonos felületen halad, a teherforgalom és/vagy sebesség jellemzően korlátozott.</w:t>
      </w:r>
    </w:p>
    <w:p w14:paraId="681B573D" w14:textId="77777777" w:rsidR="00C63363" w:rsidRPr="00A5431F" w:rsidRDefault="00C63363" w:rsidP="00014F8C">
      <w:pPr>
        <w:pStyle w:val="Listaszerbekezds"/>
        <w:numPr>
          <w:ilvl w:val="0"/>
          <w:numId w:val="3"/>
        </w:numPr>
        <w:spacing w:line="259" w:lineRule="auto"/>
      </w:pPr>
      <w:r w:rsidRPr="0062652B">
        <w:rPr>
          <w:b/>
          <w:bCs/>
        </w:rPr>
        <w:t>Párhuzamos szervízút</w:t>
      </w:r>
      <w:r w:rsidRPr="00A5431F">
        <w:t>: nagyforgalmú szakaszokkal párhuzamosan kialakított, jellemzően alacsony sebességű és forgalmú, többször parkolófunkcióval rendelkező útfelület.</w:t>
      </w:r>
    </w:p>
    <w:p w14:paraId="7BEEAB47" w14:textId="380BB82B" w:rsidR="00C63363" w:rsidRPr="00A5431F" w:rsidRDefault="00C63363" w:rsidP="00014F8C">
      <w:pPr>
        <w:pStyle w:val="Listaszerbekezds"/>
        <w:numPr>
          <w:ilvl w:val="0"/>
          <w:numId w:val="3"/>
        </w:numPr>
        <w:spacing w:line="259" w:lineRule="auto"/>
      </w:pPr>
      <w:r w:rsidRPr="00096055">
        <w:rPr>
          <w:b/>
          <w:bCs/>
        </w:rPr>
        <w:t>Árvízvédelmi töltés</w:t>
      </w:r>
      <w:r w:rsidRPr="00A5431F">
        <w:t xml:space="preserve">: védművön kialakított aszfalt- vagy zúzottköves burkolattal ellátott útszakasz, mely megnyitható kerékpáros közlekedés számára, jellemzően szabadidős/turisztikai célra alkalmazott. A KHT által vizsgált területen </w:t>
      </w:r>
      <w:r w:rsidR="00BA51AF">
        <w:t>árvízvédelmi töltés nem azonosítható.</w:t>
      </w:r>
    </w:p>
    <w:p w14:paraId="0E2DC71F" w14:textId="77777777" w:rsidR="00C63363" w:rsidRPr="00A5431F" w:rsidRDefault="00C63363" w:rsidP="00014F8C">
      <w:pPr>
        <w:pStyle w:val="Listaszerbekezds"/>
        <w:numPr>
          <w:ilvl w:val="0"/>
          <w:numId w:val="3"/>
        </w:numPr>
        <w:spacing w:line="259" w:lineRule="auto"/>
      </w:pPr>
      <w:r w:rsidRPr="00096055">
        <w:rPr>
          <w:b/>
          <w:bCs/>
        </w:rPr>
        <w:t>Erdészeti üzemi út</w:t>
      </w:r>
      <w:r w:rsidRPr="00A5431F">
        <w:t>: az erdészeti járművel közlekedése mellett megnyitható kerékpáros forgalom számára, jellemzően szabadidős/turisztikai célra. A KHT által vizsgált területen alkalmas erdészeti út nem található.</w:t>
      </w:r>
    </w:p>
    <w:p w14:paraId="0D3C9B59" w14:textId="77777777" w:rsidR="00C63363" w:rsidRPr="00A5431F" w:rsidRDefault="00C63363" w:rsidP="00014F8C">
      <w:pPr>
        <w:pStyle w:val="Listaszerbekezds"/>
        <w:numPr>
          <w:ilvl w:val="0"/>
          <w:numId w:val="3"/>
        </w:numPr>
        <w:spacing w:line="259" w:lineRule="auto"/>
      </w:pPr>
      <w:r w:rsidRPr="00096055">
        <w:rPr>
          <w:b/>
          <w:bCs/>
        </w:rPr>
        <w:t>Mezőgazdasági út</w:t>
      </w:r>
      <w:r w:rsidRPr="00A5431F">
        <w:t>: amennyiben közterület, útburkolattól függetlenül kerékpáros közlekedésre használható, illetve magánút is megnyitható. A KHT által vizsgált területen földút nem található.</w:t>
      </w:r>
    </w:p>
    <w:p w14:paraId="692069D0" w14:textId="77777777" w:rsidR="00C63363" w:rsidRDefault="00C63363" w:rsidP="00C63363">
      <w:pPr>
        <w:rPr>
          <w:highlight w:val="yellow"/>
        </w:rPr>
      </w:pPr>
    </w:p>
    <w:p w14:paraId="6AFF8159" w14:textId="0EFDAC05" w:rsidR="00FF4A6A" w:rsidRPr="008B0E78" w:rsidRDefault="00811017" w:rsidP="00C63363">
      <w:r w:rsidRPr="008B0E78">
        <w:t xml:space="preserve">A 2019. május 15-én hatályba lépett e-UT 03.04.13:2019 számú „Kerékpározható közutak tervezése” című Útügyi Műszaki Előírás alapján új arculati kézikönyv készült a kerékpáros létesítmények táblarendszerének egységesítésére. </w:t>
      </w:r>
      <w:r w:rsidR="008B0E78" w:rsidRPr="008B0E78">
        <w:t>(Bejárható Magyarország Arculati Alapvetés)</w:t>
      </w:r>
    </w:p>
    <w:p w14:paraId="09638123" w14:textId="5C8ACBD6" w:rsidR="002A3A7F" w:rsidRPr="00172E09" w:rsidRDefault="00C63363" w:rsidP="00C63363">
      <w:r w:rsidRPr="00172E09">
        <w:t>A kerékpáros útbaigazító táblák rendszere az alábbi négy elemből áll:</w:t>
      </w:r>
    </w:p>
    <w:p w14:paraId="7C78CDAB" w14:textId="77777777" w:rsidR="00C63363" w:rsidRPr="00172E09" w:rsidRDefault="00C63363" w:rsidP="001E1198">
      <w:pPr>
        <w:pStyle w:val="Listaszerbekezds"/>
        <w:numPr>
          <w:ilvl w:val="0"/>
          <w:numId w:val="7"/>
        </w:numPr>
        <w:spacing w:line="259" w:lineRule="auto"/>
      </w:pPr>
      <w:r w:rsidRPr="005A63C3">
        <w:rPr>
          <w:b/>
          <w:bCs/>
        </w:rPr>
        <w:t>Kerékpáros útirányjelző tábla</w:t>
      </w:r>
      <w:r w:rsidRPr="00172E09">
        <w:t>:</w:t>
      </w:r>
    </w:p>
    <w:p w14:paraId="41771175" w14:textId="77777777" w:rsidR="00C63363" w:rsidRPr="00172E09" w:rsidRDefault="00C63363" w:rsidP="00C63363">
      <w:r w:rsidRPr="00172E09">
        <w:t>Célja, hogy segítse a kerékpározókat az adott útvonal követésében és a tájékozódásban. Jellemzően csomópontokban jelzi, hogy milyen irányban és milyen távolságra érhető el az útvonalon a következő település, településrész, vagy egyéb fontos célpont. Amennyiben az útvonalnak száma vagy jele is van, úgy azt is jelöli.</w:t>
      </w:r>
    </w:p>
    <w:p w14:paraId="0FE5848E" w14:textId="77777777" w:rsidR="00C63363" w:rsidRPr="00172E09" w:rsidRDefault="00C63363" w:rsidP="00C63363">
      <w:r w:rsidRPr="00172E09">
        <w:t>Az útirányjelző tábla mérete: 250x700; 250x1000; 250x1100 mm a feltüntetett szöveg hosszához illeszkedően.</w:t>
      </w:r>
    </w:p>
    <w:p w14:paraId="731B0743" w14:textId="77777777" w:rsidR="00C63363" w:rsidRPr="00172E09" w:rsidRDefault="00C63363" w:rsidP="001E1198">
      <w:pPr>
        <w:pStyle w:val="Listaszerbekezds"/>
        <w:numPr>
          <w:ilvl w:val="0"/>
          <w:numId w:val="7"/>
        </w:numPr>
        <w:spacing w:line="259" w:lineRule="auto"/>
      </w:pPr>
      <w:r w:rsidRPr="005A63C3">
        <w:rPr>
          <w:b/>
          <w:bCs/>
        </w:rPr>
        <w:t>Kerékpáros útvonalat megerősítő tábla</w:t>
      </w:r>
      <w:r w:rsidRPr="00172E09">
        <w:t>:</w:t>
      </w:r>
    </w:p>
    <w:p w14:paraId="6EF280B6" w14:textId="77777777" w:rsidR="00C63363" w:rsidRPr="00172E09" w:rsidRDefault="00C63363" w:rsidP="00C63363">
      <w:r w:rsidRPr="00172E09">
        <w:lastRenderedPageBreak/>
        <w:t>Célja kizárólag az adott útvonal követésének biztosítása, ennek megfelelően kerékpáros piktogramot és irányjelzést, illetve amennyiben van, az útvonal számát vagy jelét is tartalmazza.</w:t>
      </w:r>
    </w:p>
    <w:p w14:paraId="6840AB31" w14:textId="77777777" w:rsidR="00C63363" w:rsidRPr="00172E09" w:rsidRDefault="00C63363" w:rsidP="00C63363">
      <w:r w:rsidRPr="00172E09">
        <w:t>A kerékpáros útvonalat megerősítő tábla mérete: 250x310 mm, jobbra és balra mutató tábla esetében fekvő, egyenesen mutatónál álló elhelyezésben.</w:t>
      </w:r>
    </w:p>
    <w:p w14:paraId="13F4785B" w14:textId="77777777" w:rsidR="00C63363" w:rsidRPr="00172E09" w:rsidRDefault="00C63363" w:rsidP="001E1198">
      <w:pPr>
        <w:pStyle w:val="Listaszerbekezds"/>
        <w:numPr>
          <w:ilvl w:val="0"/>
          <w:numId w:val="7"/>
        </w:numPr>
        <w:spacing w:line="259" w:lineRule="auto"/>
      </w:pPr>
      <w:r w:rsidRPr="005A63C3">
        <w:rPr>
          <w:b/>
          <w:bCs/>
        </w:rPr>
        <w:t>Egyéb információt adó tábla</w:t>
      </w:r>
      <w:r w:rsidRPr="00172E09">
        <w:t>:</w:t>
      </w:r>
    </w:p>
    <w:p w14:paraId="24B9F0B6" w14:textId="77777777" w:rsidR="00C63363" w:rsidRPr="00172E09" w:rsidRDefault="00C63363" w:rsidP="00C63363">
      <w:r w:rsidRPr="00172E09">
        <w:t>Azon egyéb lehetséges úti célok (nevezetességek stb.) piktogramos jelölésére szolgál, amelyek az útirányjelző táblán nem kerülnek jelölésre. Javasolt, hogy így csak olyan úti célok kerüljenek jelölésre, amelyek nem közvetlenül a táblázott útvonal mentén helyezkednek el. Ebben az esetben egyértelműen (külön táblán) jelölni kell a táblázott útvonalat is.</w:t>
      </w:r>
    </w:p>
    <w:p w14:paraId="0C542BB2" w14:textId="77777777" w:rsidR="00C63363" w:rsidRPr="00172E09" w:rsidRDefault="00C63363" w:rsidP="00C63363">
      <w:r w:rsidRPr="00172E09">
        <w:t>Az egyéb információt adó tábla mérete: 250x310 mm jobbra és balra mutató tábla esetében fekvő, egyenesen mutatónál álló elhelyezésben.</w:t>
      </w:r>
    </w:p>
    <w:p w14:paraId="141CFA46" w14:textId="77777777" w:rsidR="00C63363" w:rsidRPr="00172E09" w:rsidRDefault="00C63363" w:rsidP="001E1198">
      <w:pPr>
        <w:pStyle w:val="Listaszerbekezds"/>
        <w:numPr>
          <w:ilvl w:val="0"/>
          <w:numId w:val="7"/>
        </w:numPr>
        <w:spacing w:line="259" w:lineRule="auto"/>
      </w:pPr>
      <w:r w:rsidRPr="005A63C3">
        <w:rPr>
          <w:b/>
          <w:bCs/>
        </w:rPr>
        <w:t>Terelőtábla</w:t>
      </w:r>
      <w:r w:rsidRPr="00172E09">
        <w:t>:</w:t>
      </w:r>
    </w:p>
    <w:p w14:paraId="36BA0228" w14:textId="77777777" w:rsidR="00C63363" w:rsidRPr="00172E09" w:rsidRDefault="00C63363" w:rsidP="00C63363">
      <w:r w:rsidRPr="00172E09">
        <w:t xml:space="preserve">A fenti rendszerhez illeszkedően - például útlezárások esetén - a kerékpárforgalom elterelését, illetve biztonságos és lehetőség szerint akadálytalan </w:t>
      </w:r>
      <w:proofErr w:type="spellStart"/>
      <w:r w:rsidRPr="00172E09">
        <w:t>továbbvezetését</w:t>
      </w:r>
      <w:proofErr w:type="spellEnd"/>
      <w:r w:rsidRPr="00172E09">
        <w:t xml:space="preserve"> biztosító útvonalat jelző táblák. Az útirányjelző és megerősítő tábláktól színükben különböznek. Háttérszíne sárga, kerete és karakterei feketék, az útszámot jelölő „pajzs” színe változatlanul sötétzöld, az útszám fehér.</w:t>
      </w:r>
    </w:p>
    <w:p w14:paraId="18F19140" w14:textId="77777777" w:rsidR="00C63363" w:rsidRDefault="00C63363" w:rsidP="00C63363">
      <w:r w:rsidRPr="00172E09">
        <w:t>A terelőtábla mérete: 250x310; 250x700; 250x1000; 250x1100 mm tartalomtól függően.</w:t>
      </w:r>
    </w:p>
    <w:tbl>
      <w:tblPr>
        <w:tblStyle w:val="Rcsostblzat"/>
        <w:tblW w:w="0" w:type="auto"/>
        <w:tblLook w:val="04A0" w:firstRow="1" w:lastRow="0" w:firstColumn="1" w:lastColumn="0" w:noHBand="0" w:noVBand="1"/>
      </w:tblPr>
      <w:tblGrid>
        <w:gridCol w:w="4530"/>
        <w:gridCol w:w="4530"/>
      </w:tblGrid>
      <w:tr w:rsidR="00C63363" w14:paraId="74139C69" w14:textId="77777777">
        <w:tc>
          <w:tcPr>
            <w:tcW w:w="4530" w:type="dxa"/>
          </w:tcPr>
          <w:p w14:paraId="065DFA21" w14:textId="77777777" w:rsidR="00C63363" w:rsidRDefault="00C63363">
            <w:pPr>
              <w:jc w:val="center"/>
            </w:pPr>
            <w:r>
              <w:rPr>
                <w:noProof/>
                <w:lang w:eastAsia="hu-HU"/>
                <w14:ligatures w14:val="standardContextual"/>
              </w:rPr>
              <w:drawing>
                <wp:inline distT="0" distB="0" distL="0" distR="0" wp14:anchorId="27B7C390" wp14:editId="0737283A">
                  <wp:extent cx="2462264" cy="900000"/>
                  <wp:effectExtent l="0" t="0" r="0" b="0"/>
                  <wp:docPr id="448524923" name="Kép 448524923" descr="A képen szöveg, Betűtípus, zöld,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63627" name="Kép 1" descr="A képen szöveg, Betűtípus, zöld, képernyőkép látható&#10;&#10;Automatikusan generált leírás"/>
                          <pic:cNvPicPr/>
                        </pic:nvPicPr>
                        <pic:blipFill>
                          <a:blip r:embed="rId58" cstate="email">
                            <a:extLst>
                              <a:ext uri="{28A0092B-C50C-407E-A947-70E740481C1C}">
                                <a14:useLocalDpi xmlns:a14="http://schemas.microsoft.com/office/drawing/2010/main"/>
                              </a:ext>
                            </a:extLst>
                          </a:blip>
                          <a:stretch>
                            <a:fillRect/>
                          </a:stretch>
                        </pic:blipFill>
                        <pic:spPr>
                          <a:xfrm>
                            <a:off x="0" y="0"/>
                            <a:ext cx="2462264" cy="900000"/>
                          </a:xfrm>
                          <a:prstGeom prst="rect">
                            <a:avLst/>
                          </a:prstGeom>
                        </pic:spPr>
                      </pic:pic>
                    </a:graphicData>
                  </a:graphic>
                </wp:inline>
              </w:drawing>
            </w:r>
          </w:p>
        </w:tc>
        <w:tc>
          <w:tcPr>
            <w:tcW w:w="4530" w:type="dxa"/>
          </w:tcPr>
          <w:p w14:paraId="5E51681A" w14:textId="77777777" w:rsidR="00C63363" w:rsidRDefault="00C63363">
            <w:pPr>
              <w:jc w:val="center"/>
            </w:pPr>
            <w:r>
              <w:rPr>
                <w:noProof/>
                <w:lang w:eastAsia="hu-HU"/>
                <w14:ligatures w14:val="standardContextual"/>
              </w:rPr>
              <w:drawing>
                <wp:inline distT="0" distB="0" distL="0" distR="0" wp14:anchorId="6702DF0D" wp14:editId="08CEF91B">
                  <wp:extent cx="1135602" cy="900000"/>
                  <wp:effectExtent l="0" t="0" r="7620" b="0"/>
                  <wp:docPr id="694383496" name="Kép 694383496" descr="A képen bicikl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77106" name="Kép 1" descr="A képen bicikli látható&#10;&#10;Automatikusan generált leírás"/>
                          <pic:cNvPicPr/>
                        </pic:nvPicPr>
                        <pic:blipFill>
                          <a:blip r:embed="rId59" cstate="email">
                            <a:extLst>
                              <a:ext uri="{28A0092B-C50C-407E-A947-70E740481C1C}">
                                <a14:useLocalDpi xmlns:a14="http://schemas.microsoft.com/office/drawing/2010/main"/>
                              </a:ext>
                            </a:extLst>
                          </a:blip>
                          <a:stretch>
                            <a:fillRect/>
                          </a:stretch>
                        </pic:blipFill>
                        <pic:spPr>
                          <a:xfrm>
                            <a:off x="0" y="0"/>
                            <a:ext cx="1135602" cy="900000"/>
                          </a:xfrm>
                          <a:prstGeom prst="rect">
                            <a:avLst/>
                          </a:prstGeom>
                        </pic:spPr>
                      </pic:pic>
                    </a:graphicData>
                  </a:graphic>
                </wp:inline>
              </w:drawing>
            </w:r>
          </w:p>
        </w:tc>
      </w:tr>
      <w:tr w:rsidR="00C63363" w14:paraId="72815E59" w14:textId="77777777">
        <w:tc>
          <w:tcPr>
            <w:tcW w:w="4530" w:type="dxa"/>
          </w:tcPr>
          <w:p w14:paraId="3A124F5C" w14:textId="13A97D91" w:rsidR="00C63363" w:rsidRDefault="00C63363" w:rsidP="00840A82">
            <w:pPr>
              <w:ind w:firstLine="1168"/>
            </w:pPr>
            <w:r>
              <w:t>Útirányjelző tábla</w:t>
            </w:r>
          </w:p>
        </w:tc>
        <w:tc>
          <w:tcPr>
            <w:tcW w:w="4530" w:type="dxa"/>
          </w:tcPr>
          <w:p w14:paraId="6B7B4134" w14:textId="77777777" w:rsidR="00C63363" w:rsidRDefault="00C63363" w:rsidP="00840A82">
            <w:pPr>
              <w:jc w:val="center"/>
            </w:pPr>
            <w:r>
              <w:t>Kerékpáros útvonalat megerősítő tábla</w:t>
            </w:r>
          </w:p>
        </w:tc>
      </w:tr>
      <w:tr w:rsidR="00C63363" w14:paraId="59579378" w14:textId="77777777">
        <w:tc>
          <w:tcPr>
            <w:tcW w:w="4530" w:type="dxa"/>
          </w:tcPr>
          <w:p w14:paraId="680D8347" w14:textId="77777777" w:rsidR="00C63363" w:rsidRDefault="00C63363">
            <w:pPr>
              <w:jc w:val="center"/>
            </w:pPr>
            <w:r>
              <w:rPr>
                <w:noProof/>
                <w:lang w:eastAsia="hu-HU"/>
                <w14:ligatures w14:val="standardContextual"/>
              </w:rPr>
              <w:drawing>
                <wp:inline distT="0" distB="0" distL="0" distR="0" wp14:anchorId="03105497" wp14:editId="2E22D194">
                  <wp:extent cx="941079" cy="1134000"/>
                  <wp:effectExtent l="0" t="0" r="0" b="9525"/>
                  <wp:docPr id="984005221" name="Kép 984005221" descr="A képen bicikl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8979" name="Kép 1" descr="A képen bicikli látható&#10;&#10;Automatikusan generált leírás"/>
                          <pic:cNvPicPr/>
                        </pic:nvPicPr>
                        <pic:blipFill>
                          <a:blip r:embed="rId60" cstate="email">
                            <a:extLst>
                              <a:ext uri="{28A0092B-C50C-407E-A947-70E740481C1C}">
                                <a14:useLocalDpi xmlns:a14="http://schemas.microsoft.com/office/drawing/2010/main"/>
                              </a:ext>
                            </a:extLst>
                          </a:blip>
                          <a:stretch>
                            <a:fillRect/>
                          </a:stretch>
                        </pic:blipFill>
                        <pic:spPr>
                          <a:xfrm>
                            <a:off x="0" y="0"/>
                            <a:ext cx="941079" cy="1134000"/>
                          </a:xfrm>
                          <a:prstGeom prst="rect">
                            <a:avLst/>
                          </a:prstGeom>
                        </pic:spPr>
                      </pic:pic>
                    </a:graphicData>
                  </a:graphic>
                </wp:inline>
              </w:drawing>
            </w:r>
          </w:p>
        </w:tc>
        <w:tc>
          <w:tcPr>
            <w:tcW w:w="4530" w:type="dxa"/>
          </w:tcPr>
          <w:p w14:paraId="697219E0" w14:textId="77777777" w:rsidR="00C63363" w:rsidRDefault="00C63363">
            <w:pPr>
              <w:jc w:val="center"/>
            </w:pPr>
            <w:r>
              <w:rPr>
                <w:noProof/>
                <w:lang w:eastAsia="hu-HU"/>
                <w14:ligatures w14:val="standardContextual"/>
              </w:rPr>
              <w:drawing>
                <wp:inline distT="0" distB="0" distL="0" distR="0" wp14:anchorId="592B704F" wp14:editId="75B14EA4">
                  <wp:extent cx="930234" cy="1134000"/>
                  <wp:effectExtent l="0" t="0" r="3810" b="0"/>
                  <wp:docPr id="1731521054" name="Kép 1731521054" descr="A képen szimbólum, Közúti jelzőtábla, embléma, tábl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1400" name="Kép 1" descr="A képen szimbólum, Közúti jelzőtábla, embléma, tábla látható&#10;&#10;Automatikusan generált leírás"/>
                          <pic:cNvPicPr/>
                        </pic:nvPicPr>
                        <pic:blipFill>
                          <a:blip r:embed="rId61" cstate="email">
                            <a:extLst>
                              <a:ext uri="{28A0092B-C50C-407E-A947-70E740481C1C}">
                                <a14:useLocalDpi xmlns:a14="http://schemas.microsoft.com/office/drawing/2010/main"/>
                              </a:ext>
                            </a:extLst>
                          </a:blip>
                          <a:stretch>
                            <a:fillRect/>
                          </a:stretch>
                        </pic:blipFill>
                        <pic:spPr>
                          <a:xfrm>
                            <a:off x="0" y="0"/>
                            <a:ext cx="930234" cy="1134000"/>
                          </a:xfrm>
                          <a:prstGeom prst="rect">
                            <a:avLst/>
                          </a:prstGeom>
                        </pic:spPr>
                      </pic:pic>
                    </a:graphicData>
                  </a:graphic>
                </wp:inline>
              </w:drawing>
            </w:r>
          </w:p>
        </w:tc>
      </w:tr>
      <w:tr w:rsidR="00C63363" w14:paraId="01FF38CA" w14:textId="77777777">
        <w:tc>
          <w:tcPr>
            <w:tcW w:w="4530" w:type="dxa"/>
          </w:tcPr>
          <w:p w14:paraId="0FC14E6B" w14:textId="77777777" w:rsidR="00C63363" w:rsidRDefault="00C63363">
            <w:pPr>
              <w:ind w:firstLine="885"/>
            </w:pPr>
            <w:r>
              <w:t>Egyéb információt adó tábla</w:t>
            </w:r>
          </w:p>
        </w:tc>
        <w:tc>
          <w:tcPr>
            <w:tcW w:w="4530" w:type="dxa"/>
          </w:tcPr>
          <w:p w14:paraId="05EA20F6" w14:textId="77777777" w:rsidR="00C63363" w:rsidRDefault="00C63363">
            <w:pPr>
              <w:ind w:firstLine="1593"/>
            </w:pPr>
            <w:r>
              <w:t>Terelőtábla</w:t>
            </w:r>
          </w:p>
        </w:tc>
      </w:tr>
    </w:tbl>
    <w:p w14:paraId="3732526F" w14:textId="0A0449DE" w:rsidR="00C63363" w:rsidRDefault="00712E40" w:rsidP="003952D0">
      <w:pPr>
        <w:pStyle w:val="Kpalrs"/>
      </w:pPr>
      <w:fldSimple w:instr=" SEQ ábra \* ARABIC ">
        <w:bookmarkStart w:id="145" w:name="_Toc232597755"/>
        <w:r>
          <w:rPr>
            <w:noProof/>
          </w:rPr>
          <w:t>34</w:t>
        </w:r>
      </w:fldSimple>
      <w:r w:rsidR="003952D0">
        <w:t xml:space="preserve">. ábra </w:t>
      </w:r>
      <w:r w:rsidR="00C63363">
        <w:t>A megújult arculatú kerékpáros útbaigazító táblarendszer elemei</w:t>
      </w:r>
      <w:bookmarkEnd w:id="145"/>
    </w:p>
    <w:p w14:paraId="209136E2" w14:textId="77777777" w:rsidR="00C63363" w:rsidRPr="00000A45" w:rsidRDefault="00C63363" w:rsidP="00C63363">
      <w:pPr>
        <w:pStyle w:val="Forrsmegjells"/>
        <w:rPr>
          <w:sz w:val="22"/>
          <w:szCs w:val="20"/>
        </w:rPr>
      </w:pPr>
      <w:r w:rsidRPr="00000A45">
        <w:rPr>
          <w:sz w:val="22"/>
          <w:szCs w:val="20"/>
        </w:rPr>
        <w:t>Forrás: Útmutató a Bejárható Magyarország Arculati Alapvetés (kézikönyv) használatához</w:t>
      </w:r>
    </w:p>
    <w:p w14:paraId="7DF33C50" w14:textId="77777777" w:rsidR="00C63363" w:rsidRDefault="00C63363" w:rsidP="00C63363"/>
    <w:p w14:paraId="775DBC73" w14:textId="77777777" w:rsidR="00C63363" w:rsidRPr="000B5816" w:rsidRDefault="00C63363" w:rsidP="00C63363">
      <w:pPr>
        <w:rPr>
          <w:b/>
          <w:bCs/>
        </w:rPr>
      </w:pPr>
      <w:r w:rsidRPr="000B5816">
        <w:rPr>
          <w:b/>
          <w:bCs/>
        </w:rPr>
        <w:lastRenderedPageBreak/>
        <w:t>Az útjelző táblák szöveges részének megtervezése során az alábbi alapelveket kell követni:</w:t>
      </w:r>
    </w:p>
    <w:p w14:paraId="62137D7D" w14:textId="77777777" w:rsidR="00C63363" w:rsidRPr="000B5816" w:rsidRDefault="00C63363" w:rsidP="001E1198">
      <w:pPr>
        <w:pStyle w:val="Listaszerbekezds"/>
        <w:numPr>
          <w:ilvl w:val="0"/>
          <w:numId w:val="4"/>
        </w:numPr>
        <w:spacing w:line="259" w:lineRule="auto"/>
      </w:pPr>
      <w:r w:rsidRPr="000B5816">
        <w:t>A felirat legfeljebb két soros lehet és a felső sorban lévő célpont a távolabbi.</w:t>
      </w:r>
    </w:p>
    <w:p w14:paraId="20C20C0A" w14:textId="77777777" w:rsidR="00C63363" w:rsidRPr="000B5816" w:rsidRDefault="00C63363" w:rsidP="001E1198">
      <w:pPr>
        <w:pStyle w:val="Listaszerbekezds"/>
        <w:numPr>
          <w:ilvl w:val="0"/>
          <w:numId w:val="4"/>
        </w:numPr>
        <w:spacing w:line="259" w:lineRule="auto"/>
      </w:pPr>
      <w:r w:rsidRPr="000B5816">
        <w:t>A szöveges részek egy soron belüli sorrendje az útirányjelző táblán:</w:t>
      </w:r>
    </w:p>
    <w:p w14:paraId="4F549720" w14:textId="77777777" w:rsidR="00C63363" w:rsidRPr="000B5816" w:rsidRDefault="00C63363" w:rsidP="001E1198">
      <w:pPr>
        <w:pStyle w:val="Listaszerbekezds"/>
        <w:numPr>
          <w:ilvl w:val="1"/>
          <w:numId w:val="4"/>
        </w:numPr>
        <w:spacing w:line="259" w:lineRule="auto"/>
      </w:pPr>
      <w:r w:rsidRPr="000B5816">
        <w:t>jobbra és egyenesen mutató tábla: település (cél megnevezése) – távolságjelzés – útszám(ok)/út jele.</w:t>
      </w:r>
    </w:p>
    <w:p w14:paraId="7B368901" w14:textId="77777777" w:rsidR="00C63363" w:rsidRPr="000B5816" w:rsidRDefault="00C63363" w:rsidP="001E1198">
      <w:pPr>
        <w:pStyle w:val="Listaszerbekezds"/>
        <w:numPr>
          <w:ilvl w:val="1"/>
          <w:numId w:val="4"/>
        </w:numPr>
        <w:spacing w:line="259" w:lineRule="auto"/>
      </w:pPr>
      <w:r w:rsidRPr="000B5816">
        <w:t>balra mutató tábla: útszám(ok)/út jele - település (cél megnevezése) – távolságjelzés.</w:t>
      </w:r>
    </w:p>
    <w:p w14:paraId="7632D828" w14:textId="77777777" w:rsidR="00C63363" w:rsidRPr="000B5816" w:rsidRDefault="00C63363" w:rsidP="00C63363">
      <w:pPr>
        <w:pStyle w:val="Listaszerbekezds"/>
      </w:pPr>
      <w:r w:rsidRPr="000B5816">
        <w:t>Az út száma/jele tehát mindig a táblaszéli kerékpáros piktogram mellé kerül.</w:t>
      </w:r>
    </w:p>
    <w:p w14:paraId="179B6CD9" w14:textId="77777777" w:rsidR="00C63363" w:rsidRPr="000B5816" w:rsidRDefault="00C63363" w:rsidP="001E1198">
      <w:pPr>
        <w:pStyle w:val="Listaszerbekezds"/>
        <w:numPr>
          <w:ilvl w:val="0"/>
          <w:numId w:val="5"/>
        </w:numPr>
        <w:spacing w:line="259" w:lineRule="auto"/>
      </w:pPr>
      <w:r w:rsidRPr="000B5816">
        <w:t>A távolságot a kerekítés szabályainak megfelelően, 10 km-nél nagyobb távolság esetében egészre, 10 km alatti távolság esetében 0,5 km-re kerekítve kell kilométer mértékegységben megadni. Az 1 km alatti távolságokat 50 m-re kerekítve, a 100 m alatti távolságokat 10 m-re kerekítve, méter mértékegységben kell jelölni.</w:t>
      </w:r>
    </w:p>
    <w:p w14:paraId="40AB6D1D" w14:textId="77777777" w:rsidR="00C63363" w:rsidRPr="000B5816" w:rsidRDefault="00C63363" w:rsidP="001E1198">
      <w:pPr>
        <w:pStyle w:val="Listaszerbekezds"/>
        <w:numPr>
          <w:ilvl w:val="0"/>
          <w:numId w:val="5"/>
        </w:numPr>
        <w:spacing w:line="259" w:lineRule="auto"/>
      </w:pPr>
      <w:r w:rsidRPr="000B5816">
        <w:t>Amennyiben az útvonal (kerékpáros) útszámmal is rendelkezik, úgy azt a táblán fel kell tüntetni. Fonódó szakaszok esetén az útszámokat növekvő sorrendben kell elhelyezni, azzal a kitétellel, hogy a nemzetközi (</w:t>
      </w:r>
      <w:proofErr w:type="spellStart"/>
      <w:r w:rsidRPr="000B5816">
        <w:t>EuroVelo</w:t>
      </w:r>
      <w:proofErr w:type="spellEnd"/>
      <w:r w:rsidRPr="000B5816">
        <w:t>) számjelzés minden esetben a hozzá tartozó magyar útszám után következik (1: EV14; 2: EV6; 3: EV11; 4: EV13). Kisebb jelentőségű útvonalak útszám helyett egyedi piktogramot kaphatnak, ezek mérete és alakja az útszám „pajzsával” azonos. Javasolt ilyen esetben a piktogramot fehér háttérrel, színes mintával megtervezni, hogy az egyéb információt adó táblán lévő piktogramoktól egyértelműen megkülönböztethető legyen. Ugyanezen okból a sötétzöld háttér nem megengedett.</w:t>
      </w:r>
    </w:p>
    <w:p w14:paraId="0B85D8CA" w14:textId="77777777" w:rsidR="00C63363" w:rsidRPr="000B5816" w:rsidRDefault="00C63363" w:rsidP="001E1198">
      <w:pPr>
        <w:pStyle w:val="Listaszerbekezds"/>
        <w:numPr>
          <w:ilvl w:val="0"/>
          <w:numId w:val="5"/>
        </w:numPr>
        <w:spacing w:line="259" w:lineRule="auto"/>
      </w:pPr>
      <w:r w:rsidRPr="000B5816">
        <w:t>A táblán szereplő két célpont általában egy útvonalon helyezkedik el, ezért ugyanaz a számjel tartozik hozzájuk, így annak (azoknak) csak egyszer kell szerepelniük a táblán, függőlegesen középre rendezve. Ha a két célponthoz különböző útszám tartozik, akkor javasolt mindegyik után csak a “saját” útszámot szerepeltetni. (Tekintve, hogy egy tábla csak egy irányba mutathat, nem okozhat eltévedést a feltüntetett számok sorrendje, de célszerű egységes logikát alkalmazni.)</w:t>
      </w:r>
    </w:p>
    <w:p w14:paraId="28DA7C66" w14:textId="77777777" w:rsidR="00C63363" w:rsidRPr="000B5816" w:rsidRDefault="00C63363" w:rsidP="001E1198">
      <w:pPr>
        <w:pStyle w:val="Listaszerbekezds"/>
        <w:numPr>
          <w:ilvl w:val="0"/>
          <w:numId w:val="5"/>
        </w:numPr>
        <w:spacing w:line="259" w:lineRule="auto"/>
      </w:pPr>
      <w:r w:rsidRPr="000B5816">
        <w:t>Az Európai Kerékpárút Hálózat (</w:t>
      </w:r>
      <w:proofErr w:type="spellStart"/>
      <w:r w:rsidRPr="000B5816">
        <w:t>EuroVelo</w:t>
      </w:r>
      <w:proofErr w:type="spellEnd"/>
      <w:r w:rsidRPr="000B5816">
        <w:t>) útszáma szöveges felirat nélkül kerül feltüntetésre, alapja négyzet, igazodva a nemzetközi arculathoz.</w:t>
      </w:r>
    </w:p>
    <w:p w14:paraId="60E325AD" w14:textId="77777777" w:rsidR="00C63363" w:rsidRPr="000B5816" w:rsidRDefault="00C63363" w:rsidP="001E1198">
      <w:pPr>
        <w:pStyle w:val="Listaszerbekezds"/>
        <w:numPr>
          <w:ilvl w:val="0"/>
          <w:numId w:val="5"/>
        </w:numPr>
        <w:spacing w:line="259" w:lineRule="auto"/>
      </w:pPr>
      <w:r w:rsidRPr="000B5816">
        <w:t>Határt átlépő útvonal esetén javasolt az ország magyar nevének feltüntetése mellett a nemzetközi gépkocsijelzést is szerepeltetni. (Ausztria (A), Szlovákia (SK), Ukrajna (UA), Románia (RO), Szerbia (SRB), Horvátország (HR), Szlovénia (SLO)). Településnevet, vagy egyéb célpontot is fel lehet tüntetni (magyarul vagy mindkét nyelven), amennyiben azt mindkét ország lakosai nagy valószínűséggel ismerik, így tájékozódásra alkalmas. (A távolságjelzés elhagyható, hiszen a külföldi nyomvonal nem feltétlenül ismerhető.)</w:t>
      </w:r>
    </w:p>
    <w:p w14:paraId="052948C6" w14:textId="77777777" w:rsidR="00C63363" w:rsidRPr="000B5816" w:rsidRDefault="00C63363" w:rsidP="001E1198">
      <w:pPr>
        <w:pStyle w:val="Listaszerbekezds"/>
        <w:numPr>
          <w:ilvl w:val="0"/>
          <w:numId w:val="5"/>
        </w:numPr>
        <w:spacing w:line="259" w:lineRule="auto"/>
      </w:pPr>
      <w:r w:rsidRPr="000B5816">
        <w:t>Amennyiben egy célpont az adott pontból több útvonalon is elérhető, úgy - kizárólag indokolt esetben - az egyes alternatív útszakaszokra vonatkozóan tájékoztató jelzés is alkalmazható, amely mutatja, ha a jelölt útvonalon rossz útviszony, meredek emelkedő vagy nagy gépjárműforgalom várható. A jelzéseket az útirányjelző táblán a település neve után kell feltüntetni.</w:t>
      </w:r>
    </w:p>
    <w:p w14:paraId="1BD98F20" w14:textId="77777777" w:rsidR="00C63363" w:rsidRPr="000B5816" w:rsidRDefault="00C63363" w:rsidP="001E1198">
      <w:pPr>
        <w:pStyle w:val="Listaszerbekezds"/>
        <w:numPr>
          <w:ilvl w:val="0"/>
          <w:numId w:val="5"/>
        </w:numPr>
        <w:spacing w:line="259" w:lineRule="auto"/>
      </w:pPr>
      <w:r w:rsidRPr="000B5816">
        <w:t xml:space="preserve">Azok a kerékpáros turistajelzéssel (fehér alapon kék/piros/zöld/sárga kerékpárjel) kijelölt útvonalak, amelyek az útbaigazító táblákkal jelezett útvonalakhoz csatlakoznak, </w:t>
      </w:r>
      <w:r w:rsidRPr="000B5816">
        <w:lastRenderedPageBreak/>
        <w:t>jelölhetőek a csatlakozási pontokban elhelyezett útirányjelző táblákkal. Az ilyen táblákon a távolságjelzés mellett, 80mm-es szélességben, az útszám jelzés helyére kerül a kerékpáros turistajelzés.</w:t>
      </w:r>
    </w:p>
    <w:p w14:paraId="04548523" w14:textId="77777777" w:rsidR="00C63363" w:rsidRPr="000B5816" w:rsidRDefault="00C63363" w:rsidP="001E1198">
      <w:pPr>
        <w:pStyle w:val="Listaszerbekezds"/>
        <w:numPr>
          <w:ilvl w:val="0"/>
          <w:numId w:val="5"/>
        </w:numPr>
        <w:spacing w:line="259" w:lineRule="auto"/>
      </w:pPr>
      <w:r w:rsidRPr="000B5816">
        <w:t>Településen belül, annak központja felé mutató útirányjelző tábla esetében szükség esetén a centrum jelzés a szöveg mellett, fehér színnel, háttér nélkül alkalmazható.</w:t>
      </w:r>
    </w:p>
    <w:p w14:paraId="39844045" w14:textId="77777777" w:rsidR="00C63363" w:rsidRPr="0080110A" w:rsidRDefault="00C63363" w:rsidP="00C63363">
      <w:pPr>
        <w:rPr>
          <w:highlight w:val="yellow"/>
        </w:rPr>
      </w:pPr>
    </w:p>
    <w:p w14:paraId="21A26585" w14:textId="77777777" w:rsidR="00C63363" w:rsidRPr="00B30F3B" w:rsidRDefault="00C63363" w:rsidP="00C63363">
      <w:pPr>
        <w:rPr>
          <w:b/>
          <w:bCs/>
        </w:rPr>
      </w:pPr>
      <w:r w:rsidRPr="00B30F3B">
        <w:rPr>
          <w:b/>
          <w:bCs/>
        </w:rPr>
        <w:t>A táblák megtervezése, kihelyezése során az alábbi alapelveket kell követni:</w:t>
      </w:r>
    </w:p>
    <w:p w14:paraId="6E1D599C" w14:textId="77777777" w:rsidR="00C63363" w:rsidRPr="00B30F3B" w:rsidRDefault="00C63363" w:rsidP="001E1198">
      <w:pPr>
        <w:pStyle w:val="Listaszerbekezds"/>
        <w:numPr>
          <w:ilvl w:val="0"/>
          <w:numId w:val="6"/>
        </w:numPr>
        <w:spacing w:line="259" w:lineRule="auto"/>
      </w:pPr>
      <w:r w:rsidRPr="00B30F3B">
        <w:t>Törekedni kell a megfelelő tájékoztatáshoz szükséges legkevesebb útbaigazító tábla alkalmazására, ugyanakkor legfeljebb 3 km hosszú lehet az a szakasz, amelyen a kerékpáros nem kap újabb információt, megerősítést, illetve maximum 10 km hosszú az, amelyen nem kap távolságjelzést.</w:t>
      </w:r>
    </w:p>
    <w:p w14:paraId="77039BA5" w14:textId="77777777" w:rsidR="00C63363" w:rsidRPr="00B30F3B" w:rsidRDefault="00C63363" w:rsidP="001E1198">
      <w:pPr>
        <w:pStyle w:val="Listaszerbekezds"/>
        <w:numPr>
          <w:ilvl w:val="0"/>
          <w:numId w:val="6"/>
        </w:numPr>
        <w:spacing w:line="259" w:lineRule="auto"/>
      </w:pPr>
      <w:r w:rsidRPr="00B30F3B">
        <w:t xml:space="preserve">Különösen fontos a kerékpáros útvonalak elején és végén, illetve települések központjában és a fontos becsatlakozási lehetőségeknél a </w:t>
      </w:r>
      <w:proofErr w:type="spellStart"/>
      <w:r w:rsidRPr="00B30F3B">
        <w:t>továbbhaladási</w:t>
      </w:r>
      <w:proofErr w:type="spellEnd"/>
      <w:r w:rsidRPr="00B30F3B">
        <w:t xml:space="preserve"> irány(ok) jelzése útirányjelző táblával.</w:t>
      </w:r>
    </w:p>
    <w:p w14:paraId="60771162" w14:textId="77777777" w:rsidR="00C63363" w:rsidRPr="00B30F3B" w:rsidRDefault="00C63363" w:rsidP="001E1198">
      <w:pPr>
        <w:pStyle w:val="Listaszerbekezds"/>
        <w:numPr>
          <w:ilvl w:val="0"/>
          <w:numId w:val="6"/>
        </w:numPr>
        <w:spacing w:line="259" w:lineRule="auto"/>
      </w:pPr>
      <w:r w:rsidRPr="00B30F3B">
        <w:t>A táblákat a becsatlakozó utaknál, úgy kell elhelyezni, hogy a becsatlakozó kerékpárosok is rálássanak.</w:t>
      </w:r>
    </w:p>
    <w:p w14:paraId="52E2D3F6" w14:textId="77777777" w:rsidR="00C63363" w:rsidRPr="00B30F3B" w:rsidRDefault="00C63363" w:rsidP="001E1198">
      <w:pPr>
        <w:pStyle w:val="Listaszerbekezds"/>
        <w:numPr>
          <w:ilvl w:val="0"/>
          <w:numId w:val="6"/>
        </w:numPr>
        <w:spacing w:line="259" w:lineRule="auto"/>
      </w:pPr>
      <w:r w:rsidRPr="00B30F3B">
        <w:t>A táblákat a menetirány szerinti jobb oldalon kell elhelyezni, úgy, hogy azok megfelelő időben és távolságról felismerhetők legyenek. Bal oldalra csak indokolt esetben kerülhet tábla.</w:t>
      </w:r>
    </w:p>
    <w:p w14:paraId="62EA6BC4" w14:textId="313A3AAC" w:rsidR="00C63363" w:rsidRPr="00B30F3B" w:rsidRDefault="00C63363" w:rsidP="001E1198">
      <w:pPr>
        <w:pStyle w:val="Listaszerbekezds"/>
        <w:numPr>
          <w:ilvl w:val="0"/>
          <w:numId w:val="6"/>
        </w:numPr>
        <w:spacing w:line="259" w:lineRule="auto"/>
      </w:pPr>
      <w:r w:rsidRPr="00B30F3B">
        <w:t>A táblákat úgy kell elhelyezni - a Közúti jelzőtáblák (T) című (</w:t>
      </w:r>
      <w:r w:rsidR="000F56CA" w:rsidRPr="008B0E78">
        <w:t>e-UT 03.04.13:2019</w:t>
      </w:r>
      <w:r w:rsidRPr="00B30F3B">
        <w:t xml:space="preserve">) útügyi műszaki előírás 1. ábrája szerint előírt űrszelvények betartása mellett - hogy a legalsó tábla alsó éle 2,00m magasan legyen, belső (útpályához közelebbi) éle pedig közvetlenül az űrszelvény mellett. Amennyiben a táblák valamilyen okból csak magasabbra helyezhetők, a legalsó tábla alsó éle úgy sem kerülhet 2,50m-nél magasabbra. Amennyiben több tábla is egy oszlopra kerül, úgy azoknak a szomszédos táblákkal érintkezniük kell. A </w:t>
      </w:r>
      <w:proofErr w:type="spellStart"/>
      <w:r w:rsidRPr="00B30F3B">
        <w:t>táblá</w:t>
      </w:r>
      <w:proofErr w:type="spellEnd"/>
      <w:r w:rsidRPr="00B30F3B">
        <w:t>(</w:t>
      </w:r>
      <w:proofErr w:type="spellStart"/>
      <w:r w:rsidRPr="00B30F3B">
        <w:t>ka</w:t>
      </w:r>
      <w:proofErr w:type="spellEnd"/>
      <w:r w:rsidRPr="00B30F3B">
        <w:t>)t tartó oszlop nem lehet hosszabb annál, mint amit a táblák szabályszerű kihelyezése szükségessé tesz.</w:t>
      </w:r>
    </w:p>
    <w:p w14:paraId="56353184" w14:textId="77777777" w:rsidR="00C63363" w:rsidRPr="00B30F3B" w:rsidRDefault="00C63363" w:rsidP="001E1198">
      <w:pPr>
        <w:pStyle w:val="Listaszerbekezds"/>
        <w:numPr>
          <w:ilvl w:val="0"/>
          <w:numId w:val="6"/>
        </w:numPr>
        <w:spacing w:line="259" w:lineRule="auto"/>
      </w:pPr>
      <w:r w:rsidRPr="00B30F3B">
        <w:t>Abban az esetben, ha a rendelkezésre álló hely megkívánja, a tábla az oszlophoz viszonyítva – az űrszelvényekre vonatkozó szabályok betartása mellett – aszimmetrikusan is elhelyezhető.</w:t>
      </w:r>
    </w:p>
    <w:p w14:paraId="51B983B2" w14:textId="77777777" w:rsidR="00C63363" w:rsidRPr="00B30F3B" w:rsidRDefault="00C63363" w:rsidP="001E1198">
      <w:pPr>
        <w:pStyle w:val="Listaszerbekezds"/>
        <w:numPr>
          <w:ilvl w:val="0"/>
          <w:numId w:val="6"/>
        </w:numPr>
        <w:spacing w:line="259" w:lineRule="auto"/>
      </w:pPr>
      <w:r w:rsidRPr="00B30F3B">
        <w:t xml:space="preserve">A táblatartó oszlopokat úgy kell kihelyezni, hogy azok </w:t>
      </w:r>
      <w:proofErr w:type="spellStart"/>
      <w:r w:rsidRPr="00B30F3B">
        <w:t>stabilak</w:t>
      </w:r>
      <w:proofErr w:type="spellEnd"/>
      <w:r w:rsidRPr="00B30F3B">
        <w:t xml:space="preserve"> és kézzel nem elforgathatóak legyenek, szükség esetén beton alaptest alkalmazásával. Az elhelyezett táblák egyéb közúti jelzőtáblát, jelzést nem takarhatnak, azok elé nem kerülhetnek.</w:t>
      </w:r>
    </w:p>
    <w:p w14:paraId="54FE2F56" w14:textId="77777777" w:rsidR="00C63363" w:rsidRPr="00B30F3B" w:rsidRDefault="00C63363" w:rsidP="001E1198">
      <w:pPr>
        <w:pStyle w:val="Listaszerbekezds"/>
        <w:numPr>
          <w:ilvl w:val="0"/>
          <w:numId w:val="6"/>
        </w:numPr>
        <w:spacing w:line="259" w:lineRule="auto"/>
      </w:pPr>
      <w:r w:rsidRPr="00B30F3B">
        <w:t>Amennyiben a jelzésrendszer kifejezetten MTB (terep) kerékpárral használható útvonalak kijelöléséhez tartozik, úgy az annak megfelelő színkombináció és kerékpáros piktogram alkalmazandó.</w:t>
      </w:r>
    </w:p>
    <w:p w14:paraId="366AD0C2" w14:textId="77777777" w:rsidR="00C63363" w:rsidRPr="006537F8" w:rsidRDefault="00C63363" w:rsidP="00C63363">
      <w:pPr>
        <w:rPr>
          <w:b/>
          <w:bCs/>
        </w:rPr>
      </w:pPr>
      <w:r w:rsidRPr="006537F8">
        <w:rPr>
          <w:b/>
          <w:bCs/>
        </w:rPr>
        <w:t>A táblák kialakítására vonatkozó előírások:</w:t>
      </w:r>
    </w:p>
    <w:p w14:paraId="3AD76623" w14:textId="77777777" w:rsidR="00C63363" w:rsidRPr="006537F8" w:rsidRDefault="00C63363" w:rsidP="001E1198">
      <w:pPr>
        <w:pStyle w:val="Listaszerbekezds"/>
        <w:numPr>
          <w:ilvl w:val="0"/>
          <w:numId w:val="6"/>
        </w:numPr>
        <w:spacing w:line="259" w:lineRule="auto"/>
      </w:pPr>
      <w:r w:rsidRPr="006537F8">
        <w:t>A táblák alaplemezének mérete 250x310mm, 250x700 mm, 250x1000 mm és 250x1100 mm lehet.</w:t>
      </w:r>
    </w:p>
    <w:p w14:paraId="74762760" w14:textId="77777777" w:rsidR="00C63363" w:rsidRPr="006537F8" w:rsidRDefault="00C63363" w:rsidP="001E1198">
      <w:pPr>
        <w:pStyle w:val="Listaszerbekezds"/>
        <w:numPr>
          <w:ilvl w:val="0"/>
          <w:numId w:val="6"/>
        </w:numPr>
        <w:spacing w:line="259" w:lineRule="auto"/>
      </w:pPr>
      <w:r w:rsidRPr="006537F8">
        <w:t>A csavarfejek nem akadályozhatják a táblán lévő szöveg olvashatóságát.</w:t>
      </w:r>
    </w:p>
    <w:p w14:paraId="73D185D5" w14:textId="77777777" w:rsidR="00C63363" w:rsidRPr="006537F8" w:rsidRDefault="00C63363" w:rsidP="001E1198">
      <w:pPr>
        <w:pStyle w:val="Listaszerbekezds"/>
        <w:numPr>
          <w:ilvl w:val="0"/>
          <w:numId w:val="6"/>
        </w:numPr>
        <w:spacing w:line="259" w:lineRule="auto"/>
      </w:pPr>
      <w:r w:rsidRPr="006537F8">
        <w:t>A táblák éleit le kell kerekíteni.</w:t>
      </w:r>
    </w:p>
    <w:p w14:paraId="4808353D" w14:textId="77777777" w:rsidR="00C63363" w:rsidRPr="0080110A" w:rsidRDefault="00C63363" w:rsidP="00C63363">
      <w:pPr>
        <w:ind w:left="360"/>
        <w:rPr>
          <w:highlight w:val="yellow"/>
        </w:rPr>
      </w:pPr>
    </w:p>
    <w:p w14:paraId="7DEF3E8C" w14:textId="77777777" w:rsidR="00C63363" w:rsidRPr="004D0218" w:rsidRDefault="00C63363" w:rsidP="00C63363">
      <w:pPr>
        <w:rPr>
          <w:b/>
          <w:bCs/>
        </w:rPr>
      </w:pPr>
      <w:r w:rsidRPr="004D0218">
        <w:rPr>
          <w:b/>
          <w:bCs/>
        </w:rPr>
        <w:t>A táblák kialakítására vonatkozó javaslatok:</w:t>
      </w:r>
    </w:p>
    <w:p w14:paraId="5E3F7572" w14:textId="77777777" w:rsidR="00C63363" w:rsidRPr="004D0218" w:rsidRDefault="00C63363" w:rsidP="001E1198">
      <w:pPr>
        <w:pStyle w:val="Listaszerbekezds"/>
        <w:numPr>
          <w:ilvl w:val="0"/>
          <w:numId w:val="6"/>
        </w:numPr>
        <w:spacing w:line="259" w:lineRule="auto"/>
      </w:pPr>
      <w:r w:rsidRPr="004D0218">
        <w:t>A tábla alaplemeze horganyzott acél, amit hegesztett tőcsavarokkal kell a szabványos (METZ) unitartóhoz rögzíteni (60mm-es oszlopra). A 250x310 mm-es táblák egy bilinccsel, a 250x700-asok, a 250x1000-esek és 250x1100-asok két-két bilinccsel rögzítendőek.</w:t>
      </w:r>
    </w:p>
    <w:p w14:paraId="43898888" w14:textId="77777777" w:rsidR="00C63363" w:rsidRPr="004D0218" w:rsidRDefault="00C63363" w:rsidP="001E1198">
      <w:pPr>
        <w:pStyle w:val="Listaszerbekezds"/>
        <w:numPr>
          <w:ilvl w:val="0"/>
          <w:numId w:val="6"/>
        </w:numPr>
        <w:spacing w:line="259" w:lineRule="auto"/>
      </w:pPr>
      <w:r w:rsidRPr="004D0218">
        <w:t>A hátlapot nem kell porszórással bevédeni.</w:t>
      </w:r>
    </w:p>
    <w:p w14:paraId="0E479563" w14:textId="77777777" w:rsidR="00C63363" w:rsidRPr="004D0218" w:rsidRDefault="00C63363" w:rsidP="001E1198">
      <w:pPr>
        <w:pStyle w:val="Listaszerbekezds"/>
        <w:numPr>
          <w:ilvl w:val="0"/>
          <w:numId w:val="6"/>
        </w:numPr>
        <w:spacing w:line="259" w:lineRule="auto"/>
      </w:pPr>
      <w:r w:rsidRPr="004D0218">
        <w:t>A táblákat nem fényvisszavető fóliával kell készíteni.</w:t>
      </w:r>
    </w:p>
    <w:p w14:paraId="6B3AB17B" w14:textId="77777777" w:rsidR="00C63363" w:rsidRDefault="00C63363" w:rsidP="00C63363"/>
    <w:p w14:paraId="292710E6" w14:textId="455C053A" w:rsidR="00AC4D27" w:rsidRDefault="00AC4D27" w:rsidP="00C63363">
      <w:r w:rsidRPr="003E7076">
        <w:t xml:space="preserve">A megvalósítás során </w:t>
      </w:r>
      <w:r>
        <w:t>javasolt</w:t>
      </w:r>
      <w:r w:rsidRPr="003E7076">
        <w:t xml:space="preserve"> minden beavatkozás esetében részletes táblázási tervet készíteni, amely tartalmazza az űrszelvények </w:t>
      </w:r>
      <w:r>
        <w:t>beazonosítását</w:t>
      </w:r>
      <w:r w:rsidRPr="003E7076">
        <w:t>, az oszlopelhelyezés irányelveit, valamint a karbantartási rendet is, a hosszú távú biztonságos és egységes megvalósítás érdekében.</w:t>
      </w:r>
    </w:p>
    <w:p w14:paraId="45B7B691" w14:textId="77777777" w:rsidR="00C63363" w:rsidRDefault="00C63363" w:rsidP="00C63363">
      <w:pPr>
        <w:pStyle w:val="Cmsor4"/>
        <w:spacing w:line="259" w:lineRule="auto"/>
      </w:pPr>
      <w:r w:rsidRPr="00F0646E">
        <w:t>Behajtási, kanyarodási tilalmak feloldásának lehetőségei</w:t>
      </w:r>
    </w:p>
    <w:p w14:paraId="367536B8" w14:textId="74584E44" w:rsidR="003539CB" w:rsidRDefault="003539CB" w:rsidP="003539CB">
      <w:r>
        <w:t>A kerékpáros közlekedés közvetlenségének javítása érdekében indokolt Nagykanizsa egyirányú utcáinak és forgalomkorlátozással érintett útszakaszainak felülvizsgálata. A vizsgálat célja annak meghatározása, hogy mely helyszíneken biztosítható az ellenirányú kerékpáros közlekedés, illetve hol alkalmazhatók olyan forgalomtechnikai megoldások, amelyek csökkentik a kerékpárosok kerülési kényszerét.</w:t>
      </w:r>
    </w:p>
    <w:p w14:paraId="19F58A25" w14:textId="49C10656" w:rsidR="003539CB" w:rsidRDefault="003539CB" w:rsidP="003539CB">
      <w:r>
        <w:t xml:space="preserve">Az egyirányú utcák elsősorban a belvárosban és annak közvetlen környezetében koncentrálódnak, különösen a Deák tér, az Erzsébet tér, a Fő út, a Zrínyi Miklós utca, a Király utca, a Kalmár utca és a </w:t>
      </w:r>
      <w:proofErr w:type="spellStart"/>
      <w:r>
        <w:t>Csengery</w:t>
      </w:r>
      <w:proofErr w:type="spellEnd"/>
      <w:r>
        <w:t xml:space="preserve"> út térségében. Ezeken a szakaszokon célszerű megvizsgálni, hogy a keresztmetszeti adottságok, a parkolási rend és a forgalmi viszonyok lehetővé teszik-e az ellenirányú kerékpározás kijelölését.</w:t>
      </w:r>
    </w:p>
    <w:p w14:paraId="28891E16" w14:textId="77777777" w:rsidR="00DC603F" w:rsidRDefault="00DC603F" w:rsidP="00DC603F">
      <w:r>
        <w:t>MOF&lt;200Ej/óra esetén burkolatszélességtől függetlenül megengedett az egyirányú utcák megnyitása kétirányú kerékpárforgalomra, amennyiben az útszakasz belátható és biztosítható a járművek kitérése.</w:t>
      </w:r>
    </w:p>
    <w:p w14:paraId="2F540B75" w14:textId="77777777" w:rsidR="00DC603F" w:rsidRDefault="00DC603F" w:rsidP="00DC603F">
      <w:r>
        <w:t>MOF&gt;200Ej/óra vagy 30 km/óránál nagyobb megengedett sebesség esetén a kerékpárosok orientálása és a gépjárművezetők figyelmének felhívása érdekében ellenirányban – legalább a csomóponti torkolatokban – kerékpáros nyomot kell alkalmazni.</w:t>
      </w:r>
    </w:p>
    <w:p w14:paraId="46485CB3" w14:textId="77777777" w:rsidR="00DC603F" w:rsidRDefault="00DC603F" w:rsidP="00DC603F">
      <w:r>
        <w:t>Kétirányú kerékpárforgalomra megnyitott egyirányú utcában biztosítandó közlekedési felület megengedett legkisebb szélessége e-UT 03.04.13:2019/M2:2025 alapján:</w:t>
      </w:r>
    </w:p>
    <w:p w14:paraId="611906A8" w14:textId="77777777" w:rsidR="00DC603F" w:rsidRDefault="00DC603F" w:rsidP="00DC603F">
      <w:r w:rsidRPr="00807385">
        <w:rPr>
          <w:noProof/>
        </w:rPr>
        <w:lastRenderedPageBreak/>
        <w:drawing>
          <wp:inline distT="0" distB="0" distL="0" distR="0" wp14:anchorId="3BAD8043" wp14:editId="0A1E7065">
            <wp:extent cx="5759450" cy="173672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1736725"/>
                    </a:xfrm>
                    <a:prstGeom prst="rect">
                      <a:avLst/>
                    </a:prstGeom>
                  </pic:spPr>
                </pic:pic>
              </a:graphicData>
            </a:graphic>
          </wp:inline>
        </w:drawing>
      </w:r>
    </w:p>
    <w:p w14:paraId="18214DC0" w14:textId="77777777" w:rsidR="00DC603F" w:rsidRDefault="00DC603F" w:rsidP="00DC603F">
      <w:pPr>
        <w:pStyle w:val="Listaszerbekezds"/>
        <w:numPr>
          <w:ilvl w:val="0"/>
          <w:numId w:val="42"/>
        </w:numPr>
      </w:pPr>
      <w:r>
        <w:t>Személygépjármű-forgalomra vonatkozó előírások irányadók, anennyiben az adott szakaszon a tehergépjárművek és az autóbuszok együttes darabszáma nem éri el a napi tíz járművet</w:t>
      </w:r>
    </w:p>
    <w:p w14:paraId="50B075BF" w14:textId="77777777" w:rsidR="00DC603F" w:rsidRDefault="00DC603F" w:rsidP="00DC603F">
      <w:pPr>
        <w:pStyle w:val="Listaszerbekezds"/>
        <w:numPr>
          <w:ilvl w:val="0"/>
          <w:numId w:val="42"/>
        </w:numPr>
      </w:pPr>
      <w:r>
        <w:t>Amennyiben a lakó-pihenő övezetben vagy a 30-as zónában túl nagy épjárműforgalom vagy nagy sebességek adódnak, a teljes zóna működését felül kell vizsgálni.</w:t>
      </w:r>
    </w:p>
    <w:p w14:paraId="1CA206AB" w14:textId="77777777" w:rsidR="00DC603F" w:rsidRPr="00D66E38" w:rsidRDefault="00DC603F" w:rsidP="00DC603F">
      <w:pPr>
        <w:rPr>
          <w:b/>
        </w:rPr>
      </w:pPr>
    </w:p>
    <w:p w14:paraId="0EE67F47" w14:textId="77777777" w:rsidR="00DC603F" w:rsidRPr="00D66E38" w:rsidRDefault="00DC603F" w:rsidP="00DC603F">
      <w:pPr>
        <w:rPr>
          <w:b/>
        </w:rPr>
      </w:pPr>
      <w:r>
        <w:t>A város egyirányú utcái - a parkolási mód és sebességkorlátok felülvizsgálatával - alkalmasak kétirányú közlekedésre a Báthory utca kivételével, mivel itt sem a beláthatóság, sem a megfelelő keresztmetszet nem biztosítható.</w:t>
      </w:r>
    </w:p>
    <w:p w14:paraId="64A72214" w14:textId="77777777" w:rsidR="00520D2E" w:rsidRDefault="00520D2E" w:rsidP="003539CB"/>
    <w:p w14:paraId="1DBBE5A8" w14:textId="12A79BD7" w:rsidR="003539CB" w:rsidRPr="003539CB" w:rsidRDefault="001A3036" w:rsidP="003539CB">
      <w:r w:rsidRPr="001A3036">
        <w:t xml:space="preserve">Ahol a feltételek adottak, kerékpáros nyomokkal, kiegészítő táblázással, burkolati jelekkel vagy a parkolási rend kisebb korrekciójával javítható a hálózat átjárhatósága. </w:t>
      </w:r>
      <w:r>
        <w:t>Ezen</w:t>
      </w:r>
      <w:r w:rsidRPr="001A3036">
        <w:t xml:space="preserve"> beavatkozások hozzájárulhatnak a belvárosi és belvároshoz kapcsolódó kerékpáros kapcsolatok sűrítéséhez, valamint a városi intézmények, szolgáltatások és közlekedési csomópontok közvetlenebb eléréséhez.</w:t>
      </w:r>
    </w:p>
    <w:p w14:paraId="40A34ADE" w14:textId="77777777" w:rsidR="00C63363" w:rsidRDefault="00C63363" w:rsidP="00C63363">
      <w:pPr>
        <w:pStyle w:val="Cmsor4"/>
        <w:spacing w:line="259" w:lineRule="auto"/>
      </w:pPr>
      <w:r w:rsidRPr="0068256D">
        <w:t>Kerékpárparkolás</w:t>
      </w:r>
    </w:p>
    <w:p w14:paraId="2DDFD7DD" w14:textId="3066CFE7" w:rsidR="00A20852" w:rsidRDefault="00A20852" w:rsidP="00A20852">
      <w:r>
        <w:t>Nagykanizsán a kerékpárparkolási infrastruktúra jelenleg csak korlátozott mértékben képes kiszolgálni a kerékpáros közlekedés növekvő igényeit. A város területén több helyszínen találhatók kerékpártárolók, elsősorban a belvárosban, közintézmények, oktatási létesítmények, kereskedelmi egységek és egyes közösségi közlekedési csomópontok közelében, ugyanakkor mennyiségük és műszaki állapotuk több esetben nem tekinthető megfelelőnek. A tárolók jelentős része elavult kialakítású, sok esetben nem biztosít stabil vázrögzítési lehetőséget, ami a biztonságos használatot és a kerékpárok védelmét is korlátozza. Több helyszínen a tárolók fizikai állapota leromlott, illetve elhelyezésük sem minden esetben kedvező a használhatóság szempontjából.</w:t>
      </w:r>
    </w:p>
    <w:p w14:paraId="1117E0F3" w14:textId="4B3461D9" w:rsidR="0019412F" w:rsidRDefault="00B97FD0" w:rsidP="00A20852">
      <w:r w:rsidRPr="00B97FD0">
        <w:t xml:space="preserve">A fedett kerékpártárolók száma alacsony, miközben a hosszabb idejű tárolási igények – különösen a munkahelyek, oktatási intézmények és közösségi közlekedési kapcsolatok környezetében – ezt egyre inkább indokolttá teszik. Kiemelt fejlesztési igény jelentkezik a vasútállomás és az autóbuszállomás térségében, ahol a jelenlegi kapacitások és a szolgáltatási színvonal nem igazodik megfelelően az intermodális közlekedési igényekhez. E csomópontok </w:t>
      </w:r>
      <w:r w:rsidRPr="00B97FD0">
        <w:lastRenderedPageBreak/>
        <w:t>esetében célszerű olyan tárolókapacitás kialakítását célul kitűzni, amely legalább a napi utasszám 1,5–2,5%-</w:t>
      </w:r>
      <w:proofErr w:type="spellStart"/>
      <w:r w:rsidRPr="00B97FD0">
        <w:t>ának</w:t>
      </w:r>
      <w:proofErr w:type="spellEnd"/>
      <w:r w:rsidRPr="00B97FD0">
        <w:t xml:space="preserve"> megfelelő mennyiséget biztosít, fedett kialakítással, vázrögzítésre alkalmas támaszokkal, részleges őrzéssel vagy kamerás megfigyeléssel, továbbá lehetőség szerint </w:t>
      </w:r>
      <w:proofErr w:type="spellStart"/>
      <w:r w:rsidRPr="00B97FD0">
        <w:t>okoszáras</w:t>
      </w:r>
      <w:proofErr w:type="spellEnd"/>
      <w:r w:rsidRPr="00B97FD0">
        <w:t xml:space="preserve"> megoldással kiegészítve.</w:t>
      </w:r>
    </w:p>
    <w:p w14:paraId="4CF27999" w14:textId="2C943A08" w:rsidR="000F2570" w:rsidRPr="00B90896" w:rsidRDefault="00D404C8" w:rsidP="00C63363">
      <w:r w:rsidRPr="00D404C8">
        <w:t>A kerékpárparkolási rendszer fejlesztése során célszerű előtérbe helyezni az egységes, korszerű és stabil támaszrendszerek alkalmazását, valamint a tárolók elhelyezésének felülvizsgálatát. A megfelelő minőségű és biztonságos kerékpárparkolás hozzájárulhat a kerékpáros közlekedés mindennapi használatának erősítéséhez, különösen a hivatásforgalmi és közösségi közlekedéshez kapcsolódó utazások esetében.</w:t>
      </w:r>
    </w:p>
    <w:tbl>
      <w:tblPr>
        <w:tblStyle w:val="Rcsostblzat"/>
        <w:tblW w:w="0" w:type="auto"/>
        <w:tblLook w:val="04A0" w:firstRow="1" w:lastRow="0" w:firstColumn="1" w:lastColumn="0" w:noHBand="0" w:noVBand="1"/>
      </w:tblPr>
      <w:tblGrid>
        <w:gridCol w:w="4530"/>
        <w:gridCol w:w="4530"/>
      </w:tblGrid>
      <w:tr w:rsidR="00C63363" w14:paraId="219A8673" w14:textId="77777777" w:rsidTr="00AB41B1">
        <w:tc>
          <w:tcPr>
            <w:tcW w:w="4530" w:type="dxa"/>
          </w:tcPr>
          <w:p w14:paraId="57314CD2" w14:textId="542C7115" w:rsidR="00C63363" w:rsidRDefault="00623267" w:rsidP="00963C9B">
            <w:pPr>
              <w:jc w:val="center"/>
            </w:pPr>
            <w:r>
              <w:rPr>
                <w:noProof/>
              </w:rPr>
              <w:drawing>
                <wp:inline distT="0" distB="0" distL="0" distR="0" wp14:anchorId="47FB25A5" wp14:editId="46383761">
                  <wp:extent cx="2324100" cy="3098800"/>
                  <wp:effectExtent l="0" t="0" r="0" b="6350"/>
                  <wp:docPr id="1115510149"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324100" cy="3098800"/>
                          </a:xfrm>
                          <a:prstGeom prst="rect">
                            <a:avLst/>
                          </a:prstGeom>
                          <a:noFill/>
                          <a:ln>
                            <a:noFill/>
                          </a:ln>
                        </pic:spPr>
                      </pic:pic>
                    </a:graphicData>
                  </a:graphic>
                </wp:inline>
              </w:drawing>
            </w:r>
          </w:p>
        </w:tc>
        <w:tc>
          <w:tcPr>
            <w:tcW w:w="4530" w:type="dxa"/>
          </w:tcPr>
          <w:p w14:paraId="195D0BCD" w14:textId="20027FAD" w:rsidR="00C63363" w:rsidRDefault="003D334E" w:rsidP="00963C9B">
            <w:pPr>
              <w:jc w:val="center"/>
            </w:pPr>
            <w:r>
              <w:rPr>
                <w:noProof/>
              </w:rPr>
              <w:drawing>
                <wp:inline distT="0" distB="0" distL="0" distR="0" wp14:anchorId="1AE8C31A" wp14:editId="61A65C85">
                  <wp:extent cx="2325600" cy="3100800"/>
                  <wp:effectExtent l="0" t="0" r="0" b="4445"/>
                  <wp:docPr id="362138858"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325600" cy="3100800"/>
                          </a:xfrm>
                          <a:prstGeom prst="rect">
                            <a:avLst/>
                          </a:prstGeom>
                          <a:noFill/>
                          <a:ln>
                            <a:noFill/>
                          </a:ln>
                        </pic:spPr>
                      </pic:pic>
                    </a:graphicData>
                  </a:graphic>
                </wp:inline>
              </w:drawing>
            </w:r>
          </w:p>
        </w:tc>
      </w:tr>
    </w:tbl>
    <w:p w14:paraId="4024AE7D" w14:textId="7A9F1761" w:rsidR="00C63363" w:rsidRDefault="00712E40" w:rsidP="006E0AF6">
      <w:pPr>
        <w:pStyle w:val="Kpalrs"/>
      </w:pPr>
      <w:fldSimple w:instr=" SEQ ábra \* ARABIC ">
        <w:bookmarkStart w:id="146" w:name="_Toc232597756"/>
        <w:r>
          <w:rPr>
            <w:noProof/>
          </w:rPr>
          <w:t>35</w:t>
        </w:r>
      </w:fldSimple>
      <w:r w:rsidR="006E0AF6">
        <w:t xml:space="preserve">. ábra </w:t>
      </w:r>
      <w:r w:rsidR="00C63363">
        <w:t>Különböző kialakítású kerékpár</w:t>
      </w:r>
      <w:r w:rsidR="0034387D">
        <w:t>támasz</w:t>
      </w:r>
      <w:r w:rsidR="001A58FF">
        <w:t>o</w:t>
      </w:r>
      <w:r w:rsidR="00C63363">
        <w:t xml:space="preserve">k </w:t>
      </w:r>
      <w:r w:rsidR="00FF21BA">
        <w:t>Nagykanizsa</w:t>
      </w:r>
      <w:r w:rsidR="00C37ED3">
        <w:t xml:space="preserve"> belvárosában</w:t>
      </w:r>
      <w:bookmarkEnd w:id="146"/>
    </w:p>
    <w:p w14:paraId="666F24C2" w14:textId="690761C9" w:rsidR="00C63363" w:rsidRPr="00EC5804" w:rsidRDefault="00C63363" w:rsidP="00EC5804">
      <w:pPr>
        <w:jc w:val="center"/>
        <w:rPr>
          <w:i/>
          <w:iCs/>
          <w:sz w:val="20"/>
          <w:szCs w:val="20"/>
        </w:rPr>
      </w:pPr>
      <w:r w:rsidRPr="001063C3">
        <w:rPr>
          <w:i/>
          <w:iCs/>
          <w:sz w:val="20"/>
          <w:szCs w:val="20"/>
        </w:rPr>
        <w:t>Forrás: saját fényképek</w:t>
      </w:r>
    </w:p>
    <w:tbl>
      <w:tblPr>
        <w:tblStyle w:val="Rcsostblzat"/>
        <w:tblW w:w="0" w:type="auto"/>
        <w:tblLook w:val="04A0" w:firstRow="1" w:lastRow="0" w:firstColumn="1" w:lastColumn="0" w:noHBand="0" w:noVBand="1"/>
      </w:tblPr>
      <w:tblGrid>
        <w:gridCol w:w="4533"/>
        <w:gridCol w:w="4527"/>
      </w:tblGrid>
      <w:tr w:rsidR="00F00BD9" w14:paraId="31B2A2B2" w14:textId="77777777" w:rsidTr="00AB41B1">
        <w:tc>
          <w:tcPr>
            <w:tcW w:w="4536" w:type="dxa"/>
          </w:tcPr>
          <w:p w14:paraId="3622AB1E" w14:textId="7BFAB205" w:rsidR="00F00BD9" w:rsidRDefault="00BC3622" w:rsidP="00C63363">
            <w:pPr>
              <w:jc w:val="center"/>
              <w:rPr>
                <w:noProof/>
              </w:rPr>
            </w:pPr>
            <w:r>
              <w:rPr>
                <w:noProof/>
              </w:rPr>
              <w:lastRenderedPageBreak/>
              <w:drawing>
                <wp:inline distT="0" distB="0" distL="0" distR="0" wp14:anchorId="5B8C5171" wp14:editId="3C8F546B">
                  <wp:extent cx="2325600" cy="3100800"/>
                  <wp:effectExtent l="0" t="0" r="0" b="4445"/>
                  <wp:docPr id="1435884963"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325600" cy="3100800"/>
                          </a:xfrm>
                          <a:prstGeom prst="rect">
                            <a:avLst/>
                          </a:prstGeom>
                          <a:noFill/>
                          <a:ln>
                            <a:noFill/>
                          </a:ln>
                        </pic:spPr>
                      </pic:pic>
                    </a:graphicData>
                  </a:graphic>
                </wp:inline>
              </w:drawing>
            </w:r>
          </w:p>
        </w:tc>
        <w:tc>
          <w:tcPr>
            <w:tcW w:w="4530" w:type="dxa"/>
          </w:tcPr>
          <w:p w14:paraId="6B0B75C9" w14:textId="6F53E3E9" w:rsidR="00F00BD9" w:rsidRDefault="008A40CC" w:rsidP="00C63363">
            <w:pPr>
              <w:jc w:val="center"/>
              <w:rPr>
                <w:noProof/>
              </w:rPr>
            </w:pPr>
            <w:r>
              <w:rPr>
                <w:noProof/>
              </w:rPr>
              <w:drawing>
                <wp:inline distT="0" distB="0" distL="0" distR="0" wp14:anchorId="005B6539" wp14:editId="7204C891">
                  <wp:extent cx="2325600" cy="3100800"/>
                  <wp:effectExtent l="0" t="0" r="0" b="4445"/>
                  <wp:docPr id="1975296113"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325600" cy="3100800"/>
                          </a:xfrm>
                          <a:prstGeom prst="rect">
                            <a:avLst/>
                          </a:prstGeom>
                          <a:noFill/>
                          <a:ln>
                            <a:noFill/>
                          </a:ln>
                        </pic:spPr>
                      </pic:pic>
                    </a:graphicData>
                  </a:graphic>
                </wp:inline>
              </w:drawing>
            </w:r>
          </w:p>
        </w:tc>
      </w:tr>
    </w:tbl>
    <w:p w14:paraId="1CA0FCC5" w14:textId="12777444" w:rsidR="00C63363" w:rsidRPr="00035A28" w:rsidRDefault="00712E40" w:rsidP="0033647F">
      <w:pPr>
        <w:pStyle w:val="Kpalrs"/>
      </w:pPr>
      <w:fldSimple w:instr=" SEQ ábra \* ARABIC ">
        <w:bookmarkStart w:id="147" w:name="_Toc232597757"/>
        <w:r>
          <w:rPr>
            <w:noProof/>
          </w:rPr>
          <w:t>36</w:t>
        </w:r>
      </w:fldSimple>
      <w:r w:rsidR="0033647F">
        <w:t xml:space="preserve">. ábra </w:t>
      </w:r>
      <w:r w:rsidR="00C63363">
        <w:t>Elavult kerékpár</w:t>
      </w:r>
      <w:r w:rsidR="001A58FF">
        <w:t>támasz</w:t>
      </w:r>
      <w:r w:rsidR="00C63363">
        <w:t xml:space="preserve"> </w:t>
      </w:r>
      <w:r w:rsidR="002811A4">
        <w:t>egy</w:t>
      </w:r>
      <w:r w:rsidR="00C63363">
        <w:t xml:space="preserve"> forgalomvonzó létesítmény környezetében</w:t>
      </w:r>
      <w:bookmarkEnd w:id="147"/>
    </w:p>
    <w:p w14:paraId="670DD214" w14:textId="77777777" w:rsidR="00C63363" w:rsidRDefault="00C63363" w:rsidP="00C63363">
      <w:pPr>
        <w:jc w:val="center"/>
        <w:rPr>
          <w:i/>
          <w:iCs/>
          <w:sz w:val="20"/>
          <w:szCs w:val="20"/>
        </w:rPr>
      </w:pPr>
      <w:r w:rsidRPr="001063C3">
        <w:rPr>
          <w:i/>
          <w:iCs/>
          <w:sz w:val="20"/>
          <w:szCs w:val="20"/>
        </w:rPr>
        <w:t>Forrás: saját fényképek</w:t>
      </w:r>
    </w:p>
    <w:p w14:paraId="55A80DC8" w14:textId="1BF36767" w:rsidR="001C7478" w:rsidRDefault="001C7478" w:rsidP="001C7478">
      <w:pPr>
        <w:jc w:val="center"/>
        <w:rPr>
          <w:i/>
          <w:iCs/>
          <w:sz w:val="20"/>
          <w:szCs w:val="20"/>
        </w:rPr>
      </w:pPr>
      <w:r>
        <w:rPr>
          <w:noProof/>
        </w:rPr>
        <w:drawing>
          <wp:inline distT="0" distB="0" distL="0" distR="0" wp14:anchorId="63D29FE0" wp14:editId="2DF6D98D">
            <wp:extent cx="2325600" cy="3100800"/>
            <wp:effectExtent l="0" t="0" r="0" b="4445"/>
            <wp:docPr id="802095895"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325600" cy="3100800"/>
                    </a:xfrm>
                    <a:prstGeom prst="rect">
                      <a:avLst/>
                    </a:prstGeom>
                    <a:noFill/>
                    <a:ln>
                      <a:noFill/>
                    </a:ln>
                  </pic:spPr>
                </pic:pic>
              </a:graphicData>
            </a:graphic>
          </wp:inline>
        </w:drawing>
      </w:r>
    </w:p>
    <w:p w14:paraId="33C10C6B" w14:textId="6A4631A4" w:rsidR="00C63363" w:rsidRPr="005D4143" w:rsidRDefault="00712E40" w:rsidP="0033647F">
      <w:pPr>
        <w:pStyle w:val="Kpalrs"/>
      </w:pPr>
      <w:fldSimple w:instr=" SEQ ábra \* ARABIC ">
        <w:bookmarkStart w:id="148" w:name="_Toc232597758"/>
        <w:r>
          <w:rPr>
            <w:noProof/>
          </w:rPr>
          <w:t>37</w:t>
        </w:r>
      </w:fldSimple>
      <w:r w:rsidR="0033647F">
        <w:t xml:space="preserve">. ábra </w:t>
      </w:r>
      <w:r w:rsidR="0082389C">
        <w:t xml:space="preserve">Fedett </w:t>
      </w:r>
      <w:r w:rsidR="008D3585">
        <w:t>kerékpártárolási lehetőségek a vasútállomásnál</w:t>
      </w:r>
      <w:bookmarkEnd w:id="148"/>
    </w:p>
    <w:p w14:paraId="10063426" w14:textId="77777777" w:rsidR="00C63363" w:rsidRDefault="00C63363" w:rsidP="00C63363">
      <w:pPr>
        <w:jc w:val="center"/>
        <w:rPr>
          <w:i/>
          <w:iCs/>
          <w:sz w:val="20"/>
          <w:szCs w:val="20"/>
        </w:rPr>
      </w:pPr>
      <w:r w:rsidRPr="005D4143">
        <w:rPr>
          <w:i/>
          <w:iCs/>
          <w:sz w:val="20"/>
          <w:szCs w:val="20"/>
        </w:rPr>
        <w:t>Forrás: saját fényképek</w:t>
      </w:r>
    </w:p>
    <w:p w14:paraId="1DC63E1B" w14:textId="2C50F62F" w:rsidR="008C5639" w:rsidRDefault="00AA0E5D" w:rsidP="001C7478">
      <w:pPr>
        <w:ind w:left="-112" w:firstLine="112"/>
        <w:jc w:val="center"/>
        <w:rPr>
          <w:i/>
          <w:iCs/>
          <w:sz w:val="20"/>
          <w:szCs w:val="20"/>
        </w:rPr>
      </w:pPr>
      <w:r>
        <w:rPr>
          <w:noProof/>
        </w:rPr>
        <w:lastRenderedPageBreak/>
        <w:drawing>
          <wp:inline distT="0" distB="0" distL="0" distR="0" wp14:anchorId="39012923" wp14:editId="19214F95">
            <wp:extent cx="2325600" cy="3100800"/>
            <wp:effectExtent l="0" t="0" r="0" b="4445"/>
            <wp:docPr id="1618908090"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325600" cy="3100800"/>
                    </a:xfrm>
                    <a:prstGeom prst="rect">
                      <a:avLst/>
                    </a:prstGeom>
                    <a:noFill/>
                    <a:ln>
                      <a:noFill/>
                    </a:ln>
                  </pic:spPr>
                </pic:pic>
              </a:graphicData>
            </a:graphic>
          </wp:inline>
        </w:drawing>
      </w:r>
    </w:p>
    <w:p w14:paraId="311DC525" w14:textId="0E893956" w:rsidR="00CC3370" w:rsidRDefault="00712E40" w:rsidP="00CC3370">
      <w:pPr>
        <w:pStyle w:val="Kpalrs"/>
      </w:pPr>
      <w:fldSimple w:instr=" SEQ ábra \* ARABIC ">
        <w:bookmarkStart w:id="149" w:name="_Toc232597759"/>
        <w:r>
          <w:rPr>
            <w:noProof/>
          </w:rPr>
          <w:t>38</w:t>
        </w:r>
      </w:fldSimple>
      <w:r w:rsidR="00CC3370">
        <w:t xml:space="preserve">. ábra </w:t>
      </w:r>
      <w:r w:rsidR="001C7478">
        <w:t>különböző kerékpártárolási lehetőségek az ipari parknál</w:t>
      </w:r>
      <w:bookmarkEnd w:id="149"/>
    </w:p>
    <w:p w14:paraId="21FF36DB" w14:textId="5AC5C0E1" w:rsidR="00CC3370" w:rsidRDefault="00CC3370" w:rsidP="00CC3370">
      <w:pPr>
        <w:jc w:val="center"/>
        <w:rPr>
          <w:i/>
          <w:iCs/>
          <w:sz w:val="20"/>
          <w:szCs w:val="20"/>
        </w:rPr>
      </w:pPr>
      <w:r w:rsidRPr="005D4143">
        <w:rPr>
          <w:i/>
          <w:iCs/>
          <w:sz w:val="20"/>
          <w:szCs w:val="20"/>
        </w:rPr>
        <w:t>Forrás: saját fényképek</w:t>
      </w:r>
    </w:p>
    <w:p w14:paraId="06BA3337" w14:textId="3710A17F" w:rsidR="00AE560F" w:rsidRDefault="002C3A96" w:rsidP="002C3A96">
      <w:pPr>
        <w:pStyle w:val="Cmsor5"/>
      </w:pPr>
      <w:r>
        <w:t xml:space="preserve">Kerékpárparkolás </w:t>
      </w:r>
      <w:r w:rsidR="00993AF4">
        <w:t>típusai és eltérő tervezési igényei</w:t>
      </w:r>
    </w:p>
    <w:p w14:paraId="6447FB52" w14:textId="36E665B9" w:rsidR="002C3A96" w:rsidRPr="00DA3B46" w:rsidRDefault="00DA3B46" w:rsidP="002C3A96">
      <w:r w:rsidRPr="00DA3B46">
        <w:t>A kerékpárparkolási infrastruktúra tervezésekor indokolt elkülöníteni a rövid és a hosszabb időtartamú kerékpártárolási igényeket, mivel ezek eltérő használati módot, valamint különböző biztonsági és kényelmi követelményeket jelentenek.</w:t>
      </w:r>
    </w:p>
    <w:p w14:paraId="66243E2C" w14:textId="1919C025" w:rsidR="008E2253" w:rsidRPr="00567320" w:rsidRDefault="00567320" w:rsidP="002C3A96">
      <w:r w:rsidRPr="00567320">
        <w:t xml:space="preserve">A </w:t>
      </w:r>
      <w:r w:rsidRPr="00567320">
        <w:rPr>
          <w:b/>
          <w:bCs/>
        </w:rPr>
        <w:t>rövid idejű parkolás</w:t>
      </w:r>
      <w:r w:rsidRPr="00567320">
        <w:t>, amely jellemzően néhány perctől legfeljebb 1–2 óráig tart, elsősorban üzletek, intézmények, szolgáltatások és közterületek közelében jelenik meg. Ezeken a helyszíneken a legfontosabb szempont a gyors és közvetlen hozzáférés, ezért a kerékpártámaszokat a bejáratokhoz közel, könnyen megközelíthető, a gyalogosforgalomhoz illeszkedő módon célszerű elhelyezni. Előnyt jelent, ha a használók ráláthatnak a kerékpárjukra, továbbá a fedett és jól megvilágított kialakítás kedvező, bár nem minden esetben nélkülözhetetlen.</w:t>
      </w:r>
    </w:p>
    <w:p w14:paraId="57FEA460" w14:textId="7CFE5088" w:rsidR="00B13A8D" w:rsidRDefault="0067544A" w:rsidP="002C3A96">
      <w:r w:rsidRPr="0067544A">
        <w:t xml:space="preserve">A </w:t>
      </w:r>
      <w:r w:rsidRPr="0067544A">
        <w:rPr>
          <w:b/>
          <w:bCs/>
        </w:rPr>
        <w:t>hosszabb időtartamú parkolás</w:t>
      </w:r>
      <w:r w:rsidRPr="0067544A">
        <w:t xml:space="preserve">, amely többórás vagy egész napos elhelyezést jelent – például munkahelyek, oktatási intézmények, vasútállomások vagy turisztikai célpontok közelében –, már magasabb szintű biztonsági és kényelmi feltételeket tesz szükségessé. Ilyen esetekben indokolt a fedett kialakítás, a vázrögzítésre alkalmas U- vagy P-alakú támaszok alkalmazása, valamint a kamerás megfigyelés vagy részleges felügyelet lehetőségének biztosítása. A megfelelő megvilágítás ezeknél a létesítményeknél alapvető követelmény, és célszerű törekedni arra is, hogy ahol lehetséges, </w:t>
      </w:r>
      <w:proofErr w:type="spellStart"/>
      <w:r w:rsidRPr="0067544A">
        <w:t>okoszáras</w:t>
      </w:r>
      <w:proofErr w:type="spellEnd"/>
      <w:r w:rsidRPr="0067544A">
        <w:t xml:space="preserve"> rendszerrel és B+R kapcsolattal rendelkező kapacitás álljon rendelkezésre.</w:t>
      </w:r>
    </w:p>
    <w:p w14:paraId="2CA5DEB0" w14:textId="4A8948ED" w:rsidR="00E45317" w:rsidRPr="0067544A" w:rsidRDefault="00E45317" w:rsidP="002C3A96">
      <w:r w:rsidRPr="00E45317">
        <w:t>A kétféle parkolási igény eltérő szempontok szerinti kezelése elősegíti a kerékpárhasználat biztonságának és kényelmének javítását, valamint támogatja az intermodális közlekedési rendszer hatékony működését.</w:t>
      </w:r>
    </w:p>
    <w:p w14:paraId="2209D531" w14:textId="59D02391" w:rsidR="00C63363" w:rsidRDefault="008449B3" w:rsidP="00DC7CAE">
      <w:pPr>
        <w:pStyle w:val="Cmsor5"/>
      </w:pPr>
      <w:r>
        <w:lastRenderedPageBreak/>
        <w:t xml:space="preserve">Kerékpártámaszok </w:t>
      </w:r>
      <w:r w:rsidR="00291959">
        <w:t>kialakításával és elhelyezésével szembeni követelmén</w:t>
      </w:r>
      <w:r w:rsidR="00720AA1">
        <w:t>yek</w:t>
      </w:r>
    </w:p>
    <w:p w14:paraId="1F97CC72" w14:textId="29A0A015" w:rsidR="0033769B" w:rsidRPr="009871EF" w:rsidRDefault="00CB062F" w:rsidP="0033769B">
      <w:r w:rsidRPr="009871EF">
        <w:t>A</w:t>
      </w:r>
      <w:r w:rsidRPr="009871EF">
        <w:rPr>
          <w:b/>
          <w:bCs/>
        </w:rPr>
        <w:t xml:space="preserve"> e-ÚT 03.04.13:2019 kerékpározható Közutak tervezése Útügyi Műszaki Előírás</w:t>
      </w:r>
      <w:r w:rsidRPr="009871EF">
        <w:t xml:space="preserve"> által </w:t>
      </w:r>
      <w:r w:rsidR="00EB656A" w:rsidRPr="009871EF">
        <w:t>meghatározott, a megfelelő kerékpártámasz kialakításával szemben támasztott általános követelmények:</w:t>
      </w:r>
    </w:p>
    <w:p w14:paraId="748FEF98" w14:textId="3FBC33F8" w:rsidR="0033769B" w:rsidRPr="009871EF" w:rsidRDefault="0033769B" w:rsidP="004F19BE">
      <w:pPr>
        <w:pStyle w:val="Listaszerbekezds"/>
        <w:numPr>
          <w:ilvl w:val="0"/>
          <w:numId w:val="18"/>
        </w:numPr>
      </w:pPr>
      <w:r w:rsidRPr="009871EF">
        <w:t>bármilyen fajta kétkerekű kerékpár elhelyezhető és a vázánál rögzíthető legyen. Minden olyan támasz kerülendő, ami csak a kerékpár kerekét rögzíti,</w:t>
      </w:r>
    </w:p>
    <w:p w14:paraId="5BB80579" w14:textId="305AC00B" w:rsidR="0033769B" w:rsidRPr="009871EF" w:rsidRDefault="0033769B" w:rsidP="004F19BE">
      <w:pPr>
        <w:pStyle w:val="Listaszerbekezds"/>
        <w:numPr>
          <w:ilvl w:val="0"/>
          <w:numId w:val="18"/>
        </w:numPr>
      </w:pPr>
      <w:r w:rsidRPr="009871EF">
        <w:t>első vagy hátsó kosárral, táskával, gyermeküléssel felszerelt kerékpár is elhelyezhető és rögzíthető legyen,</w:t>
      </w:r>
    </w:p>
    <w:p w14:paraId="3DB6CC6C" w14:textId="4DD92D05" w:rsidR="0033769B" w:rsidRPr="009871EF" w:rsidRDefault="0033769B" w:rsidP="004F19BE">
      <w:pPr>
        <w:pStyle w:val="Listaszerbekezds"/>
        <w:numPr>
          <w:ilvl w:val="0"/>
          <w:numId w:val="18"/>
        </w:numPr>
      </w:pPr>
      <w:r w:rsidRPr="009871EF">
        <w:t>a kerékpár elhelyezését, eltávolítását ne akadályozza a többi már elhelyezett kerékpár,</w:t>
      </w:r>
    </w:p>
    <w:p w14:paraId="346BB1E7" w14:textId="77777777" w:rsidR="00883B95" w:rsidRPr="009871EF" w:rsidRDefault="0033769B" w:rsidP="004F19BE">
      <w:pPr>
        <w:pStyle w:val="Listaszerbekezds"/>
        <w:numPr>
          <w:ilvl w:val="0"/>
          <w:numId w:val="18"/>
        </w:numPr>
      </w:pPr>
      <w:r w:rsidRPr="009871EF">
        <w:t>a kerékpárt ne kelljen felemelni, a rögzítéséhez ne kelljen lehajolni,</w:t>
      </w:r>
    </w:p>
    <w:p w14:paraId="52A60F55" w14:textId="30291DDF" w:rsidR="0033769B" w:rsidRPr="009871EF" w:rsidRDefault="0033769B" w:rsidP="004F19BE">
      <w:pPr>
        <w:pStyle w:val="Listaszerbekezds"/>
        <w:numPr>
          <w:ilvl w:val="0"/>
          <w:numId w:val="18"/>
        </w:numPr>
      </w:pPr>
      <w:r w:rsidRPr="009871EF">
        <w:t xml:space="preserve">biztosítson megfelelő támasztékot a kerékpárnak, a kerékpár ne tudjon </w:t>
      </w:r>
      <w:proofErr w:type="spellStart"/>
      <w:r w:rsidRPr="009871EF">
        <w:t>eldőlni</w:t>
      </w:r>
      <w:proofErr w:type="spellEnd"/>
      <w:r w:rsidRPr="009871EF">
        <w:t>,</w:t>
      </w:r>
    </w:p>
    <w:p w14:paraId="47A70765" w14:textId="15123A7D" w:rsidR="0033769B" w:rsidRPr="009871EF" w:rsidRDefault="0033769B" w:rsidP="004F19BE">
      <w:pPr>
        <w:pStyle w:val="Listaszerbekezds"/>
        <w:numPr>
          <w:ilvl w:val="0"/>
          <w:numId w:val="18"/>
        </w:numPr>
      </w:pPr>
      <w:r w:rsidRPr="009871EF">
        <w:t>a támasz kerékpárral érintkező részein ne rongálja a kerékpárt (kerék, fényezés, váltó),</w:t>
      </w:r>
    </w:p>
    <w:p w14:paraId="67E933BB" w14:textId="049CBCFC" w:rsidR="0033769B" w:rsidRPr="009871EF" w:rsidRDefault="0033769B" w:rsidP="004F19BE">
      <w:pPr>
        <w:pStyle w:val="Listaszerbekezds"/>
        <w:numPr>
          <w:ilvl w:val="0"/>
          <w:numId w:val="18"/>
        </w:numPr>
      </w:pPr>
      <w:r w:rsidRPr="009871EF">
        <w:t>hosszabb távú parkolási igény esetén a biztonság mellett fontos az időjárás elleni védelem is (fedett tároló),</w:t>
      </w:r>
    </w:p>
    <w:p w14:paraId="4F18C02F" w14:textId="1419AAE6" w:rsidR="00EB656A" w:rsidRPr="009871EF" w:rsidRDefault="0033769B" w:rsidP="004F19BE">
      <w:pPr>
        <w:pStyle w:val="Listaszerbekezds"/>
        <w:numPr>
          <w:ilvl w:val="0"/>
          <w:numId w:val="18"/>
        </w:numPr>
      </w:pPr>
      <w:r w:rsidRPr="009871EF">
        <w:t>különösen óvodák, játszóterek és hasonló létesítmények esetén javasolt gyerekkerékpárok számára kialakított támaszok telepítése is</w:t>
      </w:r>
      <w:r w:rsidR="004B23C4" w:rsidRPr="009871EF">
        <w:t>.</w:t>
      </w:r>
      <w:r w:rsidR="003A3630">
        <w:rPr>
          <w:rStyle w:val="Lbjegyzet-hivatkozs"/>
        </w:rPr>
        <w:footnoteReference w:id="2"/>
      </w:r>
    </w:p>
    <w:p w14:paraId="28074FB6" w14:textId="465B834A" w:rsidR="004B23C4" w:rsidRDefault="004B23C4" w:rsidP="004B23C4">
      <w:r>
        <w:t>Az előírásoknak megfelelő, legegyszerűbb kerékpártámasz az úgynevezett U-alakú támasz.</w:t>
      </w:r>
    </w:p>
    <w:p w14:paraId="4B424F06" w14:textId="342F29C6" w:rsidR="00926D3E" w:rsidRDefault="00E27EB2" w:rsidP="00E27EB2">
      <w:pPr>
        <w:jc w:val="center"/>
      </w:pPr>
      <w:r w:rsidRPr="00E27EB2">
        <w:rPr>
          <w:noProof/>
        </w:rPr>
        <w:drawing>
          <wp:inline distT="0" distB="0" distL="0" distR="0" wp14:anchorId="10625AE3" wp14:editId="48DB1E2C">
            <wp:extent cx="4182110" cy="2577047"/>
            <wp:effectExtent l="19050" t="19050" r="27940" b="13970"/>
            <wp:docPr id="1680677496" name="Kép 1" descr="A képen diagram, sor, szöveg, Műszaki rajz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77496" name="Kép 1" descr="A képen diagram, sor, szöveg, Műszaki rajz látható&#10;&#10;Előfordulhat, hogy az AI által létrehozott tartalom helytelen."/>
                    <pic:cNvPicPr/>
                  </pic:nvPicPr>
                  <pic:blipFill>
                    <a:blip r:embed="rId69" cstate="email">
                      <a:extLst>
                        <a:ext uri="{28A0092B-C50C-407E-A947-70E740481C1C}">
                          <a14:useLocalDpi xmlns:a14="http://schemas.microsoft.com/office/drawing/2010/main"/>
                        </a:ext>
                      </a:extLst>
                    </a:blip>
                    <a:stretch>
                      <a:fillRect/>
                    </a:stretch>
                  </pic:blipFill>
                  <pic:spPr>
                    <a:xfrm>
                      <a:off x="0" y="0"/>
                      <a:ext cx="4193307" cy="2583947"/>
                    </a:xfrm>
                    <a:prstGeom prst="rect">
                      <a:avLst/>
                    </a:prstGeom>
                    <a:ln>
                      <a:solidFill>
                        <a:schemeClr val="accent2"/>
                      </a:solidFill>
                    </a:ln>
                  </pic:spPr>
                </pic:pic>
              </a:graphicData>
            </a:graphic>
          </wp:inline>
        </w:drawing>
      </w:r>
    </w:p>
    <w:p w14:paraId="1FABC41B" w14:textId="1416C17F" w:rsidR="00E27EB2" w:rsidRDefault="00712E40" w:rsidP="00E27EB2">
      <w:pPr>
        <w:pStyle w:val="Kpalrs"/>
      </w:pPr>
      <w:fldSimple w:instr=" SEQ ábra \* ARABIC ">
        <w:bookmarkStart w:id="150" w:name="_Toc232597760"/>
        <w:r>
          <w:rPr>
            <w:noProof/>
          </w:rPr>
          <w:t>39</w:t>
        </w:r>
      </w:fldSimple>
      <w:r w:rsidR="00E27EB2">
        <w:t xml:space="preserve">. ábra </w:t>
      </w:r>
      <w:r w:rsidR="004B23C4">
        <w:t>U-alakú kerékpártámasz</w:t>
      </w:r>
      <w:r w:rsidR="00A9103C">
        <w:t xml:space="preserve"> műszaki rajza</w:t>
      </w:r>
      <w:bookmarkEnd w:id="150"/>
    </w:p>
    <w:p w14:paraId="5F362DA6" w14:textId="7707851D" w:rsidR="008E035E" w:rsidRPr="00C00C6D" w:rsidRDefault="004B23C4" w:rsidP="00C00C6D">
      <w:pPr>
        <w:jc w:val="center"/>
        <w:rPr>
          <w:i/>
          <w:iCs/>
          <w:sz w:val="20"/>
          <w:szCs w:val="20"/>
        </w:rPr>
      </w:pPr>
      <w:r w:rsidRPr="00445D89">
        <w:rPr>
          <w:i/>
          <w:iCs/>
          <w:sz w:val="20"/>
          <w:szCs w:val="20"/>
        </w:rPr>
        <w:t>Forrás:</w:t>
      </w:r>
      <w:r w:rsidR="00445D89" w:rsidRPr="00445D89">
        <w:rPr>
          <w:i/>
          <w:iCs/>
          <w:sz w:val="20"/>
          <w:szCs w:val="20"/>
        </w:rPr>
        <w:t xml:space="preserve"> e-ÚT 03.04.13:2019 kerékpározható Közutak tervezése Útügyi Műszaki Előírás</w:t>
      </w:r>
      <w:r w:rsidR="008E035E">
        <w:rPr>
          <w:i/>
          <w:iCs/>
          <w:sz w:val="20"/>
          <w:szCs w:val="20"/>
        </w:rPr>
        <w:t xml:space="preserve"> </w:t>
      </w:r>
    </w:p>
    <w:p w14:paraId="7014C3A4" w14:textId="58942662" w:rsidR="008E035E" w:rsidRDefault="000C6772" w:rsidP="00B80108">
      <w:pPr>
        <w:jc w:val="center"/>
      </w:pPr>
      <w:r w:rsidRPr="000C6772">
        <w:rPr>
          <w:noProof/>
        </w:rPr>
        <w:lastRenderedPageBreak/>
        <w:drawing>
          <wp:inline distT="0" distB="0" distL="0" distR="0" wp14:anchorId="4691684D" wp14:editId="06DA6302">
            <wp:extent cx="3431823" cy="2573867"/>
            <wp:effectExtent l="0" t="0" r="0" b="0"/>
            <wp:docPr id="209784891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48917" name=""/>
                    <pic:cNvPicPr/>
                  </pic:nvPicPr>
                  <pic:blipFill>
                    <a:blip r:embed="rId70"/>
                    <a:stretch>
                      <a:fillRect/>
                    </a:stretch>
                  </pic:blipFill>
                  <pic:spPr>
                    <a:xfrm>
                      <a:off x="0" y="0"/>
                      <a:ext cx="3435913" cy="2576935"/>
                    </a:xfrm>
                    <a:prstGeom prst="rect">
                      <a:avLst/>
                    </a:prstGeom>
                  </pic:spPr>
                </pic:pic>
              </a:graphicData>
            </a:graphic>
          </wp:inline>
        </w:drawing>
      </w:r>
    </w:p>
    <w:p w14:paraId="42954011" w14:textId="77DBE86A" w:rsidR="00B80108" w:rsidRDefault="00712E40" w:rsidP="00F666C6">
      <w:pPr>
        <w:pStyle w:val="Kpalrs"/>
      </w:pPr>
      <w:fldSimple w:instr=" SEQ ábra \* ARABIC ">
        <w:bookmarkStart w:id="151" w:name="_Toc232597761"/>
        <w:r>
          <w:rPr>
            <w:noProof/>
          </w:rPr>
          <w:t>40</w:t>
        </w:r>
      </w:fldSimple>
      <w:r w:rsidR="00F666C6">
        <w:t>. ábra U-alakú kerékpártámasz</w:t>
      </w:r>
      <w:r w:rsidR="00D86BF5">
        <w:t>ok közterületen</w:t>
      </w:r>
      <w:bookmarkEnd w:id="151"/>
    </w:p>
    <w:p w14:paraId="2F10BEBC" w14:textId="56A425D1" w:rsidR="00E30449" w:rsidRPr="00921B57" w:rsidRDefault="00606345" w:rsidP="00E30449">
      <w:pPr>
        <w:jc w:val="center"/>
        <w:rPr>
          <w:i/>
          <w:iCs/>
          <w:sz w:val="20"/>
          <w:szCs w:val="20"/>
        </w:rPr>
      </w:pPr>
      <w:r w:rsidRPr="00921B57">
        <w:rPr>
          <w:i/>
          <w:iCs/>
          <w:sz w:val="20"/>
          <w:szCs w:val="20"/>
        </w:rPr>
        <w:t xml:space="preserve">Forrás: </w:t>
      </w:r>
      <w:hyperlink r:id="rId71" w:history="1">
        <w:r w:rsidR="00E30449" w:rsidRPr="00921B57">
          <w:rPr>
            <w:rStyle w:val="Hiperhivatkozs"/>
            <w:rFonts w:asciiTheme="minorHAnsi" w:hAnsiTheme="minorHAnsi"/>
            <w:i/>
            <w:iCs/>
            <w:sz w:val="20"/>
            <w:szCs w:val="20"/>
          </w:rPr>
          <w:t>https://kerekparosklub.hu/szakmanak/parkolas/kerekparparkolokhoz-muszaki-ajanlas</w:t>
        </w:r>
      </w:hyperlink>
    </w:p>
    <w:p w14:paraId="37AAC4A3" w14:textId="2EB34953" w:rsidR="00233CE6" w:rsidRDefault="00233CE6" w:rsidP="00E30449">
      <w:r w:rsidRPr="00233CE6">
        <w:t xml:space="preserve">Az U-alak mellett a </w:t>
      </w:r>
      <w:r w:rsidRPr="00233CE6">
        <w:rPr>
          <w:b/>
          <w:bCs/>
        </w:rPr>
        <w:t>P-alakú</w:t>
      </w:r>
      <w:r w:rsidRPr="00233CE6">
        <w:t xml:space="preserve"> kerékpártámasz is széles körben alkalmazott megoldás. Ez a típus egy függőleges oszlopból és ahhoz csatlakozó ívelt vagy vízszintes karból áll, amely szintén alkalmas a vázrögzítésre. Előnye, hogy helytakarékos, könnyen telepíthető, és különböző méretű kerékpárokhoz is használható, így jól kiegészíti az U-alakú támaszok alkalmazási lehetőségeit.</w:t>
      </w:r>
    </w:p>
    <w:p w14:paraId="13A9EF6A" w14:textId="2E101BEF" w:rsidR="004444FD" w:rsidRDefault="00541DA6" w:rsidP="004444FD">
      <w:pPr>
        <w:jc w:val="center"/>
      </w:pPr>
      <w:r w:rsidRPr="00541DA6">
        <w:rPr>
          <w:noProof/>
        </w:rPr>
        <w:drawing>
          <wp:inline distT="0" distB="0" distL="0" distR="0" wp14:anchorId="3B0C78FD" wp14:editId="61EFD56A">
            <wp:extent cx="3973519" cy="3014133"/>
            <wp:effectExtent l="0" t="0" r="8255" b="0"/>
            <wp:docPr id="93259964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99645"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980071" cy="3019103"/>
                    </a:xfrm>
                    <a:prstGeom prst="rect">
                      <a:avLst/>
                    </a:prstGeom>
                  </pic:spPr>
                </pic:pic>
              </a:graphicData>
            </a:graphic>
          </wp:inline>
        </w:drawing>
      </w:r>
    </w:p>
    <w:p w14:paraId="398E1DD4" w14:textId="596B024D" w:rsidR="00D20314" w:rsidRDefault="00712E40" w:rsidP="00D20314">
      <w:pPr>
        <w:pStyle w:val="Kpalrs"/>
      </w:pPr>
      <w:fldSimple w:instr=" SEQ ábra \* ARABIC ">
        <w:bookmarkStart w:id="152" w:name="_Toc232597762"/>
        <w:r>
          <w:rPr>
            <w:noProof/>
          </w:rPr>
          <w:t>41</w:t>
        </w:r>
      </w:fldSimple>
      <w:r w:rsidR="00D20314">
        <w:t>. ábra P-alakú kerékpártámasz</w:t>
      </w:r>
      <w:r w:rsidR="00ED1B3A">
        <w:t>ok közterületen</w:t>
      </w:r>
      <w:bookmarkEnd w:id="152"/>
    </w:p>
    <w:p w14:paraId="417ED3BF" w14:textId="67D1F65C" w:rsidR="00D20314" w:rsidRPr="00921B57" w:rsidRDefault="00D20314" w:rsidP="004444FD">
      <w:pPr>
        <w:jc w:val="center"/>
        <w:rPr>
          <w:i/>
          <w:iCs/>
          <w:sz w:val="20"/>
          <w:szCs w:val="20"/>
        </w:rPr>
      </w:pPr>
      <w:r w:rsidRPr="00921B57">
        <w:rPr>
          <w:i/>
          <w:iCs/>
          <w:sz w:val="20"/>
          <w:szCs w:val="20"/>
        </w:rPr>
        <w:t>Forrás</w:t>
      </w:r>
      <w:r w:rsidR="00ED1B3A" w:rsidRPr="00921B57">
        <w:rPr>
          <w:i/>
          <w:iCs/>
          <w:sz w:val="20"/>
          <w:szCs w:val="20"/>
        </w:rPr>
        <w:t xml:space="preserve">: </w:t>
      </w:r>
      <w:r w:rsidR="00921B57" w:rsidRPr="00921B57">
        <w:rPr>
          <w:i/>
          <w:iCs/>
          <w:sz w:val="20"/>
          <w:szCs w:val="20"/>
        </w:rPr>
        <w:t>https://mach.hu/2025/07/01/konstruktiv-kerekpartamaszok-pesterzsebet-sportparkjaiban/</w:t>
      </w:r>
    </w:p>
    <w:p w14:paraId="79C4499E" w14:textId="77777777" w:rsidR="00921B57" w:rsidRDefault="00921B57" w:rsidP="00351836">
      <w:pPr>
        <w:rPr>
          <w:b/>
          <w:bCs/>
          <w:highlight w:val="yellow"/>
        </w:rPr>
      </w:pPr>
    </w:p>
    <w:p w14:paraId="728B3ED2" w14:textId="7CE50A2D" w:rsidR="00351836" w:rsidRPr="004A5D21" w:rsidRDefault="00351836" w:rsidP="00351836">
      <w:pPr>
        <w:rPr>
          <w:b/>
          <w:bCs/>
        </w:rPr>
      </w:pPr>
      <w:r w:rsidRPr="004A5D21">
        <w:rPr>
          <w:b/>
          <w:bCs/>
        </w:rPr>
        <w:t>A kerékpártámaszok telepíthetők:</w:t>
      </w:r>
    </w:p>
    <w:p w14:paraId="62F5E5B0" w14:textId="4AFDEF84" w:rsidR="00351836" w:rsidRPr="004A5D21" w:rsidRDefault="00351836" w:rsidP="004F19BE">
      <w:pPr>
        <w:pStyle w:val="Listaszerbekezds"/>
        <w:numPr>
          <w:ilvl w:val="0"/>
          <w:numId w:val="20"/>
        </w:numPr>
      </w:pPr>
      <w:r w:rsidRPr="004A5D21">
        <w:t>szilárd burkolat esetén a pályaszerkezetbe kerülő 30 cm mély furatba;</w:t>
      </w:r>
    </w:p>
    <w:p w14:paraId="0E798441" w14:textId="3224C9A7" w:rsidR="00351836" w:rsidRPr="004A5D21" w:rsidRDefault="00351836" w:rsidP="004F19BE">
      <w:pPr>
        <w:pStyle w:val="Listaszerbekezds"/>
        <w:numPr>
          <w:ilvl w:val="0"/>
          <w:numId w:val="20"/>
        </w:numPr>
      </w:pPr>
      <w:r w:rsidRPr="004A5D21">
        <w:lastRenderedPageBreak/>
        <w:t xml:space="preserve">talplemez szilárd burkolatba történő </w:t>
      </w:r>
      <w:proofErr w:type="spellStart"/>
      <w:r w:rsidRPr="004A5D21">
        <w:t>dübelezésével</w:t>
      </w:r>
      <w:proofErr w:type="spellEnd"/>
      <w:r w:rsidRPr="004A5D21">
        <w:t>;</w:t>
      </w:r>
    </w:p>
    <w:p w14:paraId="59FBF0F2" w14:textId="21C2E045" w:rsidR="00351836" w:rsidRPr="004A5D21" w:rsidRDefault="00351836" w:rsidP="004F19BE">
      <w:pPr>
        <w:pStyle w:val="Listaszerbekezds"/>
        <w:numPr>
          <w:ilvl w:val="0"/>
          <w:numId w:val="20"/>
        </w:numPr>
      </w:pPr>
      <w:r w:rsidRPr="004A5D21">
        <w:t>30 cm átmérőjű és 30 cm mély alaptesttel (pl.: laza talajon vagy homokágyazatba épített térkő burkolat esetében).</w:t>
      </w:r>
    </w:p>
    <w:p w14:paraId="3A5B082E" w14:textId="1846981E" w:rsidR="00351836" w:rsidRPr="004A5D21" w:rsidRDefault="00351836" w:rsidP="00351836">
      <w:r w:rsidRPr="004A5D21">
        <w:t>A kerékpártámaszok telepítés szempontjából forgalomtechnikai eszközként kezelendők</w:t>
      </w:r>
      <w:r w:rsidR="00C70264" w:rsidRPr="004A5D21">
        <w:t>.</w:t>
      </w:r>
      <w:r w:rsidR="00E747E6">
        <w:rPr>
          <w:rStyle w:val="Lbjegyzet-hivatkozs"/>
        </w:rPr>
        <w:footnoteReference w:id="3"/>
      </w:r>
    </w:p>
    <w:p w14:paraId="05B6BB41" w14:textId="77777777" w:rsidR="007B0DAE" w:rsidRPr="00A32534" w:rsidRDefault="007B0DAE" w:rsidP="007B0DAE">
      <w:pPr>
        <w:rPr>
          <w:b/>
          <w:bCs/>
        </w:rPr>
      </w:pPr>
      <w:r w:rsidRPr="00A32534">
        <w:rPr>
          <w:b/>
          <w:bCs/>
        </w:rPr>
        <w:t>A kerékpártámaszok elhelyezésével szembeni általános követelmények:</w:t>
      </w:r>
    </w:p>
    <w:p w14:paraId="3992337B" w14:textId="20CB118F" w:rsidR="00715ED5" w:rsidRDefault="00715ED5" w:rsidP="004F19BE">
      <w:pPr>
        <w:pStyle w:val="Listaszerbekezds"/>
        <w:numPr>
          <w:ilvl w:val="0"/>
          <w:numId w:val="19"/>
        </w:numPr>
      </w:pPr>
      <w:r>
        <w:t>a kerékpártámasz kialakítása tegye lehetővé a kerékpár vázának és/vagy hátsó kerekének biztonságos rögzítését;</w:t>
      </w:r>
    </w:p>
    <w:p w14:paraId="38CDC5F8" w14:textId="6227149A" w:rsidR="00715ED5" w:rsidRDefault="00715ED5" w:rsidP="004F19BE">
      <w:pPr>
        <w:pStyle w:val="Listaszerbekezds"/>
        <w:numPr>
          <w:ilvl w:val="0"/>
          <w:numId w:val="19"/>
        </w:numPr>
      </w:pPr>
      <w:r>
        <w:t>a támaszok elhelyezése során biztosítani kell, hogy a kormányok számára elegendő, ütközésmentes távolság maradjon;</w:t>
      </w:r>
    </w:p>
    <w:p w14:paraId="493099CE" w14:textId="2764E951" w:rsidR="00715ED5" w:rsidRDefault="00715ED5" w:rsidP="004F19BE">
      <w:pPr>
        <w:pStyle w:val="Listaszerbekezds"/>
        <w:numPr>
          <w:ilvl w:val="0"/>
          <w:numId w:val="19"/>
        </w:numPr>
      </w:pPr>
      <w:r>
        <w:t>a megfelelő használhatóság érdekében a támasz a bejárathoz közel helyezkedjen el, és megközelítése se a gyalogos, se a gépjárműforgalom útvonalához képest ne igényeljen kerülőt;</w:t>
      </w:r>
    </w:p>
    <w:p w14:paraId="68893E16" w14:textId="6AFF1EA5" w:rsidR="00715ED5" w:rsidRDefault="00715ED5" w:rsidP="004F19BE">
      <w:pPr>
        <w:pStyle w:val="Listaszerbekezds"/>
        <w:numPr>
          <w:ilvl w:val="0"/>
          <w:numId w:val="19"/>
        </w:numPr>
      </w:pPr>
      <w:r>
        <w:t>a kerékpártámaszokat célszerű a gépjárműforgalomtól védett területen elhelyezni;</w:t>
      </w:r>
    </w:p>
    <w:p w14:paraId="741FD26B" w14:textId="4BB58132" w:rsidR="00715ED5" w:rsidRDefault="00715ED5" w:rsidP="004F19BE">
      <w:pPr>
        <w:pStyle w:val="Listaszerbekezds"/>
        <w:numPr>
          <w:ilvl w:val="0"/>
          <w:numId w:val="19"/>
        </w:numPr>
      </w:pPr>
      <w:r>
        <w:t>a biztonság növelése érdekében indokolt a megfelelő megvilágítás biztosítása;</w:t>
      </w:r>
    </w:p>
    <w:p w14:paraId="08C556BD" w14:textId="2703DBC1" w:rsidR="00B7626D" w:rsidRPr="00D20314" w:rsidRDefault="00715ED5" w:rsidP="004F19BE">
      <w:pPr>
        <w:pStyle w:val="Listaszerbekezds"/>
        <w:numPr>
          <w:ilvl w:val="0"/>
          <w:numId w:val="19"/>
        </w:numPr>
      </w:pPr>
      <w:r>
        <w:t>a szerkezeti kialakítás során kerülni szükséges a közvetlen fém–fém érintkezést, ezért ennek mérséklésére védőgyűrű vagy gumibetét alkalmazása javasolt.</w:t>
      </w:r>
    </w:p>
    <w:p w14:paraId="060E5667" w14:textId="2C31362E" w:rsidR="003C6B23" w:rsidRDefault="00C63363" w:rsidP="00C63363">
      <w:pPr>
        <w:pStyle w:val="Cmsor4"/>
        <w:spacing w:line="259" w:lineRule="auto"/>
      </w:pPr>
      <w:r w:rsidRPr="005F6CCB">
        <w:t>Kerékpáros adatgyűjtés</w:t>
      </w:r>
    </w:p>
    <w:p w14:paraId="43EB1340" w14:textId="25845DB1" w:rsidR="00C63363" w:rsidRDefault="004353EC" w:rsidP="00C63363">
      <w:r w:rsidRPr="004353EC">
        <w:t>A Kerékpárforgalmi Hálózati Terv megalapozásának részeként célzott forgalomszámlálás készült a fejlesztési szempontból releváns, illetve potenciálisan érintett helyszíneken. Az adatfelvétel lebonyolítása a szakmai ajánlásokkal és a vonatkozó módszertani előírásokkal összhangban történt, kiemelt figyelemmel a kerékpáros közlekedés volumenének feltárására. A vizsgálat elsődleges rendeltetése az volt, hogy tényszerű adatbázist biztosítson a tervezési folyamathoz, és megalapozza a szükséges beavatkozások, valamint a fejlesztési prioritások kijelölését. Az összegyűjtött adatok, ezen belül a kerékpáros forgalom részletes értékelése, az 1.3.5. fejezetben kerülnek ismertetésre.</w:t>
      </w:r>
    </w:p>
    <w:p w14:paraId="4D91B0D6" w14:textId="59072E37" w:rsidR="00215688" w:rsidRDefault="006967B1" w:rsidP="006967B1">
      <w:pPr>
        <w:pStyle w:val="Cmsor4"/>
      </w:pPr>
      <w:r>
        <w:t>Előzetes típusválasztás</w:t>
      </w:r>
    </w:p>
    <w:p w14:paraId="1CA7371F" w14:textId="14500664" w:rsidR="006967B1" w:rsidRPr="00EE02FF" w:rsidRDefault="00A87091" w:rsidP="006967B1">
      <w:r w:rsidRPr="00EE02FF">
        <w:t>A típusválasztás részeként vizsgálni kell az érintett közutak funkcióját, kiépítettségét és használatát, és törekedni kell azok összhangjának megteremtésére (pl.: lakóút – forgalomcsillapítás – vegyes forgalom).</w:t>
      </w:r>
    </w:p>
    <w:p w14:paraId="3A6E9E49" w14:textId="5BFCFA76" w:rsidR="00D86D8D" w:rsidRPr="00EE02FF" w:rsidRDefault="00D822A5" w:rsidP="006967B1">
      <w:r w:rsidRPr="00F92007">
        <w:t xml:space="preserve">A </w:t>
      </w:r>
      <w:r w:rsidR="006B5698" w:rsidRPr="00F92007">
        <w:t>42</w:t>
      </w:r>
      <w:r w:rsidR="00B515BE" w:rsidRPr="00F92007">
        <w:t>.</w:t>
      </w:r>
      <w:r w:rsidRPr="00F92007">
        <w:t xml:space="preserve"> ábra segítségével</w:t>
      </w:r>
      <w:r w:rsidRPr="00EE02FF">
        <w:t xml:space="preserve"> meg kell határozni, hogy csak a forgalomnagyság és az engedélyezett sebesség figyelembevételével milyen megoldások (sebességcsökkentés, forgalomcsillapítás, különböző létesítménytípusok kialakítása) merülhetnek fel. </w:t>
      </w:r>
    </w:p>
    <w:p w14:paraId="758C9D1C" w14:textId="339AA556" w:rsidR="00A87091" w:rsidRDefault="00D822A5" w:rsidP="006967B1">
      <w:r w:rsidRPr="00EE02FF">
        <w:t>Az ábrán a függőleges tengelyen a jövőbeni mértékadó forgalmi értéket (ÁNF vagy MOF) kell figyelembe venni, az értékek 2×1 sávos utakra vonatkoznak.</w:t>
      </w:r>
    </w:p>
    <w:p w14:paraId="04036F01" w14:textId="473C3869" w:rsidR="001A7978" w:rsidRDefault="00E07D7F" w:rsidP="00E07D7F">
      <w:pPr>
        <w:jc w:val="center"/>
      </w:pPr>
      <w:r w:rsidRPr="00E07D7F">
        <w:rPr>
          <w:noProof/>
        </w:rPr>
        <w:lastRenderedPageBreak/>
        <w:drawing>
          <wp:inline distT="0" distB="0" distL="0" distR="0" wp14:anchorId="6C4CF660" wp14:editId="0B449AB5">
            <wp:extent cx="4420633" cy="3415146"/>
            <wp:effectExtent l="19050" t="19050" r="18415" b="13970"/>
            <wp:docPr id="1547450290" name="Kép 1" descr="A képen szöveg, képernyőkép,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50290" name="Kép 1" descr="A képen szöveg, képernyőkép, Betűtípus látható&#10;&#10;Előfordulhat, hogy az AI által létrehozott tartalom helytelen."/>
                    <pic:cNvPicPr/>
                  </pic:nvPicPr>
                  <pic:blipFill>
                    <a:blip r:embed="rId73" cstate="email">
                      <a:extLst>
                        <a:ext uri="{28A0092B-C50C-407E-A947-70E740481C1C}">
                          <a14:useLocalDpi xmlns:a14="http://schemas.microsoft.com/office/drawing/2010/main"/>
                        </a:ext>
                      </a:extLst>
                    </a:blip>
                    <a:stretch>
                      <a:fillRect/>
                    </a:stretch>
                  </pic:blipFill>
                  <pic:spPr>
                    <a:xfrm>
                      <a:off x="0" y="0"/>
                      <a:ext cx="4425824" cy="3419157"/>
                    </a:xfrm>
                    <a:prstGeom prst="rect">
                      <a:avLst/>
                    </a:prstGeom>
                    <a:ln>
                      <a:solidFill>
                        <a:srgbClr val="00B0F0"/>
                      </a:solidFill>
                    </a:ln>
                  </pic:spPr>
                </pic:pic>
              </a:graphicData>
            </a:graphic>
          </wp:inline>
        </w:drawing>
      </w:r>
    </w:p>
    <w:p w14:paraId="65BCE7CD" w14:textId="39B27084" w:rsidR="00D86D8D" w:rsidRDefault="00712E40" w:rsidP="00CA140F">
      <w:pPr>
        <w:pStyle w:val="Kpalrs"/>
      </w:pPr>
      <w:fldSimple w:instr=" SEQ ábra \* ARABIC ">
        <w:bookmarkStart w:id="153" w:name="_Toc232597763"/>
        <w:r>
          <w:rPr>
            <w:noProof/>
          </w:rPr>
          <w:t>42</w:t>
        </w:r>
      </w:fldSimple>
      <w:r w:rsidR="001A7978">
        <w:t xml:space="preserve">. ábra </w:t>
      </w:r>
      <w:r w:rsidR="00CA140F">
        <w:t>Kerékpárosbarát kialakítás minimális kiépítési szintjei a tervezett gépjárműforgalom és a tervezett engedélyezett sebesség függvényében, lakott területen</w:t>
      </w:r>
      <w:bookmarkEnd w:id="153"/>
    </w:p>
    <w:p w14:paraId="7251A9C9" w14:textId="41EB8798" w:rsidR="00DE5A87" w:rsidRDefault="00DE5A87" w:rsidP="00DE5A87">
      <w:pPr>
        <w:jc w:val="center"/>
        <w:rPr>
          <w:i/>
          <w:iCs/>
          <w:sz w:val="20"/>
          <w:szCs w:val="20"/>
        </w:rPr>
      </w:pPr>
      <w:r w:rsidRPr="00445D89">
        <w:rPr>
          <w:i/>
          <w:iCs/>
          <w:sz w:val="20"/>
          <w:szCs w:val="20"/>
        </w:rPr>
        <w:t>Forrás: e-ÚT 03.04.13:2019 kerékpározható Közutak tervezése Útügyi Műszaki Előírás</w:t>
      </w:r>
    </w:p>
    <w:p w14:paraId="7F662D9C" w14:textId="5EA24DAB" w:rsidR="00437074" w:rsidRDefault="00682C86" w:rsidP="00437074">
      <w:r>
        <w:t>A hatályos Útügyi Műszaki Előírás</w:t>
      </w:r>
      <w:r w:rsidR="00D528D4">
        <w:t xml:space="preserve">ban foglaltaknak </w:t>
      </w:r>
      <w:proofErr w:type="spellStart"/>
      <w:r w:rsidR="00D528D4">
        <w:t>megelelően</w:t>
      </w:r>
      <w:proofErr w:type="spellEnd"/>
      <w:r w:rsidR="00D528D4">
        <w:t xml:space="preserve"> </w:t>
      </w:r>
      <w:r w:rsidR="00D528D4" w:rsidRPr="00F92007">
        <w:t>a</w:t>
      </w:r>
      <w:r w:rsidR="00437074" w:rsidRPr="00F92007">
        <w:t xml:space="preserve"> </w:t>
      </w:r>
      <w:r w:rsidR="006B5698" w:rsidRPr="00F92007">
        <w:t>42</w:t>
      </w:r>
      <w:r w:rsidR="00437074" w:rsidRPr="00F92007">
        <w:t>. ábrához</w:t>
      </w:r>
      <w:r w:rsidR="00437074">
        <w:t xml:space="preserve"> kapcsolódó előírások a közúton engedélyezett sebesség szerint: </w:t>
      </w:r>
    </w:p>
    <w:p w14:paraId="6B710FB5" w14:textId="6B7472E2" w:rsidR="001441A0" w:rsidRPr="000570AC" w:rsidRDefault="00437074" w:rsidP="004F19BE">
      <w:pPr>
        <w:pStyle w:val="Listaszerbekezds"/>
        <w:numPr>
          <w:ilvl w:val="0"/>
          <w:numId w:val="11"/>
        </w:numPr>
      </w:pPr>
      <w:r w:rsidRPr="000570AC">
        <w:t xml:space="preserve">20 km/h engedélyezett sebesség esetén: </w:t>
      </w:r>
    </w:p>
    <w:p w14:paraId="08E5B571" w14:textId="77777777" w:rsidR="001441A0" w:rsidRPr="000570AC" w:rsidRDefault="00437074" w:rsidP="004F19BE">
      <w:pPr>
        <w:pStyle w:val="Listaszerbekezds"/>
        <w:numPr>
          <w:ilvl w:val="1"/>
          <w:numId w:val="11"/>
        </w:numPr>
      </w:pPr>
      <w:r w:rsidRPr="000570AC">
        <w:t>lakó-pihenő övezet kijelölése,</w:t>
      </w:r>
    </w:p>
    <w:p w14:paraId="274375CB" w14:textId="620AB0C8" w:rsidR="001441A0" w:rsidRPr="000570AC" w:rsidRDefault="00437074" w:rsidP="004F19BE">
      <w:pPr>
        <w:pStyle w:val="Listaszerbekezds"/>
        <w:numPr>
          <w:ilvl w:val="1"/>
          <w:numId w:val="11"/>
        </w:numPr>
      </w:pPr>
      <w:r w:rsidRPr="000570AC">
        <w:t>forgalomcsillapítási intézkedések szükségesek,</w:t>
      </w:r>
    </w:p>
    <w:p w14:paraId="0DF0A93E" w14:textId="02879A9F" w:rsidR="00437074" w:rsidRPr="000570AC" w:rsidRDefault="00437074" w:rsidP="004F19BE">
      <w:pPr>
        <w:pStyle w:val="Listaszerbekezds"/>
        <w:numPr>
          <w:ilvl w:val="1"/>
          <w:numId w:val="11"/>
        </w:numPr>
      </w:pPr>
      <w:r w:rsidRPr="000570AC">
        <w:t xml:space="preserve">kerékpárforgalom elválasztása lakó-pihenő övezetben nem megengedett; </w:t>
      </w:r>
    </w:p>
    <w:p w14:paraId="01AB7C2C" w14:textId="77777777" w:rsidR="00337427" w:rsidRPr="000570AC" w:rsidRDefault="00337427" w:rsidP="00337427">
      <w:pPr>
        <w:pStyle w:val="Listaszerbekezds"/>
        <w:ind w:left="1440"/>
      </w:pPr>
    </w:p>
    <w:p w14:paraId="52ECFFB7" w14:textId="3DC08C8A" w:rsidR="001441A0" w:rsidRPr="000570AC" w:rsidRDefault="00437074" w:rsidP="004F19BE">
      <w:pPr>
        <w:pStyle w:val="Listaszerbekezds"/>
        <w:numPr>
          <w:ilvl w:val="0"/>
          <w:numId w:val="11"/>
        </w:numPr>
      </w:pPr>
      <w:r w:rsidRPr="000570AC">
        <w:t>30 km/h engedélyezett sebesség esetén:</w:t>
      </w:r>
    </w:p>
    <w:p w14:paraId="05A4C316" w14:textId="1CDCE049" w:rsidR="00E62214" w:rsidRPr="000570AC" w:rsidRDefault="00437074" w:rsidP="004F19BE">
      <w:pPr>
        <w:pStyle w:val="Listaszerbekezds"/>
        <w:numPr>
          <w:ilvl w:val="1"/>
          <w:numId w:val="11"/>
        </w:numPr>
      </w:pPr>
      <w:r w:rsidRPr="000570AC">
        <w:t xml:space="preserve">korlátozott sebességű övezet kijelölése vagy vonali sebességkorlátozás, </w:t>
      </w:r>
    </w:p>
    <w:p w14:paraId="7EFC8523" w14:textId="388C9E61" w:rsidR="00E62214" w:rsidRPr="000570AC" w:rsidRDefault="00437074" w:rsidP="004F19BE">
      <w:pPr>
        <w:pStyle w:val="Listaszerbekezds"/>
        <w:numPr>
          <w:ilvl w:val="1"/>
          <w:numId w:val="11"/>
        </w:numPr>
      </w:pPr>
      <w:r w:rsidRPr="000570AC">
        <w:t xml:space="preserve">forgalomcsillapítási intézkedések, </w:t>
      </w:r>
    </w:p>
    <w:p w14:paraId="03629863" w14:textId="7F9EA68E" w:rsidR="00A71ADC" w:rsidRPr="000570AC" w:rsidRDefault="00437074" w:rsidP="004F19BE">
      <w:pPr>
        <w:pStyle w:val="Listaszerbekezds"/>
        <w:numPr>
          <w:ilvl w:val="1"/>
          <w:numId w:val="11"/>
        </w:numPr>
      </w:pPr>
      <w:r w:rsidRPr="000570AC">
        <w:t xml:space="preserve">ÁNF&gt;6000 Ej/nap vagy MOF&gt;600 Ej/óra forgalom esetén </w:t>
      </w:r>
      <w:proofErr w:type="gramStart"/>
      <w:r w:rsidRPr="000570AC">
        <w:t>kerékpársáv</w:t>
      </w:r>
      <w:proofErr w:type="gramEnd"/>
      <w:r w:rsidRPr="000570AC">
        <w:t xml:space="preserve"> vagy nyitott kerékpársáv alkalmazása is megengedett,</w:t>
      </w:r>
    </w:p>
    <w:p w14:paraId="314D4D93" w14:textId="77777777" w:rsidR="00337427" w:rsidRPr="000570AC" w:rsidRDefault="00437074" w:rsidP="004F19BE">
      <w:pPr>
        <w:pStyle w:val="Listaszerbekezds"/>
        <w:numPr>
          <w:ilvl w:val="1"/>
          <w:numId w:val="11"/>
        </w:numPr>
      </w:pPr>
      <w:r w:rsidRPr="000570AC">
        <w:t>meglévő, széles útburkolaton tervezett sebességcsillapítás esetén a gépjárműforgalom lassítása nyitott vagy egyszerű kerékpársáv kialakításával is támogatható a forgalomnagyságtól függetlenül,</w:t>
      </w:r>
    </w:p>
    <w:p w14:paraId="01EE3B78" w14:textId="1EE7DB05" w:rsidR="00437074" w:rsidRPr="000570AC" w:rsidRDefault="00437074" w:rsidP="004F19BE">
      <w:pPr>
        <w:pStyle w:val="Listaszerbekezds"/>
        <w:numPr>
          <w:ilvl w:val="1"/>
          <w:numId w:val="11"/>
        </w:numPr>
      </w:pPr>
      <w:r w:rsidRPr="000570AC">
        <w:t xml:space="preserve">az úttest </w:t>
      </w:r>
      <w:proofErr w:type="spellStart"/>
      <w:r w:rsidRPr="000570AC">
        <w:t>kerékpározhatóságának</w:t>
      </w:r>
      <w:proofErr w:type="spellEnd"/>
      <w:r w:rsidRPr="000570AC">
        <w:t xml:space="preserve"> megőrzése mellett indokolt esetben párhuzamos kerékpárút, gyalog- és kerékpárút is kijelölhető; </w:t>
      </w:r>
    </w:p>
    <w:p w14:paraId="2B53F555" w14:textId="77777777" w:rsidR="009F0738" w:rsidRPr="000570AC" w:rsidRDefault="009F0738" w:rsidP="009F0738">
      <w:pPr>
        <w:pStyle w:val="Listaszerbekezds"/>
        <w:ind w:left="1440"/>
      </w:pPr>
    </w:p>
    <w:p w14:paraId="06657A7E" w14:textId="1EB93FA0" w:rsidR="009F0738" w:rsidRPr="000570AC" w:rsidRDefault="00437074" w:rsidP="004F19BE">
      <w:pPr>
        <w:pStyle w:val="Listaszerbekezds"/>
        <w:numPr>
          <w:ilvl w:val="0"/>
          <w:numId w:val="11"/>
        </w:numPr>
      </w:pPr>
      <w:r w:rsidRPr="000570AC">
        <w:t xml:space="preserve">40 km/h engedélyezett sebesség esetén: </w:t>
      </w:r>
    </w:p>
    <w:p w14:paraId="1C4415BC" w14:textId="742AD3DF" w:rsidR="009F0738" w:rsidRPr="000570AC" w:rsidRDefault="00437074" w:rsidP="004F19BE">
      <w:pPr>
        <w:pStyle w:val="Listaszerbekezds"/>
        <w:numPr>
          <w:ilvl w:val="1"/>
          <w:numId w:val="11"/>
        </w:numPr>
      </w:pPr>
      <w:r w:rsidRPr="000570AC">
        <w:t xml:space="preserve">kerékpársáv kialakítása: </w:t>
      </w:r>
    </w:p>
    <w:p w14:paraId="2CE75D03" w14:textId="6DD866DE" w:rsidR="009F0738" w:rsidRPr="000570AC" w:rsidRDefault="00437074" w:rsidP="004F19BE">
      <w:pPr>
        <w:pStyle w:val="Listaszerbekezds"/>
        <w:numPr>
          <w:ilvl w:val="2"/>
          <w:numId w:val="11"/>
        </w:numPr>
      </w:pPr>
      <w:r w:rsidRPr="000570AC">
        <w:t xml:space="preserve">ÁNF≤6000 Ej/nap vagy MOF≤600 Ej/óra esetén megengedett, </w:t>
      </w:r>
    </w:p>
    <w:p w14:paraId="5C2B224E" w14:textId="504B6701" w:rsidR="009F0738" w:rsidRPr="000570AC" w:rsidRDefault="00437074" w:rsidP="004F19BE">
      <w:pPr>
        <w:pStyle w:val="Listaszerbekezds"/>
        <w:numPr>
          <w:ilvl w:val="2"/>
          <w:numId w:val="11"/>
        </w:numPr>
      </w:pPr>
      <w:r w:rsidRPr="000570AC">
        <w:lastRenderedPageBreak/>
        <w:t xml:space="preserve">ÁNF=6000–10 000 Ej/nap vagy MOF=600–1000 Ej/óra esetén ajánlott, </w:t>
      </w:r>
    </w:p>
    <w:p w14:paraId="2D151124" w14:textId="441C9615" w:rsidR="009F0738" w:rsidRPr="000570AC" w:rsidRDefault="00437074" w:rsidP="004F19BE">
      <w:pPr>
        <w:pStyle w:val="Listaszerbekezds"/>
        <w:numPr>
          <w:ilvl w:val="2"/>
          <w:numId w:val="11"/>
        </w:numPr>
      </w:pPr>
      <w:r w:rsidRPr="000570AC">
        <w:t xml:space="preserve">ÁNF&gt;10 000 Ej/nap vagy MOF&gt;1000 Ej/óra esetén szükséges, </w:t>
      </w:r>
    </w:p>
    <w:p w14:paraId="4294FD2F" w14:textId="6DFCBC11" w:rsidR="00204666" w:rsidRPr="000570AC" w:rsidRDefault="00437074" w:rsidP="004F19BE">
      <w:pPr>
        <w:pStyle w:val="Listaszerbekezds"/>
        <w:numPr>
          <w:ilvl w:val="2"/>
          <w:numId w:val="11"/>
        </w:numPr>
      </w:pPr>
      <w:r w:rsidRPr="000570AC">
        <w:t xml:space="preserve">ÁNF&gt;15 000 Ej/nap vagy MOF&gt;1500 Ej/óra esetén </w:t>
      </w:r>
      <w:proofErr w:type="gramStart"/>
      <w:r w:rsidRPr="000570AC">
        <w:t>védett</w:t>
      </w:r>
      <w:proofErr w:type="gramEnd"/>
      <w:r w:rsidRPr="000570AC">
        <w:t xml:space="preserve"> vagy megemelt kerékpársáv kialakítása ajánlott; </w:t>
      </w:r>
    </w:p>
    <w:p w14:paraId="782DF159" w14:textId="77777777" w:rsidR="007C2EB9" w:rsidRPr="000570AC" w:rsidRDefault="00437074" w:rsidP="004F19BE">
      <w:pPr>
        <w:pStyle w:val="Listaszerbekezds"/>
        <w:numPr>
          <w:ilvl w:val="1"/>
          <w:numId w:val="11"/>
        </w:numPr>
      </w:pPr>
      <w:r w:rsidRPr="000570AC">
        <w:t xml:space="preserve">nyitott kerékpársáv kialakítása: ÁNF≤5000 Ej/nap vagy MOF≤500 Ej/óra esetén megengedett; </w:t>
      </w:r>
    </w:p>
    <w:p w14:paraId="3A01F1A2" w14:textId="77777777" w:rsidR="007C2EB9" w:rsidRPr="000570AC" w:rsidRDefault="00437074" w:rsidP="004F19BE">
      <w:pPr>
        <w:pStyle w:val="Listaszerbekezds"/>
        <w:numPr>
          <w:ilvl w:val="1"/>
          <w:numId w:val="11"/>
        </w:numPr>
      </w:pPr>
      <w:r w:rsidRPr="000570AC">
        <w:t xml:space="preserve">széles forgalmi sáv kialakítása kerékpáros nyommal: </w:t>
      </w:r>
    </w:p>
    <w:p w14:paraId="1D4451D2" w14:textId="57FCF701" w:rsidR="007C2EB9" w:rsidRPr="000570AC" w:rsidRDefault="00437074" w:rsidP="004F19BE">
      <w:pPr>
        <w:pStyle w:val="Listaszerbekezds"/>
        <w:numPr>
          <w:ilvl w:val="2"/>
          <w:numId w:val="11"/>
        </w:numPr>
      </w:pPr>
      <w:r w:rsidRPr="000570AC">
        <w:t>meglévő utak esetén a</w:t>
      </w:r>
      <w:r w:rsidR="007F008A" w:rsidRPr="000570AC">
        <w:t>z útügyi előírás</w:t>
      </w:r>
      <w:r w:rsidRPr="000570AC">
        <w:t xml:space="preserve"> 4.2.1. pont</w:t>
      </w:r>
      <w:r w:rsidR="007F008A" w:rsidRPr="000570AC">
        <w:t>já</w:t>
      </w:r>
      <w:r w:rsidRPr="000570AC">
        <w:t>ban írtaknak megfelelően konfliktuscsökkentési céllal kialakítható;</w:t>
      </w:r>
    </w:p>
    <w:p w14:paraId="01E13DF5" w14:textId="2DC5EDE6" w:rsidR="00437074" w:rsidRPr="000570AC" w:rsidRDefault="00437074" w:rsidP="004F19BE">
      <w:pPr>
        <w:pStyle w:val="Listaszerbekezds"/>
        <w:numPr>
          <w:ilvl w:val="1"/>
          <w:numId w:val="11"/>
        </w:numPr>
      </w:pPr>
      <w:r w:rsidRPr="000570AC">
        <w:t xml:space="preserve">kerékpárút: indokolt esetben létesíthető; </w:t>
      </w:r>
    </w:p>
    <w:p w14:paraId="23055F46" w14:textId="77777777" w:rsidR="00F82BC8" w:rsidRPr="000570AC" w:rsidRDefault="00F82BC8" w:rsidP="00F82BC8">
      <w:pPr>
        <w:pStyle w:val="Listaszerbekezds"/>
        <w:ind w:left="1440"/>
      </w:pPr>
    </w:p>
    <w:p w14:paraId="56084F1E" w14:textId="0F14E7B5" w:rsidR="006E19A8" w:rsidRPr="000570AC" w:rsidRDefault="00437074" w:rsidP="004F19BE">
      <w:pPr>
        <w:pStyle w:val="Listaszerbekezds"/>
        <w:numPr>
          <w:ilvl w:val="0"/>
          <w:numId w:val="11"/>
        </w:numPr>
      </w:pPr>
      <w:r w:rsidRPr="000570AC">
        <w:t xml:space="preserve">50 km/h engedélyezett sebesség esetén: </w:t>
      </w:r>
    </w:p>
    <w:p w14:paraId="25089032" w14:textId="4E80F40A" w:rsidR="006E19A8" w:rsidRPr="000570AC" w:rsidRDefault="00437074" w:rsidP="004F19BE">
      <w:pPr>
        <w:pStyle w:val="Listaszerbekezds"/>
        <w:numPr>
          <w:ilvl w:val="1"/>
          <w:numId w:val="11"/>
        </w:numPr>
      </w:pPr>
      <w:r w:rsidRPr="000570AC">
        <w:t>kerékpársáv kialakítása:</w:t>
      </w:r>
    </w:p>
    <w:p w14:paraId="474E7C4D" w14:textId="12CF6C34" w:rsidR="006E19A8" w:rsidRPr="000570AC" w:rsidRDefault="00437074" w:rsidP="004F19BE">
      <w:pPr>
        <w:pStyle w:val="Listaszerbekezds"/>
        <w:numPr>
          <w:ilvl w:val="2"/>
          <w:numId w:val="11"/>
        </w:numPr>
      </w:pPr>
      <w:r w:rsidRPr="000570AC">
        <w:t xml:space="preserve">ÁNF≤4000 Ej/nap vagy MOF≤400 Ej/óra esetén megengedett, </w:t>
      </w:r>
    </w:p>
    <w:p w14:paraId="042A4D22" w14:textId="16E1604F" w:rsidR="006E19A8" w:rsidRPr="000570AC" w:rsidRDefault="00437074" w:rsidP="004F19BE">
      <w:pPr>
        <w:pStyle w:val="Listaszerbekezds"/>
        <w:numPr>
          <w:ilvl w:val="2"/>
          <w:numId w:val="11"/>
        </w:numPr>
      </w:pPr>
      <w:r w:rsidRPr="000570AC">
        <w:t xml:space="preserve">ÁNF=4000–8000 Ej/nap vagy MOF=400–800 Ej/óra esetén ajánlott, </w:t>
      </w:r>
    </w:p>
    <w:p w14:paraId="0A306F88" w14:textId="1AEBDB5E" w:rsidR="006E19A8" w:rsidRPr="000570AC" w:rsidRDefault="00437074" w:rsidP="004F19BE">
      <w:pPr>
        <w:pStyle w:val="Listaszerbekezds"/>
        <w:numPr>
          <w:ilvl w:val="2"/>
          <w:numId w:val="11"/>
        </w:numPr>
      </w:pPr>
      <w:r w:rsidRPr="000570AC">
        <w:t xml:space="preserve">ÁNF&gt;8000 Ej/nap vagy MOF&gt;800 Ej/óra esetén szükséges, </w:t>
      </w:r>
    </w:p>
    <w:p w14:paraId="5420D509" w14:textId="7BADF634" w:rsidR="006E19A8" w:rsidRPr="000570AC" w:rsidRDefault="00437074" w:rsidP="004F19BE">
      <w:pPr>
        <w:pStyle w:val="Listaszerbekezds"/>
        <w:numPr>
          <w:ilvl w:val="2"/>
          <w:numId w:val="11"/>
        </w:numPr>
      </w:pPr>
      <w:r w:rsidRPr="000570AC">
        <w:t xml:space="preserve">ÁNF&gt;15 000 Ej/nap vagy MOF&gt;1500 Ej/óra esetén </w:t>
      </w:r>
      <w:proofErr w:type="gramStart"/>
      <w:r w:rsidRPr="000570AC">
        <w:t>védett</w:t>
      </w:r>
      <w:proofErr w:type="gramEnd"/>
      <w:r w:rsidRPr="000570AC">
        <w:t xml:space="preserve"> vagy megemelt kerékpársáv kialakítása ajánlott; </w:t>
      </w:r>
    </w:p>
    <w:p w14:paraId="3D5E4C21" w14:textId="16FEF546" w:rsidR="006E19A8" w:rsidRPr="000570AC" w:rsidRDefault="00437074" w:rsidP="004F19BE">
      <w:pPr>
        <w:pStyle w:val="Listaszerbekezds"/>
        <w:numPr>
          <w:ilvl w:val="1"/>
          <w:numId w:val="11"/>
        </w:numPr>
      </w:pPr>
      <w:r w:rsidRPr="000570AC">
        <w:t xml:space="preserve">nyitott kerékpársáv kialakítása: ÁNF≤4000 Ej/nap vagy MOF≤400 Ej/óra esetén megengedett; </w:t>
      </w:r>
    </w:p>
    <w:p w14:paraId="34278FF6" w14:textId="33F3BBD1" w:rsidR="007F008A" w:rsidRPr="000570AC" w:rsidRDefault="00437074" w:rsidP="004F19BE">
      <w:pPr>
        <w:pStyle w:val="Listaszerbekezds"/>
        <w:numPr>
          <w:ilvl w:val="1"/>
          <w:numId w:val="11"/>
        </w:numPr>
      </w:pPr>
      <w:r w:rsidRPr="000570AC">
        <w:t>széles forgalmi sáv kialakítása kerékpáros nyommal: meglévő utak esetén</w:t>
      </w:r>
      <w:r w:rsidR="007F008A" w:rsidRPr="000570AC">
        <w:t xml:space="preserve"> az útügyi előírás</w:t>
      </w:r>
      <w:r w:rsidRPr="000570AC">
        <w:t xml:space="preserve"> 4.2.1. pont</w:t>
      </w:r>
      <w:r w:rsidR="007F008A" w:rsidRPr="000570AC">
        <w:t>já</w:t>
      </w:r>
      <w:r w:rsidRPr="000570AC">
        <w:t xml:space="preserve">ban írtaknak megfelelően konfliktuscsökkentési céllal kialakítható, </w:t>
      </w:r>
    </w:p>
    <w:p w14:paraId="2C0F8A85" w14:textId="5CE40F30" w:rsidR="00437074" w:rsidRPr="000570AC" w:rsidRDefault="00437074" w:rsidP="004F19BE">
      <w:pPr>
        <w:pStyle w:val="Listaszerbekezds"/>
        <w:numPr>
          <w:ilvl w:val="1"/>
          <w:numId w:val="11"/>
        </w:numPr>
      </w:pPr>
      <w:r w:rsidRPr="000570AC">
        <w:t xml:space="preserve">kerékpárút létesítése: megengedett; </w:t>
      </w:r>
    </w:p>
    <w:p w14:paraId="2CB5CE47" w14:textId="77777777" w:rsidR="00744C18" w:rsidRPr="000570AC" w:rsidRDefault="00744C18" w:rsidP="00744C18">
      <w:pPr>
        <w:pStyle w:val="Listaszerbekezds"/>
        <w:ind w:left="1440"/>
      </w:pPr>
    </w:p>
    <w:p w14:paraId="039881D6" w14:textId="798191E2" w:rsidR="007F008A" w:rsidRPr="000570AC" w:rsidRDefault="00437074" w:rsidP="004F19BE">
      <w:pPr>
        <w:pStyle w:val="Listaszerbekezds"/>
        <w:numPr>
          <w:ilvl w:val="0"/>
          <w:numId w:val="11"/>
        </w:numPr>
      </w:pPr>
      <w:r w:rsidRPr="000570AC">
        <w:t>60 km/h engedélyezett sebesség esetén:</w:t>
      </w:r>
    </w:p>
    <w:p w14:paraId="560F4843" w14:textId="136365B3" w:rsidR="00437074" w:rsidRPr="000570AC" w:rsidRDefault="00437074" w:rsidP="004F19BE">
      <w:pPr>
        <w:pStyle w:val="Listaszerbekezds"/>
        <w:numPr>
          <w:ilvl w:val="1"/>
          <w:numId w:val="11"/>
        </w:numPr>
      </w:pPr>
      <w:r w:rsidRPr="000570AC">
        <w:t xml:space="preserve">törekedni kell elválasztott létesítmény (kerékpárút, gyalog- és kerékpárút), vagy alacsony gépjárműforgalom esetén kerékpársáv kialakítására, </w:t>
      </w:r>
    </w:p>
    <w:p w14:paraId="4269A597" w14:textId="1FBC1379" w:rsidR="00437074" w:rsidRPr="000570AC" w:rsidRDefault="00437074" w:rsidP="004F19BE">
      <w:pPr>
        <w:pStyle w:val="Listaszerbekezds"/>
        <w:numPr>
          <w:ilvl w:val="1"/>
          <w:numId w:val="11"/>
        </w:numPr>
      </w:pPr>
      <w:r w:rsidRPr="000570AC">
        <w:t xml:space="preserve">ÁNF&gt;8000 Ej/nap vagy MOF&gt;800 Ej/óra forgalom esetén védett vagy megemelt </w:t>
      </w:r>
      <w:proofErr w:type="gramStart"/>
      <w:r w:rsidRPr="000570AC">
        <w:t>kerékpársáv</w:t>
      </w:r>
      <w:proofErr w:type="gramEnd"/>
      <w:r w:rsidRPr="000570AC">
        <w:t xml:space="preserve"> vagy gépjárműforgalomtól elválasztott létesítmény kialakítása szükséges (kerékpárút, gyalog- és kerékpárút), </w:t>
      </w:r>
    </w:p>
    <w:p w14:paraId="704FBDBF" w14:textId="77777777" w:rsidR="00B36FFA" w:rsidRPr="000570AC" w:rsidRDefault="00B36FFA" w:rsidP="00B36FFA">
      <w:pPr>
        <w:pStyle w:val="Listaszerbekezds"/>
        <w:ind w:left="1440"/>
      </w:pPr>
    </w:p>
    <w:p w14:paraId="13FC0226" w14:textId="530C8EED" w:rsidR="00B36FFA" w:rsidRPr="000570AC" w:rsidRDefault="00437074" w:rsidP="004F19BE">
      <w:pPr>
        <w:pStyle w:val="Listaszerbekezds"/>
        <w:numPr>
          <w:ilvl w:val="0"/>
          <w:numId w:val="12"/>
        </w:numPr>
      </w:pPr>
      <w:r w:rsidRPr="000570AC">
        <w:t xml:space="preserve">70 km/h engedélyezett sebesség esetén: </w:t>
      </w:r>
    </w:p>
    <w:p w14:paraId="1D0D3DAB" w14:textId="6CAC1F0E" w:rsidR="00B36FFA" w:rsidRPr="000570AC" w:rsidRDefault="00437074" w:rsidP="004F19BE">
      <w:pPr>
        <w:pStyle w:val="Listaszerbekezds"/>
        <w:numPr>
          <w:ilvl w:val="1"/>
          <w:numId w:val="12"/>
        </w:numPr>
      </w:pPr>
      <w:r w:rsidRPr="000570AC">
        <w:t>törekedni kell a gépjárműforgalomtól elválasztott létesítmény kialakítására (kerékpárút, gyalog- és kerékpárút),</w:t>
      </w:r>
    </w:p>
    <w:p w14:paraId="09D8F8AE" w14:textId="249DC54B" w:rsidR="00437074" w:rsidRPr="000570AC" w:rsidRDefault="00437074" w:rsidP="004F19BE">
      <w:pPr>
        <w:pStyle w:val="Listaszerbekezds"/>
        <w:numPr>
          <w:ilvl w:val="1"/>
          <w:numId w:val="12"/>
        </w:numPr>
      </w:pPr>
      <w:r w:rsidRPr="000570AC">
        <w:t>korlátozó tényezők vagy alacsony gépjárműforgalom esetén az Útügyi Műszaki Szabályozási</w:t>
      </w:r>
      <w:r w:rsidR="00EC5B07" w:rsidRPr="000570AC">
        <w:t xml:space="preserve"> </w:t>
      </w:r>
      <w:r w:rsidRPr="000570AC">
        <w:t xml:space="preserve">Bizottság eltérési engedélyével fizikai elemekkel ellátott </w:t>
      </w:r>
      <w:proofErr w:type="gramStart"/>
      <w:r w:rsidRPr="000570AC">
        <w:t>védett</w:t>
      </w:r>
      <w:proofErr w:type="gramEnd"/>
      <w:r w:rsidRPr="000570AC">
        <w:t xml:space="preserve"> vagy megemelt kerékpársáv kialakítása szükséges, amely szélessége legalább 1,50 méter; </w:t>
      </w:r>
    </w:p>
    <w:p w14:paraId="35182BE3" w14:textId="77777777" w:rsidR="00BB3FA1" w:rsidRPr="000570AC" w:rsidRDefault="00BB3FA1" w:rsidP="00BB3FA1">
      <w:pPr>
        <w:pStyle w:val="Listaszerbekezds"/>
        <w:ind w:left="1440"/>
      </w:pPr>
    </w:p>
    <w:p w14:paraId="2BC07B5D" w14:textId="1D7020E8" w:rsidR="00437074" w:rsidRPr="000570AC" w:rsidRDefault="00437074" w:rsidP="004F19BE">
      <w:pPr>
        <w:pStyle w:val="Listaszerbekezds"/>
        <w:numPr>
          <w:ilvl w:val="0"/>
          <w:numId w:val="12"/>
        </w:numPr>
      </w:pPr>
      <w:r w:rsidRPr="000570AC">
        <w:lastRenderedPageBreak/>
        <w:t xml:space="preserve">70 km/h engedélyezett sebesség felett: a gépjárműforgalomtól elválasztott létesítmény (kerékpárút, gyalog- és kerékpárút) kialakítása szükséges. </w:t>
      </w:r>
    </w:p>
    <w:p w14:paraId="74344EFA" w14:textId="1EC27BAA" w:rsidR="008F088D" w:rsidRPr="00DE5A87" w:rsidRDefault="00437074" w:rsidP="00437074">
      <w:r w:rsidRPr="002C1ADB">
        <w:t>Irányonként több forgalmi sávos utak esetén a forgalmi sávban történő kerékpározás nem tekinthető kerékpárosbarát megoldásnak. Ilyen utak esetén vizsgálni kell a forgalmi sávok közötti forgalommegoszlást, és ennek figyelembevételével kell az előzetes típusválasztást elvégezni.</w:t>
      </w:r>
      <w:r w:rsidR="002C1ADB">
        <w:rPr>
          <w:rStyle w:val="Lbjegyzet-hivatkozs"/>
        </w:rPr>
        <w:footnoteReference w:id="4"/>
      </w:r>
    </w:p>
    <w:p w14:paraId="2C4E456F" w14:textId="77777777" w:rsidR="00C63363" w:rsidRDefault="00C63363" w:rsidP="00C63363">
      <w:pPr>
        <w:pStyle w:val="Cmsor1"/>
        <w:spacing w:line="259" w:lineRule="auto"/>
      </w:pPr>
      <w:bookmarkStart w:id="154" w:name="_Toc232597810"/>
      <w:r>
        <w:lastRenderedPageBreak/>
        <w:t>Megvalósítás: a tervezett fejlesztések bemutatása</w:t>
      </w:r>
      <w:bookmarkEnd w:id="154"/>
    </w:p>
    <w:p w14:paraId="51CA7C3B" w14:textId="77777777" w:rsidR="00C63363" w:rsidRDefault="00C63363" w:rsidP="00C63363"/>
    <w:p w14:paraId="6241E98F" w14:textId="29F45BA4" w:rsidR="00C63363" w:rsidRPr="00A51D8E" w:rsidRDefault="00C63363" w:rsidP="00C63363">
      <w:pPr>
        <w:pStyle w:val="Cmsor2"/>
        <w:spacing w:line="259" w:lineRule="auto"/>
      </w:pPr>
      <w:bookmarkStart w:id="155" w:name="_Toc232597811"/>
      <w:r>
        <w:t>A kerékpáros infrastruktúra fejlesztése</w:t>
      </w:r>
      <w:bookmarkEnd w:id="155"/>
    </w:p>
    <w:p w14:paraId="1D766019" w14:textId="08CF0C0A" w:rsidR="00E866EE" w:rsidRPr="00E866EE" w:rsidRDefault="00E866EE" w:rsidP="00E866EE">
      <w:r w:rsidRPr="00E866EE">
        <w:t xml:space="preserve">A helyzetértékelés, a forgalmi vizsgálatok, a baleseti adatok elemzése, valamint a lakossági és szakmai egyeztetések eredményei alapján megállapítható, hogy Nagykanizsa kerékpárforgalmi hálózata az elmúlt évek fejlesztései ellenére továbbra sem tekinthető </w:t>
      </w:r>
      <w:proofErr w:type="spellStart"/>
      <w:r w:rsidRPr="00E866EE">
        <w:t>teljeskörűen</w:t>
      </w:r>
      <w:proofErr w:type="spellEnd"/>
      <w:r w:rsidRPr="00E866EE">
        <w:t xml:space="preserve"> összefüggő rendszernek. A városban több olyan hálózati hiány, közlekedésbiztonsági probléma és kapcsolati deficit azonosítható, amelyek akadályozzák a kerékpáros közlekedés versenyképességét, valamint korlátozzák a kerékpár mindennapi közlekedési célú használatát.</w:t>
      </w:r>
    </w:p>
    <w:p w14:paraId="61516058" w14:textId="77777777" w:rsidR="00E866EE" w:rsidRPr="00E866EE" w:rsidRDefault="00E866EE" w:rsidP="00E866EE">
      <w:r w:rsidRPr="00E866EE">
        <w:t xml:space="preserve">A tervezett fejlesztések elsődleges célja olyan összefüggő, biztonságos, közvetlen és komfortos kerékpárforgalmi hálózat kialakítása, amely biztosítja a városrészek, a jelentős forgalomvonzó létesítmények, a közösségi közlekedési csomópontok és a térségi kapcsolatok megfelelő elérhetőségét. A fejlesztések során kiemelt szempont az </w:t>
      </w:r>
      <w:r w:rsidRPr="004803F3">
        <w:rPr>
          <w:i/>
          <w:iCs/>
        </w:rPr>
        <w:t>e-UT 03.04.13:2019 Kerékpározható közutak tervezése</w:t>
      </w:r>
      <w:r w:rsidRPr="00E866EE">
        <w:t xml:space="preserve"> című útügyi műszaki előírás alkalmazása, valamint a kerékpáros, gyalogos és </w:t>
      </w:r>
      <w:proofErr w:type="spellStart"/>
      <w:r w:rsidRPr="00E866EE">
        <w:t>mikromobilitási</w:t>
      </w:r>
      <w:proofErr w:type="spellEnd"/>
      <w:r w:rsidRPr="00E866EE">
        <w:t xml:space="preserve"> közlekedési módok összehangolt kezelése.</w:t>
      </w:r>
    </w:p>
    <w:p w14:paraId="01EA4530" w14:textId="1597F5F0" w:rsidR="00DB2FBA" w:rsidRDefault="00E866EE" w:rsidP="00C63363">
      <w:r w:rsidRPr="00E866EE">
        <w:t>A hálózatfejlesztési javaslatok négy fő beavatkozási terület köré csoportosíthatók:</w:t>
      </w:r>
    </w:p>
    <w:tbl>
      <w:tblPr>
        <w:tblW w:w="9072" w:type="dxa"/>
        <w:tblLayout w:type="fixed"/>
        <w:tblLook w:val="01E0" w:firstRow="1" w:lastRow="1" w:firstColumn="1" w:lastColumn="1" w:noHBand="0" w:noVBand="0"/>
      </w:tblPr>
      <w:tblGrid>
        <w:gridCol w:w="567"/>
        <w:gridCol w:w="8505"/>
      </w:tblGrid>
      <w:tr w:rsidR="00C63363" w14:paraId="1C470F3B" w14:textId="77777777" w:rsidTr="009779E7">
        <w:trPr>
          <w:trHeight w:val="504"/>
        </w:trPr>
        <w:tc>
          <w:tcPr>
            <w:tcW w:w="567" w:type="dxa"/>
            <w:shd w:val="clear" w:color="auto" w:fill="00B0F0"/>
          </w:tcPr>
          <w:p w14:paraId="07D06C09" w14:textId="53F0B54A" w:rsidR="00C63363" w:rsidRPr="00DB2FBA" w:rsidRDefault="002918AF" w:rsidP="00DB2FBA">
            <w:pPr>
              <w:rPr>
                <w:b/>
                <w:bCs/>
                <w:color w:val="FFFFFF" w:themeColor="background1"/>
              </w:rPr>
            </w:pPr>
            <w:r w:rsidRPr="00DB2FBA">
              <w:rPr>
                <w:b/>
                <w:bCs/>
                <w:color w:val="FFFFFF" w:themeColor="background1"/>
              </w:rPr>
              <w:t>P1</w:t>
            </w:r>
          </w:p>
        </w:tc>
        <w:tc>
          <w:tcPr>
            <w:tcW w:w="8505" w:type="dxa"/>
            <w:shd w:val="clear" w:color="auto" w:fill="00B0F0"/>
          </w:tcPr>
          <w:p w14:paraId="61CD4E70" w14:textId="2C434A56" w:rsidR="00C63363" w:rsidRPr="00DB2FBA" w:rsidRDefault="00D44953" w:rsidP="00DB2FBA">
            <w:pPr>
              <w:rPr>
                <w:b/>
                <w:bCs/>
                <w:color w:val="FFFFFF" w:themeColor="background1"/>
              </w:rPr>
            </w:pPr>
            <w:r>
              <w:rPr>
                <w:b/>
                <w:bCs/>
                <w:color w:val="FFFFFF" w:themeColor="background1"/>
              </w:rPr>
              <w:t>M</w:t>
            </w:r>
            <w:r w:rsidRPr="00D44953">
              <w:rPr>
                <w:b/>
                <w:bCs/>
                <w:color w:val="FFFFFF" w:themeColor="background1"/>
              </w:rPr>
              <w:t>eglévő hálózati hiányok megszüntetése</w:t>
            </w:r>
          </w:p>
        </w:tc>
      </w:tr>
    </w:tbl>
    <w:p w14:paraId="554B4D61" w14:textId="4EC5B679" w:rsidR="00DB2FBA" w:rsidRDefault="00D44953" w:rsidP="00C63363">
      <w:r w:rsidRPr="00D44953">
        <w:t xml:space="preserve">A városi kerékpárforgalmi hálózat folytonosságának biztosítása érdekében több helyszínen szükséges új kapcsolatok kialakítása vagy a meglévő szakaszok összekapcsolása. Ennek keretében kiemelt jelentőségű az Erzsébet tér és a Király utca térségének összekötése, a </w:t>
      </w:r>
      <w:proofErr w:type="spellStart"/>
      <w:r w:rsidRPr="00D44953">
        <w:t>Csengery</w:t>
      </w:r>
      <w:proofErr w:type="spellEnd"/>
      <w:r w:rsidRPr="00D44953">
        <w:t xml:space="preserve"> út kerékpáros kapcsolatainak fejlesztése, a Dózsa György utcai kerékpárút Petőfi utcai hálózati kapcsolatának megteremtése, valamint a Péterfai utca és a </w:t>
      </w:r>
      <w:r w:rsidR="00F167C9">
        <w:t>Balaton utca</w:t>
      </w:r>
      <w:r w:rsidRPr="00D44953">
        <w:t xml:space="preserve"> közötti kapcsolat kialakítása. A fejlesztések célja a jelenleg </w:t>
      </w:r>
      <w:proofErr w:type="spellStart"/>
      <w:r w:rsidRPr="00D44953">
        <w:t>szigetszerűen</w:t>
      </w:r>
      <w:proofErr w:type="spellEnd"/>
      <w:r w:rsidRPr="00D44953">
        <w:t xml:space="preserve"> működő hálózati elemek egységes rendszerbe szervezése.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1E0" w:firstRow="1" w:lastRow="1" w:firstColumn="1" w:lastColumn="1" w:noHBand="0" w:noVBand="0"/>
      </w:tblPr>
      <w:tblGrid>
        <w:gridCol w:w="567"/>
        <w:gridCol w:w="8505"/>
      </w:tblGrid>
      <w:tr w:rsidR="00C63363" w14:paraId="78616C3A" w14:textId="77777777" w:rsidTr="009779E7">
        <w:trPr>
          <w:trHeight w:val="444"/>
        </w:trPr>
        <w:tc>
          <w:tcPr>
            <w:tcW w:w="567" w:type="dxa"/>
            <w:tcBorders>
              <w:top w:val="nil"/>
              <w:left w:val="nil"/>
              <w:bottom w:val="nil"/>
              <w:right w:val="nil"/>
            </w:tcBorders>
            <w:shd w:val="clear" w:color="auto" w:fill="00B0F0"/>
          </w:tcPr>
          <w:p w14:paraId="19026EB9" w14:textId="2EACD32C" w:rsidR="00C63363" w:rsidRPr="00DB2FBA" w:rsidRDefault="002918AF" w:rsidP="00DB2FBA">
            <w:pPr>
              <w:rPr>
                <w:b/>
                <w:bCs/>
                <w:color w:val="FFFFFF" w:themeColor="background1"/>
              </w:rPr>
            </w:pPr>
            <w:r w:rsidRPr="00DB2FBA">
              <w:rPr>
                <w:b/>
                <w:bCs/>
                <w:color w:val="FFFFFF" w:themeColor="background1"/>
              </w:rPr>
              <w:t>P2</w:t>
            </w:r>
          </w:p>
        </w:tc>
        <w:tc>
          <w:tcPr>
            <w:tcW w:w="8505" w:type="dxa"/>
            <w:tcBorders>
              <w:top w:val="nil"/>
              <w:left w:val="nil"/>
              <w:bottom w:val="nil"/>
              <w:right w:val="nil"/>
            </w:tcBorders>
            <w:shd w:val="clear" w:color="auto" w:fill="00B0F0"/>
          </w:tcPr>
          <w:p w14:paraId="0D5E5EA4" w14:textId="2016319E" w:rsidR="00C63363" w:rsidRPr="00DB2FBA" w:rsidRDefault="005F4DF8" w:rsidP="00DB2FBA">
            <w:pPr>
              <w:rPr>
                <w:b/>
                <w:bCs/>
                <w:color w:val="FFFFFF" w:themeColor="background1"/>
              </w:rPr>
            </w:pPr>
            <w:r w:rsidRPr="005F4DF8">
              <w:rPr>
                <w:b/>
                <w:bCs/>
                <w:color w:val="FFFFFF" w:themeColor="background1"/>
              </w:rPr>
              <w:t>Városrészi kapcsolatok fejlesztése</w:t>
            </w:r>
          </w:p>
        </w:tc>
      </w:tr>
    </w:tbl>
    <w:p w14:paraId="0B61D243" w14:textId="11F61ED2" w:rsidR="00DD7C98" w:rsidRDefault="003043CD" w:rsidP="00C63363">
      <w:r w:rsidRPr="003043CD">
        <w:t xml:space="preserve">A városrészek és a belváros közötti kapcsolatok javítása a terv egyik legfontosabb célkitűzése. Kiemelt fejlesztési irány Palin városrész </w:t>
      </w:r>
      <w:r w:rsidR="00F77ABB">
        <w:t>kerékpáros elérhetőségének javítása</w:t>
      </w:r>
      <w:r w:rsidRPr="003043CD">
        <w:t>, Miklósfa elérhetőségének javítása, valamint az Ipari Park biztonságos kerékpáros megközelítésének biztosítása. A fejlesztések hozzájárulnak a munkába járási célú kerékpározás erősítéséhez és a napi közlekedési igények fenntarthatóbb kiszolgálásához.</w:t>
      </w:r>
      <w:r w:rsidR="00DD7C98">
        <w:t xml:space="preserve"> A meglévő kerékpárutak mentén a hiányzó közvilágítás kiépítése közlekedésbiztonsági szempontból nagyon fontos.</w:t>
      </w:r>
    </w:p>
    <w:p w14:paraId="29465F33" w14:textId="77777777" w:rsidR="00DD7C98" w:rsidRDefault="00DD7C98">
      <w:pPr>
        <w:spacing w:before="0" w:after="160" w:line="259" w:lineRule="auto"/>
        <w:jc w:val="left"/>
      </w:pPr>
      <w:r>
        <w:br w:type="page"/>
      </w:r>
    </w:p>
    <w:p w14:paraId="7FD807BC" w14:textId="77777777" w:rsidR="00DB2FBA" w:rsidRDefault="00DB2FBA" w:rsidP="00C63363"/>
    <w:tbl>
      <w:tblPr>
        <w:tblW w:w="0" w:type="auto"/>
        <w:shd w:val="clear" w:color="auto" w:fill="00B0F0"/>
        <w:tblLayout w:type="fixed"/>
        <w:tblLook w:val="01E0" w:firstRow="1" w:lastRow="1" w:firstColumn="1" w:lastColumn="1" w:noHBand="0" w:noVBand="0"/>
      </w:tblPr>
      <w:tblGrid>
        <w:gridCol w:w="567"/>
        <w:gridCol w:w="8503"/>
      </w:tblGrid>
      <w:tr w:rsidR="00C63363" w14:paraId="22F4A449" w14:textId="77777777">
        <w:trPr>
          <w:trHeight w:val="506"/>
        </w:trPr>
        <w:tc>
          <w:tcPr>
            <w:tcW w:w="567" w:type="dxa"/>
            <w:shd w:val="clear" w:color="auto" w:fill="00B0F0"/>
          </w:tcPr>
          <w:p w14:paraId="38DC21F6" w14:textId="40065976" w:rsidR="00C63363" w:rsidRPr="00DB2FBA" w:rsidRDefault="002918AF" w:rsidP="00DB2FBA">
            <w:pPr>
              <w:rPr>
                <w:b/>
                <w:bCs/>
                <w:color w:val="FFFFFF" w:themeColor="background1"/>
              </w:rPr>
            </w:pPr>
            <w:r w:rsidRPr="00DB2FBA">
              <w:rPr>
                <w:b/>
                <w:bCs/>
                <w:color w:val="FFFFFF" w:themeColor="background1"/>
              </w:rPr>
              <w:t>P3</w:t>
            </w:r>
          </w:p>
        </w:tc>
        <w:tc>
          <w:tcPr>
            <w:tcW w:w="8503" w:type="dxa"/>
            <w:shd w:val="clear" w:color="auto" w:fill="00B0F0"/>
          </w:tcPr>
          <w:p w14:paraId="700FA332" w14:textId="2E2D3FEA" w:rsidR="00C63363" w:rsidRPr="00DB2FBA" w:rsidRDefault="003043CD" w:rsidP="00DB2FBA">
            <w:pPr>
              <w:rPr>
                <w:b/>
                <w:bCs/>
                <w:color w:val="FFFFFF" w:themeColor="background1"/>
              </w:rPr>
            </w:pPr>
            <w:r w:rsidRPr="003043CD">
              <w:rPr>
                <w:b/>
                <w:bCs/>
                <w:color w:val="FFFFFF" w:themeColor="background1"/>
              </w:rPr>
              <w:t>Belvárosi közlekedésbiztonsági beavatkozások</w:t>
            </w:r>
          </w:p>
        </w:tc>
      </w:tr>
    </w:tbl>
    <w:p w14:paraId="2B6E0AE8" w14:textId="14144941" w:rsidR="00DB2FBA" w:rsidRDefault="003043CD" w:rsidP="00C63363">
      <w:r w:rsidRPr="003043CD">
        <w:t xml:space="preserve">A forgalomszámlálási eredmények és a baleseti elemzések alapján a belvárosi csomópontok és gyűjtőutak környezetében jelentős közlekedésbiztonsági problémák azonosíthatók. Ennek kezelésére a terv javasolja a </w:t>
      </w:r>
      <w:proofErr w:type="spellStart"/>
      <w:r w:rsidRPr="003043CD">
        <w:t>Csengery</w:t>
      </w:r>
      <w:proofErr w:type="spellEnd"/>
      <w:r w:rsidRPr="003043CD">
        <w:t xml:space="preserve"> út–Kisfaludy utca térségében, valamint a Király utca–Kalmár utca–Zrínyi Miklós utca térségében a kerékpáros infrastruktúra fejlesztését, a kerékpáros és gépjárműforgalom megfelelőbb elválasztását, továbbá védett kerékpáros átvezetések kialakítását a nagy forgalmú csomópontokban. A konfliktuspontokon forgalomcsillapítási intézkedések, sebességcsökkentő megoldások és intelligens forgalomirányítási elemek alkalmazása is indokolt.</w:t>
      </w:r>
    </w:p>
    <w:tbl>
      <w:tblPr>
        <w:tblW w:w="0" w:type="auto"/>
        <w:shd w:val="clear" w:color="auto" w:fill="00B0F0"/>
        <w:tblLayout w:type="fixed"/>
        <w:tblLook w:val="01E0" w:firstRow="1" w:lastRow="1" w:firstColumn="1" w:lastColumn="1" w:noHBand="0" w:noVBand="0"/>
      </w:tblPr>
      <w:tblGrid>
        <w:gridCol w:w="567"/>
        <w:gridCol w:w="8503"/>
      </w:tblGrid>
      <w:tr w:rsidR="005A6E84" w14:paraId="3CFEE13D" w14:textId="77777777" w:rsidTr="00EA4C86">
        <w:trPr>
          <w:trHeight w:val="506"/>
        </w:trPr>
        <w:tc>
          <w:tcPr>
            <w:tcW w:w="567" w:type="dxa"/>
            <w:shd w:val="clear" w:color="auto" w:fill="00B0F0"/>
          </w:tcPr>
          <w:p w14:paraId="191D2294" w14:textId="2358F36D" w:rsidR="005A6E84" w:rsidRPr="00DB2FBA" w:rsidRDefault="005A6E84" w:rsidP="00EA4C86">
            <w:pPr>
              <w:rPr>
                <w:b/>
                <w:bCs/>
                <w:color w:val="FFFFFF" w:themeColor="background1"/>
              </w:rPr>
            </w:pPr>
            <w:r w:rsidRPr="00DB2FBA">
              <w:rPr>
                <w:b/>
                <w:bCs/>
                <w:color w:val="FFFFFF" w:themeColor="background1"/>
              </w:rPr>
              <w:t>P</w:t>
            </w:r>
            <w:r>
              <w:rPr>
                <w:b/>
                <w:bCs/>
                <w:color w:val="FFFFFF" w:themeColor="background1"/>
              </w:rPr>
              <w:t>4</w:t>
            </w:r>
          </w:p>
        </w:tc>
        <w:tc>
          <w:tcPr>
            <w:tcW w:w="8503" w:type="dxa"/>
            <w:shd w:val="clear" w:color="auto" w:fill="00B0F0"/>
          </w:tcPr>
          <w:p w14:paraId="0DC44104" w14:textId="3E96D4F8" w:rsidR="005A6E84" w:rsidRPr="00DB2FBA" w:rsidRDefault="0021730B" w:rsidP="00EA4C86">
            <w:pPr>
              <w:rPr>
                <w:b/>
                <w:bCs/>
                <w:color w:val="FFFFFF" w:themeColor="background1"/>
              </w:rPr>
            </w:pPr>
            <w:r>
              <w:rPr>
                <w:b/>
                <w:bCs/>
                <w:color w:val="FFFFFF" w:themeColor="background1"/>
              </w:rPr>
              <w:t>Térségi kapcsolatok fejlesztése</w:t>
            </w:r>
          </w:p>
        </w:tc>
      </w:tr>
    </w:tbl>
    <w:p w14:paraId="55FBF384" w14:textId="4DCCE72E" w:rsidR="0021730B" w:rsidRPr="0021730B" w:rsidRDefault="0021730B" w:rsidP="0021730B">
      <w:r w:rsidRPr="0021730B">
        <w:t>Nagykanizsa térségi központi szerepéből adódóan kiemelt jelentőségű a környező települések és turisztikai célpontok kerékpáros elérhetőségének javítása. Ennek érdekében a terv javasolja a Nagykanizsa–Nagyrécse–Zalakaros kapcsolat fejlesztését, a Horvátország irányába vezető nemzetközi kerékpáros kapcsolatok erősítését, valamint a Gyékényes</w:t>
      </w:r>
      <w:r w:rsidR="007D500F">
        <w:t xml:space="preserve"> és Hosszúvölgy</w:t>
      </w:r>
      <w:r w:rsidRPr="0021730B">
        <w:t xml:space="preserve"> felé vezető térségi útvonal</w:t>
      </w:r>
      <w:r w:rsidR="007D500F">
        <w:t>ak</w:t>
      </w:r>
      <w:r w:rsidRPr="0021730B">
        <w:t xml:space="preserve"> fejlesztését. Ezek a beruházások nemcsak a hivatásforgalmi közlekedést szolgálják, hanem hozzájárulnak a kerékpáros turizmus és a határon átnyúló kapcsolatok fejlődéséhez is.</w:t>
      </w:r>
    </w:p>
    <w:p w14:paraId="3DBA04F7" w14:textId="77777777" w:rsidR="0021730B" w:rsidRPr="0021730B" w:rsidRDefault="0021730B" w:rsidP="0021730B">
      <w:r w:rsidRPr="0021730B">
        <w:t xml:space="preserve">A kerékpárforgalmi infrastruktúra fejlesztésének szerves részét képezik a </w:t>
      </w:r>
      <w:proofErr w:type="spellStart"/>
      <w:r w:rsidRPr="0021730B">
        <w:t>mikromobilitási</w:t>
      </w:r>
      <w:proofErr w:type="spellEnd"/>
      <w:r w:rsidRPr="0021730B">
        <w:t xml:space="preserve"> és intermodális fejlesztések is. A terv javaslatot tesz a belvárosi roller- és e-bike parkolóhelyek kijelölésére, a közösségi közlekedési csomópontok kerékpárosbarát fejlesztésére, valamint a vasútállomás térségében egy korszerű intermodális csomópont kialakítására, amely biztosítja a vasúti, autóbuszos és kerékpáros közlekedési módok hatékony összekapcsolását.</w:t>
      </w:r>
    </w:p>
    <w:tbl>
      <w:tblPr>
        <w:tblW w:w="9072" w:type="dxa"/>
        <w:tblLayout w:type="fixed"/>
        <w:tblLook w:val="01E0" w:firstRow="1" w:lastRow="1" w:firstColumn="1" w:lastColumn="1" w:noHBand="0" w:noVBand="0"/>
      </w:tblPr>
      <w:tblGrid>
        <w:gridCol w:w="567"/>
        <w:gridCol w:w="8505"/>
      </w:tblGrid>
      <w:tr w:rsidR="00C63363" w14:paraId="34D63E1E" w14:textId="77777777">
        <w:trPr>
          <w:trHeight w:val="246"/>
        </w:trPr>
        <w:tc>
          <w:tcPr>
            <w:tcW w:w="567" w:type="dxa"/>
            <w:shd w:val="clear" w:color="auto" w:fill="00B0F0"/>
          </w:tcPr>
          <w:p w14:paraId="65E1B283" w14:textId="28F2C9B1" w:rsidR="00C63363" w:rsidRPr="00DB2FBA" w:rsidRDefault="000A7934" w:rsidP="00DB2FBA">
            <w:pPr>
              <w:rPr>
                <w:b/>
                <w:bCs/>
                <w:color w:val="FFFFFF" w:themeColor="background1"/>
              </w:rPr>
            </w:pPr>
            <w:r w:rsidRPr="00DB2FBA">
              <w:rPr>
                <w:b/>
                <w:bCs/>
                <w:color w:val="FFFFFF" w:themeColor="background1"/>
              </w:rPr>
              <w:t>H1</w:t>
            </w:r>
          </w:p>
        </w:tc>
        <w:tc>
          <w:tcPr>
            <w:tcW w:w="8505" w:type="dxa"/>
            <w:shd w:val="clear" w:color="auto" w:fill="00B0F0"/>
          </w:tcPr>
          <w:p w14:paraId="1E8A25BB" w14:textId="0328D16C" w:rsidR="00C63363" w:rsidRPr="00DB2FBA" w:rsidRDefault="000A7934" w:rsidP="00DB2FBA">
            <w:pPr>
              <w:rPr>
                <w:b/>
                <w:bCs/>
                <w:color w:val="FFFFFF" w:themeColor="background1"/>
              </w:rPr>
            </w:pPr>
            <w:r w:rsidRPr="00DB2FBA">
              <w:rPr>
                <w:b/>
                <w:bCs/>
                <w:color w:val="FFFFFF" w:themeColor="background1"/>
              </w:rPr>
              <w:t>Kerékpárparkolás feltételeinek javítása</w:t>
            </w:r>
          </w:p>
        </w:tc>
      </w:tr>
    </w:tbl>
    <w:p w14:paraId="736F7CFA" w14:textId="7DF88B5E" w:rsidR="00C63363" w:rsidRDefault="00B62007" w:rsidP="00C63363">
      <w:r w:rsidRPr="00B62007">
        <w:t xml:space="preserve">A helyzetfeltárás alapján Nagykanizsán több forgalomvonzó létesítmény környezetében a kerékpárparkolási infrastruktúra mennyisége és minősége nem megfelelő. A belvárosi közterületeken találhatók ugyan korszerű U-alakú támaszok, azonban számos intézmény, kereskedelmi egység és közösségi közlekedési csomópont környezetében továbbra is elavult, alacsony biztonságot nyújtó kerékpártárolók működnek, illetve több helyen hiányzik a fedett tárolási lehetőség. A vasútállomásnál meglévő fedett tárolók pozitív példaként értékelhetők, ugyanakkor a növekvő kerékpáros és </w:t>
      </w:r>
      <w:proofErr w:type="spellStart"/>
      <w:r w:rsidRPr="00B62007">
        <w:t>mikromobilitási</w:t>
      </w:r>
      <w:proofErr w:type="spellEnd"/>
      <w:r w:rsidRPr="00B62007">
        <w:t xml:space="preserve"> forgalom további kapacitásbővítést indokol.</w:t>
      </w:r>
    </w:p>
    <w:tbl>
      <w:tblPr>
        <w:tblW w:w="9072" w:type="dxa"/>
        <w:tblLayout w:type="fixed"/>
        <w:tblLook w:val="01E0" w:firstRow="1" w:lastRow="1" w:firstColumn="1" w:lastColumn="1" w:noHBand="0" w:noVBand="0"/>
      </w:tblPr>
      <w:tblGrid>
        <w:gridCol w:w="567"/>
        <w:gridCol w:w="8505"/>
      </w:tblGrid>
      <w:tr w:rsidR="00C63363" w14:paraId="6C5A2EE1" w14:textId="77777777">
        <w:trPr>
          <w:trHeight w:val="246"/>
        </w:trPr>
        <w:tc>
          <w:tcPr>
            <w:tcW w:w="567" w:type="dxa"/>
            <w:shd w:val="clear" w:color="auto" w:fill="00B0F0"/>
          </w:tcPr>
          <w:p w14:paraId="171A6F8B" w14:textId="404A3324" w:rsidR="00C63363" w:rsidRPr="00DB2FBA" w:rsidRDefault="000A7934" w:rsidP="00DB2FBA">
            <w:pPr>
              <w:rPr>
                <w:b/>
                <w:bCs/>
                <w:color w:val="FFFFFF" w:themeColor="background1"/>
              </w:rPr>
            </w:pPr>
            <w:r w:rsidRPr="00DB2FBA">
              <w:rPr>
                <w:b/>
                <w:bCs/>
                <w:color w:val="FFFFFF" w:themeColor="background1"/>
              </w:rPr>
              <w:t>H2</w:t>
            </w:r>
          </w:p>
        </w:tc>
        <w:tc>
          <w:tcPr>
            <w:tcW w:w="8505" w:type="dxa"/>
            <w:shd w:val="clear" w:color="auto" w:fill="00B0F0"/>
          </w:tcPr>
          <w:p w14:paraId="6C35F08C" w14:textId="6327D33B" w:rsidR="00C63363" w:rsidRPr="00DB2FBA" w:rsidRDefault="000A7934" w:rsidP="00DB2FBA">
            <w:pPr>
              <w:rPr>
                <w:b/>
                <w:bCs/>
                <w:color w:val="FFFFFF" w:themeColor="background1"/>
              </w:rPr>
            </w:pPr>
            <w:r w:rsidRPr="00DB2FBA">
              <w:rPr>
                <w:b/>
                <w:bCs/>
                <w:color w:val="FFFFFF" w:themeColor="background1"/>
              </w:rPr>
              <w:t>Kerékpáros útirányjelző táblarendszer fejlesztése</w:t>
            </w:r>
          </w:p>
        </w:tc>
      </w:tr>
    </w:tbl>
    <w:p w14:paraId="0CF2BFFA" w14:textId="57ED8CE4" w:rsidR="00433256" w:rsidRDefault="00A047F4" w:rsidP="00C63363">
      <w:r w:rsidRPr="00A047F4">
        <w:t xml:space="preserve">A  hálózat bővülésével és a térségi kapcsolatok erősödésével indokolt egy egységes, jól áttekinthető táblarendszer kialakítása, hogy a kerékpárosok könnyen tájékozódhassanak a </w:t>
      </w:r>
      <w:r w:rsidRPr="00A047F4">
        <w:lastRenderedPageBreak/>
        <w:t>városon belüli célpontok, a közösségi közlekedési csomópontok, valamint a térségi és országos kerékpárútvonalak felé</w:t>
      </w:r>
      <w:r w:rsidR="00B932DF">
        <w:t xml:space="preserve"> egyértelműek legyenek az útvonalak</w:t>
      </w:r>
      <w:r w:rsidRPr="00A047F4">
        <w:t>.</w:t>
      </w:r>
    </w:p>
    <w:p w14:paraId="1ADA4019" w14:textId="77777777" w:rsidR="002A7C86" w:rsidRDefault="002A7C86" w:rsidP="00C63363"/>
    <w:p w14:paraId="0E2ED8E1" w14:textId="77777777" w:rsidR="00C63363" w:rsidRDefault="00C63363" w:rsidP="00C63363">
      <w:pPr>
        <w:pStyle w:val="Cmsor2"/>
        <w:spacing w:line="259" w:lineRule="auto"/>
      </w:pPr>
      <w:bookmarkStart w:id="156" w:name="_Toc232597812"/>
      <w:r>
        <w:t>Közbringa</w:t>
      </w:r>
      <w:bookmarkEnd w:id="156"/>
    </w:p>
    <w:p w14:paraId="0FA77475" w14:textId="2FD06ED9" w:rsidR="00E277A5" w:rsidRDefault="00B3750D" w:rsidP="00E0196E">
      <w:pPr>
        <w:pStyle w:val="Cmsor3"/>
      </w:pPr>
      <w:bookmarkStart w:id="157" w:name="_Toc232597813"/>
      <w:proofErr w:type="spellStart"/>
      <w:r>
        <w:t>KanizsaBike</w:t>
      </w:r>
      <w:bookmarkEnd w:id="157"/>
      <w:proofErr w:type="spellEnd"/>
    </w:p>
    <w:p w14:paraId="2FBDB258" w14:textId="05DE198E" w:rsidR="00B3750D" w:rsidRDefault="00F6112F" w:rsidP="00B3750D">
      <w:r w:rsidRPr="00F6112F">
        <w:t xml:space="preserve">Nagykanizsán a közbringa szolgáltatás </w:t>
      </w:r>
      <w:proofErr w:type="spellStart"/>
      <w:r w:rsidRPr="00F6112F">
        <w:rPr>
          <w:b/>
          <w:bCs/>
        </w:rPr>
        <w:t>KanizsaBike</w:t>
      </w:r>
      <w:proofErr w:type="spellEnd"/>
      <w:r w:rsidRPr="00F6112F">
        <w:t xml:space="preserve"> néven 2016-ban kezdte meg működését. A rendszer indulásakor 10 állomással jött létre, amely később 12 állomásra bővült, és összesen 80 bérelhető kerékpárral állt a felhasználók rendelkezésére. A fejlesztéshez a városvezetés több kedvező társadalmi és környezeti hatást kapcsolt. Elsődleges célként jelent meg a modális váltás ösztönzése, vagyis annak elősegítése, hogy a városi közlekedésben részt vevők az egyéni gépjárműhasználat helyett nagyobb arányban vegyék igénybe a környezetkímélőbb közlekedési lehetőségeket. A rendszer kialakítása emellett a helyi lakosok és az agglomerációból bejárók mindennapi mobilitását is támogatni kívánta, miközben a turisták számára is alacsony költségű és rugalmas közlekedési alternatívát kínált volna. A fejlesztés további célja a kerékpározás városi közlekedési eszközként való elfogadottságának erősítése, valamint a közlekedésbiztonság javítása volt.</w:t>
      </w:r>
    </w:p>
    <w:p w14:paraId="4F46873F" w14:textId="27C5A093" w:rsidR="00F6112F" w:rsidRDefault="00451047" w:rsidP="00B3750D">
      <w:r w:rsidRPr="00451047">
        <w:t xml:space="preserve">A </w:t>
      </w:r>
      <w:proofErr w:type="spellStart"/>
      <w:r w:rsidRPr="00451047">
        <w:t>KanizsaBike</w:t>
      </w:r>
      <w:proofErr w:type="spellEnd"/>
      <w:r w:rsidRPr="00451047">
        <w:t xml:space="preserve"> koncepciója dokkolóállomásokra épülő, egységes arculatú hálózatként került kialakításra. A város forgalmasabb pontjain azonos megjelenésű, könnyen felismerhető állomások létesültek, amelyek a szolgáltatás átlátható használatát segítették. A rendszer működési logikája a rugalmas, állomások közötti közlekedésre épült, vagyis a felhasználók bármelyik állomáson felvehették, majd egy másik szabad dokkolóban leadhatták a kerékpárokat.</w:t>
      </w:r>
    </w:p>
    <w:p w14:paraId="274EFE01" w14:textId="7059D584" w:rsidR="00B3750D" w:rsidRPr="00B3750D" w:rsidRDefault="001C6799" w:rsidP="00B3750D">
      <w:r w:rsidRPr="001C6799">
        <w:t>A kezdeményezés szakmai szempontból korszerű és előremutató megoldásként jelent meg, amely a gyorsabb és kényelmesebb városi mobilitást kívánta támogatni. A gyakorlati tapasztalatok ugyanakkor azt mutatták, hogy a rendszer kihasználtsága és hosszú távú fenntarthatósága elmaradt a várakozásoktól. A szolgáltatást végül 2021-ben, a magas fenntartási költségek és az alacsony kihasználtság miatt megszüntett</w:t>
      </w:r>
      <w:r w:rsidR="004331BD">
        <w:t>ék</w:t>
      </w:r>
      <w:r w:rsidRPr="001C6799">
        <w:t>.</w:t>
      </w:r>
    </w:p>
    <w:p w14:paraId="0EAC013D" w14:textId="3417C9DA" w:rsidR="00BD492A" w:rsidRDefault="00E0196E" w:rsidP="00E0196E">
      <w:pPr>
        <w:pStyle w:val="Cmsor3"/>
      </w:pPr>
      <w:bookmarkStart w:id="158" w:name="_Toc232597814"/>
      <w:r>
        <w:t>Közösségi e-roller szolgáltatás</w:t>
      </w:r>
      <w:bookmarkEnd w:id="158"/>
    </w:p>
    <w:p w14:paraId="516457A2" w14:textId="3F046898" w:rsidR="00D0368E" w:rsidRDefault="00D0368E" w:rsidP="00BC656A">
      <w:r w:rsidRPr="00D0368E">
        <w:t xml:space="preserve">Nagykanizsán a közösségi elektromosroller-szolgáltatás 2023 júliusában indult el a </w:t>
      </w:r>
      <w:proofErr w:type="spellStart"/>
      <w:r w:rsidRPr="004F514C">
        <w:rPr>
          <w:b/>
          <w:bCs/>
        </w:rPr>
        <w:t>Bird</w:t>
      </w:r>
      <w:proofErr w:type="spellEnd"/>
      <w:r w:rsidRPr="00D0368E">
        <w:t xml:space="preserve"> Magyarország üzemeltetésében. A rendszer 100 rollerrel kezdte meg működését, elsődleges célja pedig a városi </w:t>
      </w:r>
      <w:proofErr w:type="spellStart"/>
      <w:r w:rsidRPr="00D0368E">
        <w:t>mikromobilitás</w:t>
      </w:r>
      <w:proofErr w:type="spellEnd"/>
      <w:r w:rsidRPr="00D0368E">
        <w:t xml:space="preserve"> támogatása, valamint a rövid távú utazások esetében az autóhasználat részleges kiváltása volt. A szolgáltatás a rugalmas, gyors és egyéni közlekedési lehetőségek bővítését célozta a városon belüli mobilitásban.</w:t>
      </w:r>
    </w:p>
    <w:p w14:paraId="59E521DC" w14:textId="510315FB" w:rsidR="00BC656A" w:rsidRPr="00E0196E" w:rsidRDefault="0076321F" w:rsidP="00BC656A">
      <w:r w:rsidRPr="0076321F">
        <w:t xml:space="preserve">A szolgáltatás működése ugyanakkor rövid időn belül megszűnt. A </w:t>
      </w:r>
      <w:proofErr w:type="spellStart"/>
      <w:r w:rsidRPr="0076321F">
        <w:t>Bird</w:t>
      </w:r>
      <w:proofErr w:type="spellEnd"/>
      <w:r w:rsidRPr="0076321F">
        <w:t xml:space="preserve"> vállalat 2023 decemberében csődvédelmet jelentett be az Egyesült Államokban, és a kialakult nemzetközi pénzügyi bizonytalanság közvetlenül érintette a magyarországi flottakezelést is. Ennek </w:t>
      </w:r>
      <w:r w:rsidRPr="0076321F">
        <w:lastRenderedPageBreak/>
        <w:t>következtében a szolgáltatás több vidéki városban, így Nagykanizsán is leállt. Ezzel együtt jelenleg is van lehetőség elektromos roller bérlésére a városban, még ha nem is ilyen léptékben: a megújult Tourinform Iroda kínálatában is megjelentek elektromos rollerek, amelyeket elsősorban a látogatók számára biztosítanak a város felfedezéséhez.</w:t>
      </w:r>
    </w:p>
    <w:p w14:paraId="3645DB67" w14:textId="77777777" w:rsidR="00D55AE8" w:rsidRPr="00E0196E" w:rsidRDefault="00D55AE8" w:rsidP="00BC656A"/>
    <w:p w14:paraId="3F7DE1DE" w14:textId="77777777" w:rsidR="00C63363" w:rsidRDefault="00C63363" w:rsidP="00C63363">
      <w:pPr>
        <w:pStyle w:val="Cmsor2"/>
        <w:spacing w:line="259" w:lineRule="auto"/>
      </w:pPr>
      <w:bookmarkStart w:id="159" w:name="_Toc232597815"/>
      <w:r>
        <w:t>Szervezeti-működési háttér</w:t>
      </w:r>
      <w:bookmarkEnd w:id="159"/>
    </w:p>
    <w:p w14:paraId="61D3D7D1" w14:textId="6E8DD1DA" w:rsidR="009B7E46" w:rsidRDefault="007D66E3" w:rsidP="009B7E46">
      <w:r w:rsidRPr="007D66E3">
        <w:t xml:space="preserve">Az 1.3.2. alfejezetben leírtaknak megfelelően az újonnan létesülő, vagy fejlesztésen áteső, </w:t>
      </w:r>
      <w:r w:rsidR="00FA6B48">
        <w:t xml:space="preserve">Nagykanizsa </w:t>
      </w:r>
      <w:r w:rsidR="00E75628">
        <w:t>közigazgatási határain belül</w:t>
      </w:r>
      <w:r w:rsidRPr="007D66E3">
        <w:t xml:space="preserve"> áthaladó országos közúti elemek fenntartója a Magyar Közút Nonprofit Zrt. lesz. A kerékpározásra is alkalmas, helyi kezelésű közutak, illetve a belterületi utak fenntartása </w:t>
      </w:r>
      <w:r w:rsidR="00E75628">
        <w:t>Nagykanizsa Megyei Jogú</w:t>
      </w:r>
      <w:r w:rsidRPr="007D66E3">
        <w:t xml:space="preserve"> Város Önkormányzat</w:t>
      </w:r>
      <w:r w:rsidR="00E75628">
        <w:t xml:space="preserve">ának </w:t>
      </w:r>
      <w:r w:rsidRPr="007D66E3">
        <w:t>feladata marad.</w:t>
      </w:r>
    </w:p>
    <w:p w14:paraId="0DBEA09D" w14:textId="36123982" w:rsidR="006E5CC1" w:rsidRPr="009A31A6" w:rsidRDefault="00CA68C2" w:rsidP="009B7E46">
      <w:r w:rsidRPr="009A31A6">
        <w:t>Az önálló kerékpárforgalmi létesítmények üzemeltetésére vonatkozó feladatmegosztást a</w:t>
      </w:r>
      <w:r w:rsidR="004B6BBF" w:rsidRPr="009A31A6">
        <w:t xml:space="preserve"> jelenleg is hatályos</w:t>
      </w:r>
      <w:r w:rsidRPr="009A31A6">
        <w:t xml:space="preserve"> 355/2017. (XI. 29.) Kormányrendelet rögzíti. </w:t>
      </w:r>
      <w:r w:rsidR="00132E1E" w:rsidRPr="009A31A6">
        <w:t>A rendelet értelmében a kerékpárutak tulajdonosa az illetékes önkormányzat, amely döntése és a birtokbavételi jegyzőkönyv aláírása alapján adhatja át a Magyar Közút Nonprofit Zrt.-</w:t>
      </w:r>
      <w:proofErr w:type="spellStart"/>
      <w:r w:rsidR="00132E1E" w:rsidRPr="009A31A6">
        <w:t>nek</w:t>
      </w:r>
      <w:proofErr w:type="spellEnd"/>
      <w:r w:rsidR="00132E1E" w:rsidRPr="009A31A6">
        <w:t xml:space="preserve"> a létesítmény kezelését. A Magyar Közút Nonprofit Zrt. ilyen esetben kezeli az országos kerékpárút-törzshálózat főutakkal párhuzamos, lakott területen kívüli elemeit, valamint az önkormányzatok által létesített önálló kerékpárutak, illetve közös vagy elválasztott gyalog- és kerékpárutak külterületi szakaszait.</w:t>
      </w:r>
    </w:p>
    <w:p w14:paraId="48C9B20E" w14:textId="0D958517" w:rsidR="001F717C" w:rsidRPr="009B7E46" w:rsidRDefault="001F717C" w:rsidP="009B7E46">
      <w:r w:rsidRPr="009A31A6">
        <w:t>Az önkormányzati kezelésű létesítmények fenntartására az érintett települések</w:t>
      </w:r>
      <w:r w:rsidR="008519E4" w:rsidRPr="009A31A6">
        <w:t xml:space="preserve">, </w:t>
      </w:r>
      <w:r w:rsidRPr="009A31A6">
        <w:t>a fenntartott létesítmények hosszával arányos költségvetési támogatásban részesülnek.</w:t>
      </w:r>
    </w:p>
    <w:p w14:paraId="6FEC983D" w14:textId="77777777" w:rsidR="00D55AE8" w:rsidRPr="009B7E46" w:rsidRDefault="00D55AE8" w:rsidP="009B7E46"/>
    <w:p w14:paraId="7B5B3B2C" w14:textId="77777777" w:rsidR="00C63363" w:rsidRDefault="00C63363" w:rsidP="00C63363">
      <w:pPr>
        <w:pStyle w:val="Cmsor2"/>
        <w:spacing w:line="259" w:lineRule="auto"/>
      </w:pPr>
      <w:bookmarkStart w:id="160" w:name="_Toc232597816"/>
      <w:r>
        <w:t>Kerékpáros adatgyűjtés</w:t>
      </w:r>
      <w:bookmarkEnd w:id="160"/>
    </w:p>
    <w:p w14:paraId="36CAAFA1" w14:textId="77777777" w:rsidR="005F7219" w:rsidRPr="00CA5A12" w:rsidRDefault="005F7219" w:rsidP="005F7219">
      <w:r>
        <w:t xml:space="preserve">A </w:t>
      </w:r>
      <w:r w:rsidRPr="00CA5A12">
        <w:t>tervezett kerékpáros infrastruktúra működésének és kihasználtságának értékeléséhez alapvető jelentőségű a forgalmi adatok rendszeres felvétele és elemzése. Az állami tulajdonban lévő közutak vonatkozásában – amelyek kezelője a Magyar Közút Nonprofit Zrt. – a kerékpáros forgalom nyomon követése a közútkezelő feladatkörébe tartozik, és várhatóan a közúti forgalomszámlálási tevékenységekhez kapcsolódva valósul meg.</w:t>
      </w:r>
    </w:p>
    <w:p w14:paraId="18C09413" w14:textId="77777777" w:rsidR="005F7219" w:rsidRPr="005F7219" w:rsidRDefault="005F7219" w:rsidP="005F7219">
      <w:r w:rsidRPr="005F7219">
        <w:t>A Nagykanizsa Megyei Jogú Város Önkormányzata kezelésében álló létesítmények esetében az önkormányzat a kerékpáros forgalom vizsgálata érdekében évente legalább egy alkalommal forgalomszámlálást kíván végezni. Középtávon automatikus számlálóeszközök telepítése nem tervezett, ugyanakkor a kerékpározás részarányának várható növekedésével hosszabb távon indokolttá válhat ilyen adatgyűjtési megoldások alkalmazása is.</w:t>
      </w:r>
    </w:p>
    <w:p w14:paraId="2EDA9AAA" w14:textId="7B9191DD" w:rsidR="00AA0496" w:rsidRDefault="009A330E" w:rsidP="00C63363">
      <w:r w:rsidRPr="009A330E">
        <w:t xml:space="preserve">Az összegyűjtött forgalmi adatok a fejlesztések eredményességének értékelésén túl a későbbi beruházások előkészítését is támogatják, emellett megalapozzák a szemléletformáló és közlekedésbiztonsági programok </w:t>
      </w:r>
      <w:proofErr w:type="spellStart"/>
      <w:r w:rsidRPr="009A330E">
        <w:t>célzottabb</w:t>
      </w:r>
      <w:proofErr w:type="spellEnd"/>
      <w:r w:rsidRPr="009A330E">
        <w:t xml:space="preserve"> kialakítását is.</w:t>
      </w:r>
    </w:p>
    <w:p w14:paraId="0A7DDE15" w14:textId="77777777" w:rsidR="00D55AE8" w:rsidRDefault="00D55AE8" w:rsidP="00C63363"/>
    <w:p w14:paraId="154E5E77" w14:textId="007CA9AF" w:rsidR="00C63363" w:rsidRDefault="00C63363" w:rsidP="00C63363">
      <w:pPr>
        <w:pStyle w:val="Cmsor2"/>
        <w:spacing w:line="259" w:lineRule="auto"/>
      </w:pPr>
      <w:bookmarkStart w:id="161" w:name="_Toc232597817"/>
      <w:r>
        <w:t>Kísérő intézkedések</w:t>
      </w:r>
      <w:bookmarkEnd w:id="161"/>
    </w:p>
    <w:p w14:paraId="77C37B01" w14:textId="4216D697" w:rsidR="00FF0B3D" w:rsidRDefault="00FF0B3D" w:rsidP="00FF0B3D">
      <w:r>
        <w:t>A Nagykanizsán tervezett kerékpáros infrastruktúra-fejlesztések várhatóan érdemben növelik majd a kerékpáros közlekedést választók arányát. Ugyanakkor a fizikai hálózat kiépítése önmagában nem biztosít elegendő alapot ehhez, mivel szükséges a kerékpározás társadalmi elfogadottságának erősítése, a közlekedési kultúra fejlesztése és a közlekedésbiztonság javítása is. E célok eléréséhez szemléletformáló és közösségi programok, hosszabb távon is fenntartható akciók, valamint tájékoztató kampányok megvalósítása indokolt.</w:t>
      </w:r>
    </w:p>
    <w:p w14:paraId="7A8AAE67" w14:textId="2152D15F" w:rsidR="00C63363" w:rsidRDefault="00FF0B3D" w:rsidP="00FF0B3D">
      <w:r>
        <w:t>A TOP Plusz pályázati konstrukciói lehetőséget teremtenek egyes kapcsolódó tevékenységek végrehajtására, ugyanakkor a város szempontjából az a kedvező, ha ezeket az alkalmakat olyan rendszeresen visszatérő, ciklikus jellegű, de tartalmukban folyamatosan megújuló programok egészítik ki, amelyek hosszabb távon is támogatják a kerékpáros közlekedés elterjedését.</w:t>
      </w:r>
    </w:p>
    <w:p w14:paraId="44B0BF57" w14:textId="26E0A6B1" w:rsidR="005B0D5F" w:rsidRDefault="005B0D5F" w:rsidP="005B0D5F">
      <w:pPr>
        <w:pStyle w:val="Cmsor3"/>
      </w:pPr>
      <w:bookmarkStart w:id="162" w:name="_Toc232597818"/>
      <w:r>
        <w:t>Szemléletformáló és edukációs programok</w:t>
      </w:r>
      <w:bookmarkEnd w:id="162"/>
    </w:p>
    <w:p w14:paraId="10717C74" w14:textId="6DDA4C7D" w:rsidR="000B37BC" w:rsidRDefault="000B37BC" w:rsidP="004F19BE">
      <w:pPr>
        <w:pStyle w:val="Listaszerbekezds"/>
        <w:numPr>
          <w:ilvl w:val="0"/>
          <w:numId w:val="21"/>
        </w:numPr>
      </w:pPr>
      <w:r w:rsidRPr="000B37BC">
        <w:rPr>
          <w:b/>
          <w:bCs/>
        </w:rPr>
        <w:t>Interaktív kerékpáros KRESZ-foglalkozások:</w:t>
      </w:r>
      <w:r>
        <w:t xml:space="preserve"> alsó és felső </w:t>
      </w:r>
      <w:proofErr w:type="spellStart"/>
      <w:r>
        <w:t>tagozatosoknak</w:t>
      </w:r>
      <w:proofErr w:type="spellEnd"/>
      <w:r>
        <w:t xml:space="preserve"> szervezett alkalmak, szülői tájékoztatással kiegészítve.</w:t>
      </w:r>
    </w:p>
    <w:p w14:paraId="6B1DFE03" w14:textId="76C11C52" w:rsidR="000B37BC" w:rsidRDefault="000B37BC" w:rsidP="004F19BE">
      <w:pPr>
        <w:pStyle w:val="Listaszerbekezds"/>
        <w:numPr>
          <w:ilvl w:val="0"/>
          <w:numId w:val="21"/>
        </w:numPr>
      </w:pPr>
      <w:r w:rsidRPr="000B37BC">
        <w:rPr>
          <w:b/>
          <w:bCs/>
        </w:rPr>
        <w:t>Családi kerékpáros nap:</w:t>
      </w:r>
      <w:r>
        <w:t xml:space="preserve"> évente megrendezhető esemény, amely a közlekedésbiztonságot és az aktív életmódot népszerűsíti ügyességi pályákkal és bemutatókkal.</w:t>
      </w:r>
    </w:p>
    <w:p w14:paraId="31A5788B" w14:textId="3A384418" w:rsidR="000B37BC" w:rsidRDefault="000B37BC" w:rsidP="004F19BE">
      <w:pPr>
        <w:pStyle w:val="Listaszerbekezds"/>
        <w:numPr>
          <w:ilvl w:val="0"/>
          <w:numId w:val="21"/>
        </w:numPr>
      </w:pPr>
      <w:r w:rsidRPr="000B37BC">
        <w:rPr>
          <w:b/>
          <w:bCs/>
        </w:rPr>
        <w:t>Iskolai ügyességi pályák:</w:t>
      </w:r>
      <w:r w:rsidRPr="000B37BC">
        <w:t xml:space="preserve"> </w:t>
      </w:r>
      <w:r>
        <w:t>ideiglenes vagy mobil pályák, ahol a gyermekek biztonságos környezetben gyakorolhatnak.</w:t>
      </w:r>
    </w:p>
    <w:p w14:paraId="7ABF0F97" w14:textId="2EED3F84" w:rsidR="000B37BC" w:rsidRPr="000B37BC" w:rsidRDefault="000B37BC" w:rsidP="004F19BE">
      <w:pPr>
        <w:pStyle w:val="Listaszerbekezds"/>
        <w:numPr>
          <w:ilvl w:val="0"/>
          <w:numId w:val="21"/>
        </w:numPr>
      </w:pPr>
      <w:r w:rsidRPr="000B37BC">
        <w:rPr>
          <w:b/>
          <w:bCs/>
        </w:rPr>
        <w:t>„Első bringás kilométerek” program</w:t>
      </w:r>
      <w:r>
        <w:t>: kezdő gyermekek és felnőttek számára szervezett alapozó kerékpáros képzés.</w:t>
      </w:r>
    </w:p>
    <w:p w14:paraId="0F6044AB" w14:textId="6F64FE02" w:rsidR="000B37BC" w:rsidRDefault="000B37BC" w:rsidP="004F19BE">
      <w:pPr>
        <w:pStyle w:val="Listaszerbekezds"/>
        <w:numPr>
          <w:ilvl w:val="0"/>
          <w:numId w:val="21"/>
        </w:numPr>
      </w:pPr>
      <w:r w:rsidRPr="000B37BC">
        <w:rPr>
          <w:b/>
          <w:bCs/>
        </w:rPr>
        <w:t>„Biztonságosan két keréken” iskolai program:</w:t>
      </w:r>
      <w:r>
        <w:t xml:space="preserve"> interaktív foglalkozások általános és középiskolások számára a kerékpáros közlekedés alapjairól és a fontosabb KRESZ-szabályokról.</w:t>
      </w:r>
    </w:p>
    <w:p w14:paraId="1C0B09F1" w14:textId="30783A7F" w:rsidR="000B37BC" w:rsidRDefault="000B37BC" w:rsidP="004F19BE">
      <w:pPr>
        <w:pStyle w:val="Listaszerbekezds"/>
        <w:numPr>
          <w:ilvl w:val="0"/>
          <w:numId w:val="21"/>
        </w:numPr>
      </w:pPr>
      <w:r w:rsidRPr="000B37BC">
        <w:rPr>
          <w:b/>
          <w:bCs/>
        </w:rPr>
        <w:t>„</w:t>
      </w:r>
      <w:proofErr w:type="spellStart"/>
      <w:r w:rsidRPr="000B37BC">
        <w:rPr>
          <w:b/>
          <w:bCs/>
        </w:rPr>
        <w:t>BringaPárbaj</w:t>
      </w:r>
      <w:proofErr w:type="spellEnd"/>
      <w:r w:rsidRPr="000B37BC">
        <w:rPr>
          <w:b/>
          <w:bCs/>
        </w:rPr>
        <w:t>” ügyességi program:</w:t>
      </w:r>
      <w:r>
        <w:t xml:space="preserve"> játékos, közösségi aktivitás, amely élményszerű formában népszerűsíti a kerékpározást.</w:t>
      </w:r>
    </w:p>
    <w:p w14:paraId="7C391059" w14:textId="77777777" w:rsidR="00D55AE8" w:rsidRDefault="00D55AE8" w:rsidP="00D55AE8"/>
    <w:p w14:paraId="6D953693" w14:textId="4DBF82CF" w:rsidR="007B7080" w:rsidRPr="006C22A7" w:rsidRDefault="00641EC5" w:rsidP="00641EC5">
      <w:pPr>
        <w:pStyle w:val="Cmsor3"/>
      </w:pPr>
      <w:bookmarkStart w:id="163" w:name="_Toc232597819"/>
      <w:r w:rsidRPr="006C22A7">
        <w:t>Promóciós és tájékoztató eszközök</w:t>
      </w:r>
      <w:bookmarkEnd w:id="163"/>
    </w:p>
    <w:p w14:paraId="3E1D5497" w14:textId="119D36D7" w:rsidR="006C22A7" w:rsidRPr="006C22A7" w:rsidRDefault="006C22A7" w:rsidP="004F19BE">
      <w:pPr>
        <w:pStyle w:val="Listaszerbekezds"/>
        <w:numPr>
          <w:ilvl w:val="0"/>
          <w:numId w:val="22"/>
        </w:numPr>
      </w:pPr>
      <w:r w:rsidRPr="006C22A7">
        <w:rPr>
          <w:b/>
          <w:bCs/>
        </w:rPr>
        <w:t>Kerékpáros térképek és útvonalajánlók</w:t>
      </w:r>
      <w:r>
        <w:t>: nyomtatott és digitális formában elérhető információk a főbb útvonalakról és kiszolgáló pontokról.</w:t>
      </w:r>
    </w:p>
    <w:p w14:paraId="5298F70A" w14:textId="4E39AD0E" w:rsidR="006C22A7" w:rsidRPr="006C22A7" w:rsidRDefault="006C22A7" w:rsidP="004F19BE">
      <w:pPr>
        <w:pStyle w:val="Listaszerbekezds"/>
        <w:numPr>
          <w:ilvl w:val="0"/>
          <w:numId w:val="22"/>
        </w:numPr>
      </w:pPr>
      <w:r w:rsidRPr="006C22A7">
        <w:rPr>
          <w:b/>
          <w:bCs/>
        </w:rPr>
        <w:t>„Bebiciklizés” események</w:t>
      </w:r>
      <w:r>
        <w:t>: új kerékpáros létesítmények átadásához kapcsolódó programok az útvonalak és a forgalmi rend megismertetésére.</w:t>
      </w:r>
    </w:p>
    <w:p w14:paraId="77D9D056" w14:textId="5D6A5057" w:rsidR="00593498" w:rsidRDefault="00593498" w:rsidP="004F19BE">
      <w:pPr>
        <w:pStyle w:val="Listaszerbekezds"/>
        <w:numPr>
          <w:ilvl w:val="0"/>
          <w:numId w:val="22"/>
        </w:numPr>
      </w:pPr>
      <w:r w:rsidRPr="006C22A7">
        <w:rPr>
          <w:b/>
          <w:bCs/>
        </w:rPr>
        <w:t>Kerékpáros KRESZ-kisokos</w:t>
      </w:r>
      <w:r>
        <w:t>: rövid, közérthető nyomtatott és digitális tájékoztató a legfontosabb szabályokról.</w:t>
      </w:r>
    </w:p>
    <w:p w14:paraId="2BE3666C" w14:textId="6BE9C61F" w:rsidR="00593498" w:rsidRPr="00593498" w:rsidRDefault="00593498" w:rsidP="004F19BE">
      <w:pPr>
        <w:pStyle w:val="Listaszerbekezds"/>
        <w:numPr>
          <w:ilvl w:val="0"/>
          <w:numId w:val="22"/>
        </w:numPr>
      </w:pPr>
      <w:r w:rsidRPr="006C22A7">
        <w:rPr>
          <w:b/>
          <w:bCs/>
        </w:rPr>
        <w:lastRenderedPageBreak/>
        <w:t>„Hogyan közlekedjünk együtt?”</w:t>
      </w:r>
      <w:r>
        <w:t xml:space="preserve"> kampány: figyelemfelhívó kommunikáció kerékpárosok, gyalogosok és gépjárművezetők számára.</w:t>
      </w:r>
    </w:p>
    <w:p w14:paraId="1E106C2E" w14:textId="77777777" w:rsidR="00D55AE8" w:rsidRPr="00593498" w:rsidRDefault="00D55AE8" w:rsidP="00D55AE8"/>
    <w:p w14:paraId="3551A7F2" w14:textId="6CF591F4" w:rsidR="00C63363" w:rsidRPr="00991517" w:rsidRDefault="009050DD" w:rsidP="009050DD">
      <w:pPr>
        <w:pStyle w:val="Cmsor3"/>
      </w:pPr>
      <w:bookmarkStart w:id="164" w:name="_Toc232597820"/>
      <w:r w:rsidRPr="00991517">
        <w:t>Közösségépítő programok</w:t>
      </w:r>
      <w:bookmarkEnd w:id="164"/>
    </w:p>
    <w:p w14:paraId="0AEDCEE7" w14:textId="7506233A" w:rsidR="00F23521" w:rsidRDefault="00F23521" w:rsidP="004F19BE">
      <w:pPr>
        <w:pStyle w:val="Listaszerbekezds"/>
        <w:numPr>
          <w:ilvl w:val="0"/>
          <w:numId w:val="23"/>
        </w:numPr>
      </w:pPr>
      <w:r w:rsidRPr="00C61DA2">
        <w:rPr>
          <w:b/>
          <w:bCs/>
        </w:rPr>
        <w:t>„</w:t>
      </w:r>
      <w:proofErr w:type="spellStart"/>
      <w:r w:rsidRPr="00C61DA2">
        <w:rPr>
          <w:b/>
          <w:bCs/>
        </w:rPr>
        <w:t>Bringázz</w:t>
      </w:r>
      <w:proofErr w:type="spellEnd"/>
      <w:r w:rsidRPr="00C61DA2">
        <w:rPr>
          <w:b/>
          <w:bCs/>
        </w:rPr>
        <w:t xml:space="preserve"> a munkába, suliba!” kampány</w:t>
      </w:r>
      <w:r>
        <w:t>: helyi ösztönző program plakátokkal, kommunikációval és kisebb jutalmazási elemekkel.</w:t>
      </w:r>
    </w:p>
    <w:p w14:paraId="4A585C75" w14:textId="62125135" w:rsidR="00F23521" w:rsidRPr="00F23521" w:rsidRDefault="00F23521" w:rsidP="004F19BE">
      <w:pPr>
        <w:pStyle w:val="Listaszerbekezds"/>
        <w:numPr>
          <w:ilvl w:val="0"/>
          <w:numId w:val="23"/>
        </w:numPr>
      </w:pPr>
      <w:r w:rsidRPr="00F23521">
        <w:rPr>
          <w:b/>
          <w:bCs/>
        </w:rPr>
        <w:t>Városi közlekedésbiztonsági vetélkedők:</w:t>
      </w:r>
      <w:r>
        <w:t xml:space="preserve"> iskolai vagy városi versenyek szakmai partnerek bevonásával.</w:t>
      </w:r>
    </w:p>
    <w:p w14:paraId="6CDCED88" w14:textId="7F556AC4" w:rsidR="00C61DA2" w:rsidRDefault="00C61DA2" w:rsidP="004F19BE">
      <w:pPr>
        <w:pStyle w:val="Listaszerbekezds"/>
        <w:numPr>
          <w:ilvl w:val="0"/>
          <w:numId w:val="23"/>
        </w:numPr>
      </w:pPr>
      <w:r w:rsidRPr="00C61DA2">
        <w:rPr>
          <w:b/>
          <w:bCs/>
        </w:rPr>
        <w:t>„Fedezd fel Nagykanizsát kerékpárral” program</w:t>
      </w:r>
      <w:r>
        <w:t>: tematikus túra Nagykanizsa és térsége természeti, kulturális vagy helytörténeti értékeihez kapcsolódva.</w:t>
      </w:r>
    </w:p>
    <w:p w14:paraId="717C6C51" w14:textId="0E70C8F3" w:rsidR="00C61DA2" w:rsidRDefault="00C61DA2" w:rsidP="004F19BE">
      <w:pPr>
        <w:pStyle w:val="Listaszerbekezds"/>
        <w:numPr>
          <w:ilvl w:val="0"/>
          <w:numId w:val="23"/>
        </w:numPr>
      </w:pPr>
      <w:r w:rsidRPr="00F23521">
        <w:rPr>
          <w:b/>
          <w:bCs/>
        </w:rPr>
        <w:t>Kerékpáros kihívások és pontgyűjtő akciók:</w:t>
      </w:r>
      <w:r>
        <w:t xml:space="preserve"> rendszeres használatot ösztönző egyéni vagy csapatkampányok.</w:t>
      </w:r>
    </w:p>
    <w:p w14:paraId="35B519F7" w14:textId="48A743DB" w:rsidR="00C61DA2" w:rsidRPr="00D95C8E" w:rsidRDefault="00C61DA2" w:rsidP="004F19BE">
      <w:pPr>
        <w:pStyle w:val="Listaszerbekezds"/>
        <w:numPr>
          <w:ilvl w:val="0"/>
          <w:numId w:val="23"/>
        </w:numPr>
        <w:rPr>
          <w:b/>
          <w:bCs/>
        </w:rPr>
      </w:pPr>
      <w:r w:rsidRPr="00D95C8E">
        <w:rPr>
          <w:b/>
          <w:bCs/>
        </w:rPr>
        <w:t>Autómentes nap</w:t>
      </w:r>
      <w:r w:rsidR="00D95C8E" w:rsidRPr="00D95C8E">
        <w:rPr>
          <w:b/>
          <w:bCs/>
        </w:rPr>
        <w:t xml:space="preserve">: </w:t>
      </w:r>
      <w:r w:rsidR="008950D3" w:rsidRPr="008950D3">
        <w:t>évente megrendezhető városi esemény, amely ideiglenes forgalomkorlátozásokkal és közösségi programokkal hívja fel a figyelmet a fenntartható közlekedési módok előnyeire</w:t>
      </w:r>
      <w:r w:rsidR="004442AE">
        <w:t>.</w:t>
      </w:r>
    </w:p>
    <w:p w14:paraId="7515EDA6" w14:textId="481A88FA" w:rsidR="00FB0F7F" w:rsidRDefault="00FB0F7F" w:rsidP="00FB0F7F">
      <w:pPr>
        <w:pStyle w:val="Cmsor3"/>
      </w:pPr>
      <w:bookmarkStart w:id="165" w:name="_Toc232597821"/>
      <w:r w:rsidRPr="00D95C8E">
        <w:t>Kerékpárhasználat ösztönzése és vagyonvédelem</w:t>
      </w:r>
      <w:bookmarkEnd w:id="165"/>
    </w:p>
    <w:p w14:paraId="67339E5B" w14:textId="0A678C0A" w:rsidR="00A350E6" w:rsidRDefault="00A350E6" w:rsidP="004F19BE">
      <w:pPr>
        <w:pStyle w:val="Listaszerbekezds"/>
        <w:numPr>
          <w:ilvl w:val="0"/>
          <w:numId w:val="24"/>
        </w:numPr>
      </w:pPr>
      <w:r w:rsidRPr="00A350E6">
        <w:rPr>
          <w:b/>
          <w:bCs/>
        </w:rPr>
        <w:t>Kerékpár-átvizsgálási napok:</w:t>
      </w:r>
      <w:r w:rsidRPr="00A350E6">
        <w:t xml:space="preserve"> helyi szervizek bevonásával megvalósuló műszaki ellenőrzési alkalmak.</w:t>
      </w:r>
    </w:p>
    <w:p w14:paraId="2FBC8973" w14:textId="70CF7601" w:rsidR="00A350E6" w:rsidRDefault="00A350E6" w:rsidP="004F19BE">
      <w:pPr>
        <w:pStyle w:val="Listaszerbekezds"/>
        <w:numPr>
          <w:ilvl w:val="0"/>
          <w:numId w:val="24"/>
        </w:numPr>
      </w:pPr>
      <w:r w:rsidRPr="00A350E6">
        <w:rPr>
          <w:b/>
          <w:bCs/>
        </w:rPr>
        <w:t>B+R és biztonságos tárolás népszerűsítése:</w:t>
      </w:r>
      <w:r w:rsidRPr="00A350E6">
        <w:t xml:space="preserve"> a kerékpár és a közösségi közlekedés kombinált használatának ösztönzése.</w:t>
      </w:r>
    </w:p>
    <w:p w14:paraId="74718055" w14:textId="462BF67D" w:rsidR="00A350E6" w:rsidRPr="00A350E6" w:rsidRDefault="00991517" w:rsidP="004F19BE">
      <w:pPr>
        <w:pStyle w:val="Listaszerbekezds"/>
        <w:numPr>
          <w:ilvl w:val="0"/>
          <w:numId w:val="24"/>
        </w:numPr>
      </w:pPr>
      <w:r w:rsidRPr="00991517">
        <w:rPr>
          <w:b/>
          <w:bCs/>
        </w:rPr>
        <w:t>Kerékpárregisztrációs program:</w:t>
      </w:r>
      <w:r w:rsidRPr="00991517">
        <w:t xml:space="preserve"> a kerékpárok egyedi azonosításának és nyilvántartásának támogatása.</w:t>
      </w:r>
    </w:p>
    <w:p w14:paraId="4112335A" w14:textId="77777777" w:rsidR="00C63363" w:rsidRPr="0078224B" w:rsidRDefault="00C63363" w:rsidP="00C63363">
      <w:pPr>
        <w:pStyle w:val="Cmsor1"/>
        <w:spacing w:line="259" w:lineRule="auto"/>
      </w:pPr>
      <w:bookmarkStart w:id="166" w:name="_Toc232597822"/>
      <w:r w:rsidRPr="0078224B">
        <w:lastRenderedPageBreak/>
        <w:t>Megvalósítás</w:t>
      </w:r>
      <w:bookmarkEnd w:id="166"/>
    </w:p>
    <w:p w14:paraId="3A8EB09E" w14:textId="31839E48" w:rsidR="0088382B" w:rsidRPr="0058530F" w:rsidRDefault="0058530F" w:rsidP="00C63363">
      <w:r w:rsidRPr="0058530F">
        <w:t xml:space="preserve">A tervezett fejlesztések előkészítése és megvalósítása során kiemelt szempont a terület ökológiai állapotának, biológiai aktivitásának és biodiverzitásának megőrzése, valamint lehetőség szerinti erősítése. Az érintett zöldfelületek és faállomány védelme érdekében az esetlegesen szükségessé váló fakivágások és pótlások kizárólag a vonatkozó jogszabályi előírásoknak megfelelően végezhetők el. A beavatkozások során törekedni kell a meglévő fasorok, valamint az idős és értékes </w:t>
      </w:r>
      <w:proofErr w:type="spellStart"/>
      <w:r w:rsidRPr="0058530F">
        <w:t>egyedek</w:t>
      </w:r>
      <w:proofErr w:type="spellEnd"/>
      <w:r w:rsidRPr="0058530F">
        <w:t xml:space="preserve"> megtartására, mivel ezek jelentős szerepet töltenek be a település ökológiai egyensúlyának fenntartásában, a településkép alakításában és a kedvező </w:t>
      </w:r>
      <w:proofErr w:type="spellStart"/>
      <w:r w:rsidRPr="0058530F">
        <w:t>mikroklimatikus</w:t>
      </w:r>
      <w:proofErr w:type="spellEnd"/>
      <w:r w:rsidRPr="0058530F">
        <w:t xml:space="preserve"> viszonyok biztosításában. A fejlesztések tervezése és kivitelezése során biztosítani szükséges a vonatkozó szakmai szabványok (MSZ 12172:2019; MSZ 12042:2023), valamint a településrendezési és építési követelmények alapszabályzatáról szóló 280/2024. (IX. 30.) Korm. rendelet előírásainak alkalmazását és betartását.</w:t>
      </w:r>
    </w:p>
    <w:p w14:paraId="22EE2735" w14:textId="04CCEEC9" w:rsidR="00B10D49" w:rsidRPr="00B474BD" w:rsidRDefault="00B474BD" w:rsidP="00C63363">
      <w:r w:rsidRPr="00B474BD">
        <w:t>A hálózati elemek műszaki paramétereinek, kialakításának és az alkalmazott anyagok körének meghatározásakor a részletes tervezési szakaszban célszerű figyelembe venni a potenciális finanszírozási lehetőségek feltételrendszerét. Ennek keretében a tervezési megoldásokat össze kell hangolni a releváns pályázati konstrukciókban meghatározott jogosultsági, műszaki és minőségi követelményekkel annak érdekében, hogy a fejlesztések a későbbiekben támogatási forrás bevonásával is megvalósíthatók legyenek.</w:t>
      </w:r>
    </w:p>
    <w:p w14:paraId="27293422" w14:textId="3C0A8E92" w:rsidR="00BE5E75" w:rsidRPr="00603BE5" w:rsidRDefault="00DB0AF0" w:rsidP="00C63363">
      <w:r w:rsidRPr="00701180">
        <w:t xml:space="preserve">Az </w:t>
      </w:r>
      <w:r w:rsidR="00701180" w:rsidRPr="00701180">
        <w:t>aktuális</w:t>
      </w:r>
      <w:r w:rsidRPr="00701180">
        <w:t xml:space="preserve"> tervfázisban </w:t>
      </w:r>
      <w:r w:rsidR="00701180" w:rsidRPr="00701180">
        <w:t xml:space="preserve">a </w:t>
      </w:r>
      <w:r w:rsidRPr="00701180">
        <w:t xml:space="preserve">javasolt beavatkozások </w:t>
      </w:r>
      <w:r w:rsidR="00701180" w:rsidRPr="00701180">
        <w:t xml:space="preserve">ütemezésekor indokolt elsőbbséget adni a kerékpársávok és </w:t>
      </w:r>
      <w:r w:rsidRPr="00701180">
        <w:t xml:space="preserve">kerékpáros nyomok </w:t>
      </w:r>
      <w:r w:rsidR="00701180" w:rsidRPr="00701180">
        <w:t>burkolati felfestésének. Ezek a beavatkozások mérsékeltebb</w:t>
      </w:r>
      <w:r w:rsidRPr="00701180">
        <w:t xml:space="preserve"> költségigényűek, rövidebb idő alatt </w:t>
      </w:r>
      <w:r w:rsidR="00701180" w:rsidRPr="00701180">
        <w:t>megvalósíthatók</w:t>
      </w:r>
      <w:r w:rsidRPr="00701180">
        <w:t xml:space="preserve">, és </w:t>
      </w:r>
      <w:r w:rsidR="00701180" w:rsidRPr="00701180">
        <w:t>kivitelezésük rövid</w:t>
      </w:r>
      <w:r w:rsidRPr="00701180">
        <w:t xml:space="preserve"> távon </w:t>
      </w:r>
      <w:r w:rsidR="00701180" w:rsidRPr="00701180">
        <w:t>reálisabb</w:t>
      </w:r>
      <w:r w:rsidRPr="00701180">
        <w:t xml:space="preserve">, mint </w:t>
      </w:r>
      <w:r w:rsidR="00701180" w:rsidRPr="00701180">
        <w:t>az összetettebb fejlesztéseké,</w:t>
      </w:r>
      <w:r w:rsidRPr="00701180">
        <w:t xml:space="preserve"> például új kerékpárutak </w:t>
      </w:r>
      <w:r w:rsidR="00701180" w:rsidRPr="00701180">
        <w:t>építéséé. Ennek köszönhetően gyorsan érzékelhető és látható előrelépést eredményezhetnek a hálózat fejlesztésében</w:t>
      </w:r>
      <w:r w:rsidR="00701180">
        <w:t>.</w:t>
      </w:r>
    </w:p>
    <w:p w14:paraId="70FFFB96" w14:textId="77777777" w:rsidR="00C63363" w:rsidRDefault="00C63363" w:rsidP="00C63363">
      <w:pPr>
        <w:pStyle w:val="Cmsor2"/>
        <w:spacing w:line="259" w:lineRule="auto"/>
      </w:pPr>
      <w:bookmarkStart w:id="167" w:name="_Toc232597823"/>
      <w:r w:rsidRPr="006178EF">
        <w:t>A hálózatfejlesztés ütemezése</w:t>
      </w:r>
      <w:bookmarkEnd w:id="167"/>
    </w:p>
    <w:tbl>
      <w:tblPr>
        <w:tblStyle w:val="MEGAKOMv02"/>
        <w:tblW w:w="9067" w:type="dxa"/>
        <w:tblLayout w:type="fixed"/>
        <w:tblLook w:val="01E0" w:firstRow="1" w:lastRow="1" w:firstColumn="1" w:lastColumn="1" w:noHBand="0" w:noVBand="0"/>
      </w:tblPr>
      <w:tblGrid>
        <w:gridCol w:w="847"/>
        <w:gridCol w:w="1274"/>
        <w:gridCol w:w="1277"/>
        <w:gridCol w:w="5669"/>
      </w:tblGrid>
      <w:tr w:rsidR="00405250" w:rsidRPr="00241D18" w14:paraId="30682701" w14:textId="77777777" w:rsidTr="000C315D">
        <w:trPr>
          <w:cnfStyle w:val="100000000000" w:firstRow="1" w:lastRow="0" w:firstColumn="0" w:lastColumn="0" w:oddVBand="0" w:evenVBand="0" w:oddHBand="0" w:evenHBand="0" w:firstRowFirstColumn="0" w:firstRowLastColumn="0" w:lastRowFirstColumn="0" w:lastRowLastColumn="0"/>
          <w:trHeight w:val="254"/>
        </w:trPr>
        <w:tc>
          <w:tcPr>
            <w:tcW w:w="847" w:type="dxa"/>
          </w:tcPr>
          <w:p w14:paraId="5AC3F377" w14:textId="77777777" w:rsidR="00405250" w:rsidRPr="00241D18" w:rsidRDefault="00405250" w:rsidP="000C315D">
            <w:pPr>
              <w:jc w:val="center"/>
              <w:rPr>
                <w:rFonts w:cstheme="majorHAnsi"/>
                <w:color w:val="FFFFFF" w:themeColor="background1"/>
                <w:sz w:val="22"/>
              </w:rPr>
            </w:pPr>
            <w:r w:rsidRPr="00241D18">
              <w:rPr>
                <w:rFonts w:cstheme="majorHAnsi"/>
                <w:color w:val="FFFFFF" w:themeColor="background1"/>
                <w:sz w:val="22"/>
              </w:rPr>
              <w:t>Ütem</w:t>
            </w:r>
          </w:p>
        </w:tc>
        <w:tc>
          <w:tcPr>
            <w:tcW w:w="1274" w:type="dxa"/>
          </w:tcPr>
          <w:p w14:paraId="2A60128B" w14:textId="77777777" w:rsidR="00405250" w:rsidRPr="00241D18" w:rsidRDefault="00405250" w:rsidP="000C315D">
            <w:pPr>
              <w:jc w:val="center"/>
              <w:rPr>
                <w:rFonts w:cstheme="majorHAnsi"/>
                <w:color w:val="FFFFFF" w:themeColor="background1"/>
                <w:sz w:val="22"/>
              </w:rPr>
            </w:pPr>
            <w:r w:rsidRPr="00241D18">
              <w:rPr>
                <w:rFonts w:cstheme="majorHAnsi"/>
                <w:color w:val="FFFFFF" w:themeColor="background1"/>
                <w:sz w:val="22"/>
              </w:rPr>
              <w:t>Prioritás</w:t>
            </w:r>
          </w:p>
        </w:tc>
        <w:tc>
          <w:tcPr>
            <w:tcW w:w="1277" w:type="dxa"/>
          </w:tcPr>
          <w:p w14:paraId="42B43111" w14:textId="77777777" w:rsidR="00405250" w:rsidRPr="00241D18" w:rsidRDefault="00405250" w:rsidP="000C315D">
            <w:pPr>
              <w:jc w:val="center"/>
              <w:rPr>
                <w:rFonts w:cstheme="majorHAnsi"/>
                <w:color w:val="FFFFFF" w:themeColor="background1"/>
                <w:sz w:val="22"/>
              </w:rPr>
            </w:pPr>
            <w:r w:rsidRPr="00241D18">
              <w:rPr>
                <w:rFonts w:cstheme="majorHAnsi"/>
                <w:color w:val="FFFFFF" w:themeColor="background1"/>
                <w:sz w:val="22"/>
              </w:rPr>
              <w:t>Út száma</w:t>
            </w:r>
          </w:p>
        </w:tc>
        <w:tc>
          <w:tcPr>
            <w:tcW w:w="5669" w:type="dxa"/>
          </w:tcPr>
          <w:p w14:paraId="15CB3976" w14:textId="77777777" w:rsidR="00405250" w:rsidRPr="00241D18" w:rsidRDefault="00405250" w:rsidP="000C315D">
            <w:pPr>
              <w:jc w:val="center"/>
              <w:rPr>
                <w:rFonts w:cstheme="majorHAnsi"/>
                <w:color w:val="FFFFFF" w:themeColor="background1"/>
                <w:sz w:val="22"/>
              </w:rPr>
            </w:pPr>
            <w:r w:rsidRPr="00241D18">
              <w:rPr>
                <w:rFonts w:cstheme="majorHAnsi"/>
                <w:color w:val="FFFFFF" w:themeColor="background1"/>
                <w:sz w:val="22"/>
              </w:rPr>
              <w:t>Beavatkozás</w:t>
            </w:r>
          </w:p>
        </w:tc>
      </w:tr>
      <w:tr w:rsidR="00405250" w:rsidRPr="00241D18" w14:paraId="702AD0EB" w14:textId="77777777">
        <w:trPr>
          <w:cnfStyle w:val="000000100000" w:firstRow="0" w:lastRow="0" w:firstColumn="0" w:lastColumn="0" w:oddVBand="0" w:evenVBand="0" w:oddHBand="1" w:evenHBand="0" w:firstRowFirstColumn="0" w:firstRowLastColumn="0" w:lastRowFirstColumn="0" w:lastRowLastColumn="0"/>
          <w:trHeight w:val="956"/>
        </w:trPr>
        <w:tc>
          <w:tcPr>
            <w:tcW w:w="847" w:type="dxa"/>
          </w:tcPr>
          <w:p w14:paraId="26AD219D" w14:textId="7AE18204" w:rsidR="00405250" w:rsidRPr="00241D18" w:rsidRDefault="00C60FEF" w:rsidP="000C315D">
            <w:pPr>
              <w:rPr>
                <w:rFonts w:asciiTheme="majorHAnsi" w:hAnsiTheme="majorHAnsi" w:cstheme="majorHAnsi"/>
              </w:rPr>
            </w:pPr>
            <w:r w:rsidRPr="00241D18">
              <w:rPr>
                <w:rFonts w:asciiTheme="majorHAnsi" w:hAnsiTheme="majorHAnsi" w:cstheme="majorHAnsi"/>
              </w:rPr>
              <w:t>1.</w:t>
            </w:r>
          </w:p>
        </w:tc>
        <w:tc>
          <w:tcPr>
            <w:tcW w:w="1274" w:type="dxa"/>
          </w:tcPr>
          <w:p w14:paraId="5AEF4C1D" w14:textId="0BF39ED9" w:rsidR="00405250" w:rsidRPr="00241D18" w:rsidRDefault="00126D5F" w:rsidP="00DF2F47">
            <w:pPr>
              <w:jc w:val="center"/>
              <w:rPr>
                <w:rFonts w:asciiTheme="majorHAnsi" w:hAnsiTheme="majorHAnsi" w:cstheme="majorHAnsi"/>
              </w:rPr>
            </w:pPr>
            <w:r w:rsidRPr="00241D18">
              <w:rPr>
                <w:rFonts w:asciiTheme="majorHAnsi" w:hAnsiTheme="majorHAnsi" w:cstheme="majorHAnsi"/>
              </w:rPr>
              <w:t>1.</w:t>
            </w:r>
          </w:p>
        </w:tc>
        <w:tc>
          <w:tcPr>
            <w:tcW w:w="1277" w:type="dxa"/>
            <w:vAlign w:val="center"/>
          </w:tcPr>
          <w:p w14:paraId="2947EAB3" w14:textId="34C6CBDF" w:rsidR="00405250" w:rsidRPr="00241D18" w:rsidRDefault="00241D18" w:rsidP="000C315D">
            <w:pPr>
              <w:jc w:val="center"/>
              <w:rPr>
                <w:rFonts w:asciiTheme="majorHAnsi" w:hAnsiTheme="majorHAnsi" w:cstheme="majorHAnsi"/>
              </w:rPr>
            </w:pPr>
            <w:r>
              <w:rPr>
                <w:rFonts w:asciiTheme="majorHAnsi" w:hAnsiTheme="majorHAnsi" w:cstheme="majorHAnsi"/>
              </w:rPr>
              <w:t>-</w:t>
            </w:r>
          </w:p>
        </w:tc>
        <w:tc>
          <w:tcPr>
            <w:tcW w:w="5669" w:type="dxa"/>
          </w:tcPr>
          <w:p w14:paraId="470399A9" w14:textId="585568DB" w:rsidR="00405250" w:rsidRPr="00241D18" w:rsidRDefault="00126D5F" w:rsidP="00A6132F">
            <w:pPr>
              <w:rPr>
                <w:rFonts w:asciiTheme="majorHAnsi" w:hAnsiTheme="majorHAnsi" w:cstheme="majorHAnsi"/>
              </w:rPr>
            </w:pPr>
            <w:r w:rsidRPr="00241D18">
              <w:rPr>
                <w:rFonts w:asciiTheme="majorHAnsi" w:hAnsiTheme="majorHAnsi" w:cstheme="majorHAnsi"/>
              </w:rPr>
              <w:t xml:space="preserve">Erzsébet tér - Király utca kerékpáros létesítmények összekötése </w:t>
            </w:r>
          </w:p>
        </w:tc>
      </w:tr>
      <w:tr w:rsidR="00405250" w:rsidRPr="00241D18" w14:paraId="5147705C" w14:textId="77777777">
        <w:trPr>
          <w:cnfStyle w:val="000000010000" w:firstRow="0" w:lastRow="0" w:firstColumn="0" w:lastColumn="0" w:oddVBand="0" w:evenVBand="0" w:oddHBand="0" w:evenHBand="1" w:firstRowFirstColumn="0" w:firstRowLastColumn="0" w:lastRowFirstColumn="0" w:lastRowLastColumn="0"/>
          <w:trHeight w:val="687"/>
        </w:trPr>
        <w:tc>
          <w:tcPr>
            <w:tcW w:w="847" w:type="dxa"/>
          </w:tcPr>
          <w:p w14:paraId="359DB01F" w14:textId="0D881F59" w:rsidR="00405250" w:rsidRPr="00241D18" w:rsidRDefault="00405250" w:rsidP="000C315D">
            <w:pPr>
              <w:rPr>
                <w:rFonts w:asciiTheme="majorHAnsi" w:hAnsiTheme="majorHAnsi" w:cstheme="majorHAnsi"/>
              </w:rPr>
            </w:pPr>
          </w:p>
        </w:tc>
        <w:tc>
          <w:tcPr>
            <w:tcW w:w="1274" w:type="dxa"/>
          </w:tcPr>
          <w:p w14:paraId="7D7A6CB3" w14:textId="535270E2" w:rsidR="00405250" w:rsidRPr="00241D18" w:rsidRDefault="00126D5F" w:rsidP="00DF2F47">
            <w:pPr>
              <w:jc w:val="center"/>
              <w:rPr>
                <w:rFonts w:asciiTheme="majorHAnsi" w:hAnsiTheme="majorHAnsi" w:cstheme="majorHAnsi"/>
              </w:rPr>
            </w:pPr>
            <w:r w:rsidRPr="00241D18">
              <w:rPr>
                <w:rFonts w:asciiTheme="majorHAnsi" w:hAnsiTheme="majorHAnsi" w:cstheme="majorHAnsi"/>
              </w:rPr>
              <w:t>1.</w:t>
            </w:r>
          </w:p>
        </w:tc>
        <w:tc>
          <w:tcPr>
            <w:tcW w:w="1277" w:type="dxa"/>
            <w:vAlign w:val="center"/>
          </w:tcPr>
          <w:p w14:paraId="5CA90E41" w14:textId="4987F7DD" w:rsidR="00405250" w:rsidRPr="00241D18" w:rsidRDefault="00241D18" w:rsidP="000C315D">
            <w:pPr>
              <w:jc w:val="center"/>
              <w:rPr>
                <w:rFonts w:asciiTheme="majorHAnsi" w:hAnsiTheme="majorHAnsi" w:cstheme="majorHAnsi"/>
              </w:rPr>
            </w:pPr>
            <w:r>
              <w:rPr>
                <w:rFonts w:asciiTheme="majorHAnsi" w:hAnsiTheme="majorHAnsi" w:cstheme="majorHAnsi"/>
              </w:rPr>
              <w:t>-</w:t>
            </w:r>
          </w:p>
        </w:tc>
        <w:tc>
          <w:tcPr>
            <w:tcW w:w="5669" w:type="dxa"/>
          </w:tcPr>
          <w:p w14:paraId="5C94BDEF" w14:textId="5FA481DB" w:rsidR="00405250" w:rsidRPr="00241D18" w:rsidRDefault="00126D5F" w:rsidP="00A6132F">
            <w:pPr>
              <w:rPr>
                <w:rFonts w:asciiTheme="majorHAnsi" w:hAnsiTheme="majorHAnsi" w:cstheme="majorHAnsi"/>
              </w:rPr>
            </w:pPr>
            <w:r w:rsidRPr="00241D18">
              <w:rPr>
                <w:rFonts w:asciiTheme="majorHAnsi" w:hAnsiTheme="majorHAnsi" w:cstheme="majorHAnsi"/>
              </w:rPr>
              <w:t xml:space="preserve">Kerékpáros kapcsolat biztosítása a </w:t>
            </w:r>
            <w:proofErr w:type="spellStart"/>
            <w:r w:rsidRPr="00241D18">
              <w:rPr>
                <w:rFonts w:asciiTheme="majorHAnsi" w:hAnsiTheme="majorHAnsi" w:cstheme="majorHAnsi"/>
              </w:rPr>
              <w:t>Csengery</w:t>
            </w:r>
            <w:proofErr w:type="spellEnd"/>
            <w:r w:rsidRPr="00241D18">
              <w:rPr>
                <w:rFonts w:asciiTheme="majorHAnsi" w:hAnsiTheme="majorHAnsi" w:cstheme="majorHAnsi"/>
              </w:rPr>
              <w:t xml:space="preserve"> úton a Kisfaludy utca és a Fő út közötti szakaszon</w:t>
            </w:r>
          </w:p>
        </w:tc>
      </w:tr>
      <w:tr w:rsidR="00405250" w:rsidRPr="00241D18" w14:paraId="565F5A8E" w14:textId="77777777">
        <w:trPr>
          <w:cnfStyle w:val="000000100000" w:firstRow="0" w:lastRow="0" w:firstColumn="0" w:lastColumn="0" w:oddVBand="0" w:evenVBand="0" w:oddHBand="1" w:evenHBand="0" w:firstRowFirstColumn="0" w:firstRowLastColumn="0" w:lastRowFirstColumn="0" w:lastRowLastColumn="0"/>
          <w:trHeight w:val="569"/>
        </w:trPr>
        <w:tc>
          <w:tcPr>
            <w:tcW w:w="847" w:type="dxa"/>
          </w:tcPr>
          <w:p w14:paraId="3CAE60E6" w14:textId="30A5AACC" w:rsidR="00405250" w:rsidRPr="00241D18" w:rsidRDefault="00405250" w:rsidP="00241D18">
            <w:pPr>
              <w:spacing w:line="259" w:lineRule="auto"/>
              <w:jc w:val="left"/>
              <w:rPr>
                <w:rFonts w:asciiTheme="majorHAnsi" w:hAnsiTheme="majorHAnsi" w:cstheme="majorHAnsi"/>
              </w:rPr>
            </w:pPr>
          </w:p>
        </w:tc>
        <w:tc>
          <w:tcPr>
            <w:tcW w:w="1274" w:type="dxa"/>
          </w:tcPr>
          <w:p w14:paraId="08C82B7A" w14:textId="0FD32AAC" w:rsidR="00405250" w:rsidRPr="00241D18" w:rsidRDefault="00241D18" w:rsidP="00DF2F47">
            <w:pPr>
              <w:spacing w:line="259" w:lineRule="auto"/>
              <w:jc w:val="center"/>
              <w:rPr>
                <w:rFonts w:asciiTheme="majorHAnsi" w:hAnsiTheme="majorHAnsi" w:cstheme="majorHAnsi"/>
              </w:rPr>
            </w:pPr>
            <w:r w:rsidRPr="00241D18">
              <w:rPr>
                <w:rFonts w:asciiTheme="majorHAnsi" w:hAnsiTheme="majorHAnsi" w:cstheme="majorHAnsi"/>
              </w:rPr>
              <w:t>1.</w:t>
            </w:r>
          </w:p>
        </w:tc>
        <w:tc>
          <w:tcPr>
            <w:tcW w:w="1277" w:type="dxa"/>
            <w:vAlign w:val="center"/>
          </w:tcPr>
          <w:p w14:paraId="0238AB96" w14:textId="6940516D" w:rsidR="00405250" w:rsidRPr="00241D18" w:rsidRDefault="00D413F1" w:rsidP="00241D18">
            <w:pPr>
              <w:spacing w:line="259" w:lineRule="auto"/>
              <w:jc w:val="center"/>
              <w:rPr>
                <w:rFonts w:asciiTheme="majorHAnsi" w:hAnsiTheme="majorHAnsi" w:cstheme="majorHAnsi"/>
              </w:rPr>
            </w:pPr>
            <w:r>
              <w:rPr>
                <w:rFonts w:asciiTheme="majorHAnsi" w:hAnsiTheme="majorHAnsi" w:cstheme="majorHAnsi"/>
              </w:rPr>
              <w:t>6830</w:t>
            </w:r>
          </w:p>
        </w:tc>
        <w:tc>
          <w:tcPr>
            <w:tcW w:w="5669" w:type="dxa"/>
          </w:tcPr>
          <w:p w14:paraId="531B38D0" w14:textId="24401A2C" w:rsidR="00405250" w:rsidRPr="00241D18" w:rsidRDefault="00F167C9" w:rsidP="00A6132F">
            <w:pPr>
              <w:rPr>
                <w:rFonts w:asciiTheme="majorHAnsi" w:hAnsiTheme="majorHAnsi" w:cstheme="majorHAnsi"/>
              </w:rPr>
            </w:pPr>
            <w:r>
              <w:rPr>
                <w:rFonts w:asciiTheme="majorHAnsi" w:hAnsiTheme="majorHAnsi" w:cstheme="majorHAnsi"/>
              </w:rPr>
              <w:t>Bajcsy-Zsilinszky út</w:t>
            </w:r>
            <w:r w:rsidR="00241D18" w:rsidRPr="00241D18">
              <w:rPr>
                <w:rFonts w:asciiTheme="majorHAnsi" w:hAnsiTheme="majorHAnsi" w:cstheme="majorHAnsi"/>
              </w:rPr>
              <w:t xml:space="preserve"> (6830. j. Nagykanizsai átkötő út)</w:t>
            </w:r>
          </w:p>
        </w:tc>
      </w:tr>
      <w:tr w:rsidR="00405250" w:rsidRPr="00241D18" w14:paraId="32F36933" w14:textId="77777777">
        <w:trPr>
          <w:cnfStyle w:val="000000010000" w:firstRow="0" w:lastRow="0" w:firstColumn="0" w:lastColumn="0" w:oddVBand="0" w:evenVBand="0" w:oddHBand="0" w:evenHBand="1" w:firstRowFirstColumn="0" w:firstRowLastColumn="0" w:lastRowFirstColumn="0" w:lastRowLastColumn="0"/>
          <w:trHeight w:val="549"/>
        </w:trPr>
        <w:tc>
          <w:tcPr>
            <w:tcW w:w="847" w:type="dxa"/>
          </w:tcPr>
          <w:p w14:paraId="2321E602" w14:textId="0F051679" w:rsidR="00405250" w:rsidRPr="00241D18" w:rsidRDefault="00405250" w:rsidP="000C315D">
            <w:pPr>
              <w:rPr>
                <w:rFonts w:asciiTheme="majorHAnsi" w:hAnsiTheme="majorHAnsi" w:cstheme="majorHAnsi"/>
              </w:rPr>
            </w:pPr>
          </w:p>
        </w:tc>
        <w:tc>
          <w:tcPr>
            <w:tcW w:w="1274" w:type="dxa"/>
          </w:tcPr>
          <w:p w14:paraId="6681AE32" w14:textId="5B264E9D" w:rsidR="00405250" w:rsidRPr="00241D18" w:rsidRDefault="00A6132F" w:rsidP="00DF2F47">
            <w:pPr>
              <w:jc w:val="center"/>
              <w:rPr>
                <w:rFonts w:asciiTheme="majorHAnsi" w:hAnsiTheme="majorHAnsi" w:cstheme="majorHAnsi"/>
              </w:rPr>
            </w:pPr>
            <w:r>
              <w:rPr>
                <w:rFonts w:asciiTheme="majorHAnsi" w:hAnsiTheme="majorHAnsi" w:cstheme="majorHAnsi"/>
              </w:rPr>
              <w:t>1.</w:t>
            </w:r>
          </w:p>
        </w:tc>
        <w:tc>
          <w:tcPr>
            <w:tcW w:w="1277" w:type="dxa"/>
            <w:vAlign w:val="center"/>
          </w:tcPr>
          <w:p w14:paraId="18049B58" w14:textId="0895F81C" w:rsidR="00405250" w:rsidRPr="00241D18" w:rsidRDefault="00A6132F" w:rsidP="000C315D">
            <w:pPr>
              <w:jc w:val="center"/>
              <w:rPr>
                <w:rFonts w:asciiTheme="majorHAnsi" w:hAnsiTheme="majorHAnsi" w:cstheme="majorHAnsi"/>
              </w:rPr>
            </w:pPr>
            <w:r>
              <w:rPr>
                <w:rFonts w:asciiTheme="majorHAnsi" w:hAnsiTheme="majorHAnsi" w:cstheme="majorHAnsi"/>
              </w:rPr>
              <w:t>6804</w:t>
            </w:r>
          </w:p>
        </w:tc>
        <w:tc>
          <w:tcPr>
            <w:tcW w:w="5669" w:type="dxa"/>
          </w:tcPr>
          <w:p w14:paraId="03C83705" w14:textId="56FB0FB6" w:rsidR="00405250" w:rsidRPr="00241D18" w:rsidRDefault="00CA3786" w:rsidP="00A6132F">
            <w:pPr>
              <w:rPr>
                <w:rFonts w:asciiTheme="majorHAnsi" w:hAnsiTheme="majorHAnsi" w:cstheme="majorHAnsi"/>
              </w:rPr>
            </w:pPr>
            <w:r w:rsidRPr="00A6132F">
              <w:rPr>
                <w:rFonts w:asciiTheme="majorHAnsi" w:hAnsiTheme="majorHAnsi" w:cstheme="majorHAnsi"/>
              </w:rPr>
              <w:t>Nagykanizsa (Miklósfa) – Liszói elágazás kerékpárút</w:t>
            </w:r>
          </w:p>
        </w:tc>
      </w:tr>
      <w:tr w:rsidR="00405250" w:rsidRPr="00241D18" w14:paraId="14885ECE" w14:textId="77777777">
        <w:trPr>
          <w:cnfStyle w:val="000000100000" w:firstRow="0" w:lastRow="0" w:firstColumn="0" w:lastColumn="0" w:oddVBand="0" w:evenVBand="0" w:oddHBand="1" w:evenHBand="0" w:firstRowFirstColumn="0" w:firstRowLastColumn="0" w:lastRowFirstColumn="0" w:lastRowLastColumn="0"/>
          <w:trHeight w:val="529"/>
        </w:trPr>
        <w:tc>
          <w:tcPr>
            <w:tcW w:w="847" w:type="dxa"/>
          </w:tcPr>
          <w:p w14:paraId="3F178DB6" w14:textId="6A67C091" w:rsidR="00405250" w:rsidRPr="00241D18" w:rsidRDefault="00405250" w:rsidP="000C315D">
            <w:pPr>
              <w:rPr>
                <w:rFonts w:asciiTheme="majorHAnsi" w:hAnsiTheme="majorHAnsi" w:cstheme="majorHAnsi"/>
              </w:rPr>
            </w:pPr>
          </w:p>
        </w:tc>
        <w:tc>
          <w:tcPr>
            <w:tcW w:w="1274" w:type="dxa"/>
          </w:tcPr>
          <w:p w14:paraId="05A46433" w14:textId="67A2CA34" w:rsidR="00405250" w:rsidRPr="00241D18" w:rsidRDefault="00A6132F" w:rsidP="00DF2F47">
            <w:pPr>
              <w:jc w:val="center"/>
              <w:rPr>
                <w:rFonts w:asciiTheme="majorHAnsi" w:hAnsiTheme="majorHAnsi" w:cstheme="majorHAnsi"/>
              </w:rPr>
            </w:pPr>
            <w:r>
              <w:rPr>
                <w:rFonts w:asciiTheme="majorHAnsi" w:hAnsiTheme="majorHAnsi" w:cstheme="majorHAnsi"/>
              </w:rPr>
              <w:t>1.</w:t>
            </w:r>
          </w:p>
        </w:tc>
        <w:tc>
          <w:tcPr>
            <w:tcW w:w="1277" w:type="dxa"/>
            <w:vAlign w:val="center"/>
          </w:tcPr>
          <w:p w14:paraId="0EA4AD48" w14:textId="165E6E58" w:rsidR="00405250" w:rsidRPr="00241D18" w:rsidRDefault="00D413F1" w:rsidP="000C315D">
            <w:pPr>
              <w:jc w:val="center"/>
              <w:rPr>
                <w:rFonts w:asciiTheme="majorHAnsi" w:hAnsiTheme="majorHAnsi" w:cstheme="majorHAnsi"/>
              </w:rPr>
            </w:pPr>
            <w:r>
              <w:rPr>
                <w:rFonts w:asciiTheme="majorHAnsi" w:hAnsiTheme="majorHAnsi" w:cstheme="majorHAnsi"/>
              </w:rPr>
              <w:t>74</w:t>
            </w:r>
          </w:p>
        </w:tc>
        <w:tc>
          <w:tcPr>
            <w:tcW w:w="5669" w:type="dxa"/>
          </w:tcPr>
          <w:p w14:paraId="5E9851D6" w14:textId="7896AA41" w:rsidR="00405250" w:rsidRPr="00241D18" w:rsidRDefault="00CA3786" w:rsidP="00A6132F">
            <w:pPr>
              <w:rPr>
                <w:rFonts w:asciiTheme="majorHAnsi" w:hAnsiTheme="majorHAnsi" w:cstheme="majorHAnsi"/>
              </w:rPr>
            </w:pPr>
            <w:r w:rsidRPr="00A6132F">
              <w:rPr>
                <w:rFonts w:asciiTheme="majorHAnsi" w:hAnsiTheme="majorHAnsi" w:cstheme="majorHAnsi"/>
              </w:rPr>
              <w:t xml:space="preserve">Palin - </w:t>
            </w:r>
            <w:proofErr w:type="spellStart"/>
            <w:r w:rsidRPr="00A6132F">
              <w:rPr>
                <w:rFonts w:asciiTheme="majorHAnsi" w:hAnsiTheme="majorHAnsi" w:cstheme="majorHAnsi"/>
              </w:rPr>
              <w:t>Zsigárd</w:t>
            </w:r>
            <w:proofErr w:type="spellEnd"/>
            <w:r w:rsidRPr="00A6132F">
              <w:rPr>
                <w:rFonts w:asciiTheme="majorHAnsi" w:hAnsiTheme="majorHAnsi" w:cstheme="majorHAnsi"/>
              </w:rPr>
              <w:t xml:space="preserve"> - Hosszúvölgy közötti kerékpárút</w:t>
            </w:r>
          </w:p>
        </w:tc>
      </w:tr>
      <w:tr w:rsidR="00405250" w:rsidRPr="00241D18" w14:paraId="0411142F" w14:textId="77777777">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4EA9B311" w14:textId="466D9D13" w:rsidR="00405250" w:rsidRPr="00241D18" w:rsidRDefault="00405250" w:rsidP="000C315D">
            <w:pPr>
              <w:rPr>
                <w:rFonts w:asciiTheme="majorHAnsi" w:hAnsiTheme="majorHAnsi" w:cstheme="majorHAnsi"/>
              </w:rPr>
            </w:pPr>
          </w:p>
        </w:tc>
        <w:tc>
          <w:tcPr>
            <w:tcW w:w="1274" w:type="dxa"/>
          </w:tcPr>
          <w:p w14:paraId="5F476FC9" w14:textId="44B748B8" w:rsidR="00405250" w:rsidRPr="00241D18" w:rsidRDefault="00405250" w:rsidP="00DF2F47">
            <w:pPr>
              <w:jc w:val="center"/>
              <w:rPr>
                <w:rFonts w:asciiTheme="majorHAnsi" w:hAnsiTheme="majorHAnsi" w:cstheme="majorHAnsi"/>
              </w:rPr>
            </w:pPr>
          </w:p>
        </w:tc>
        <w:tc>
          <w:tcPr>
            <w:tcW w:w="1277" w:type="dxa"/>
            <w:vAlign w:val="center"/>
          </w:tcPr>
          <w:p w14:paraId="52985F57" w14:textId="7A22ED52" w:rsidR="00405250" w:rsidRPr="00241D18" w:rsidRDefault="00A6132F" w:rsidP="000C315D">
            <w:pPr>
              <w:jc w:val="center"/>
              <w:rPr>
                <w:rFonts w:asciiTheme="majorHAnsi" w:hAnsiTheme="majorHAnsi" w:cstheme="majorHAnsi"/>
              </w:rPr>
            </w:pPr>
            <w:r>
              <w:rPr>
                <w:rFonts w:asciiTheme="majorHAnsi" w:hAnsiTheme="majorHAnsi" w:cstheme="majorHAnsi"/>
              </w:rPr>
              <w:t>7511</w:t>
            </w:r>
          </w:p>
        </w:tc>
        <w:tc>
          <w:tcPr>
            <w:tcW w:w="5669" w:type="dxa"/>
          </w:tcPr>
          <w:p w14:paraId="3A8E66F8" w14:textId="470E8A75" w:rsidR="00405250" w:rsidRPr="00241D18" w:rsidRDefault="00CA3786" w:rsidP="00A6132F">
            <w:pPr>
              <w:rPr>
                <w:rFonts w:asciiTheme="majorHAnsi" w:hAnsiTheme="majorHAnsi" w:cstheme="majorHAnsi"/>
              </w:rPr>
            </w:pPr>
            <w:r w:rsidRPr="00A6132F">
              <w:rPr>
                <w:rFonts w:asciiTheme="majorHAnsi" w:hAnsiTheme="majorHAnsi" w:cstheme="majorHAnsi"/>
              </w:rPr>
              <w:t xml:space="preserve">Nagykanizsa, 7511 j. </w:t>
            </w:r>
            <w:proofErr w:type="spellStart"/>
            <w:r w:rsidRPr="00A6132F">
              <w:rPr>
                <w:rFonts w:asciiTheme="majorHAnsi" w:hAnsiTheme="majorHAnsi" w:cstheme="majorHAnsi"/>
              </w:rPr>
              <w:t>ök</w:t>
            </w:r>
            <w:proofErr w:type="spellEnd"/>
            <w:r w:rsidRPr="00A6132F">
              <w:rPr>
                <w:rFonts w:asciiTheme="majorHAnsi" w:hAnsiTheme="majorHAnsi" w:cstheme="majorHAnsi"/>
              </w:rPr>
              <w:t>. út melletti kerékpárút</w:t>
            </w:r>
          </w:p>
        </w:tc>
      </w:tr>
      <w:tr w:rsidR="00405250" w:rsidRPr="00241D18" w14:paraId="05C2EA77" w14:textId="77777777">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1E400B9E" w14:textId="4D8C4190" w:rsidR="00405250" w:rsidRPr="00241D18" w:rsidRDefault="00776B5E" w:rsidP="000C315D">
            <w:pPr>
              <w:rPr>
                <w:rFonts w:asciiTheme="majorHAnsi" w:hAnsiTheme="majorHAnsi" w:cstheme="majorHAnsi"/>
              </w:rPr>
            </w:pPr>
            <w:r>
              <w:rPr>
                <w:rFonts w:asciiTheme="majorHAnsi" w:hAnsiTheme="majorHAnsi" w:cstheme="majorHAnsi"/>
              </w:rPr>
              <w:t>2</w:t>
            </w:r>
            <w:r w:rsidR="006B7F9E">
              <w:rPr>
                <w:rFonts w:asciiTheme="majorHAnsi" w:hAnsiTheme="majorHAnsi" w:cstheme="majorHAnsi"/>
              </w:rPr>
              <w:t>.</w:t>
            </w:r>
          </w:p>
        </w:tc>
        <w:tc>
          <w:tcPr>
            <w:tcW w:w="1274" w:type="dxa"/>
          </w:tcPr>
          <w:p w14:paraId="1A0A7D40" w14:textId="2A9A9D43" w:rsidR="00405250" w:rsidRPr="00241D18" w:rsidRDefault="006B7F9E"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1F73B35A" w14:textId="2102D108" w:rsidR="00405250" w:rsidRPr="00241D18" w:rsidRDefault="00405250" w:rsidP="000C315D">
            <w:pPr>
              <w:jc w:val="center"/>
              <w:rPr>
                <w:rFonts w:asciiTheme="majorHAnsi" w:hAnsiTheme="majorHAnsi" w:cstheme="majorHAnsi"/>
              </w:rPr>
            </w:pPr>
          </w:p>
        </w:tc>
        <w:tc>
          <w:tcPr>
            <w:tcW w:w="5669" w:type="dxa"/>
          </w:tcPr>
          <w:p w14:paraId="34B458E4" w14:textId="325F2973" w:rsidR="00405250" w:rsidRPr="00241D18" w:rsidRDefault="006B7F9E" w:rsidP="00A6132F">
            <w:pPr>
              <w:rPr>
                <w:rFonts w:asciiTheme="majorHAnsi" w:hAnsiTheme="majorHAnsi" w:cstheme="majorHAnsi"/>
              </w:rPr>
            </w:pPr>
            <w:r w:rsidRPr="006B7F9E">
              <w:rPr>
                <w:rFonts w:asciiTheme="majorHAnsi" w:hAnsiTheme="majorHAnsi" w:cstheme="majorHAnsi"/>
              </w:rPr>
              <w:t>Erzsébet tér É-i oldal - Magyar utcán Űrhajós utcáig</w:t>
            </w:r>
          </w:p>
        </w:tc>
      </w:tr>
      <w:tr w:rsidR="00A6132F" w:rsidRPr="00241D18" w14:paraId="675F72DC" w14:textId="77777777">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5EE19A21" w14:textId="77777777" w:rsidR="00A6132F" w:rsidRPr="00241D18" w:rsidRDefault="00A6132F" w:rsidP="000C315D">
            <w:pPr>
              <w:rPr>
                <w:rFonts w:asciiTheme="majorHAnsi" w:hAnsiTheme="majorHAnsi" w:cstheme="majorHAnsi"/>
              </w:rPr>
            </w:pPr>
          </w:p>
        </w:tc>
        <w:tc>
          <w:tcPr>
            <w:tcW w:w="1274" w:type="dxa"/>
          </w:tcPr>
          <w:p w14:paraId="0FE2DC2D" w14:textId="0F4C6BC8" w:rsidR="00A6132F" w:rsidRPr="00241D18" w:rsidRDefault="006B7F9E"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0D256B50" w14:textId="77777777" w:rsidR="00A6132F" w:rsidRPr="00241D18" w:rsidRDefault="00A6132F" w:rsidP="000C315D">
            <w:pPr>
              <w:jc w:val="center"/>
              <w:rPr>
                <w:rFonts w:asciiTheme="majorHAnsi" w:hAnsiTheme="majorHAnsi" w:cstheme="majorHAnsi"/>
              </w:rPr>
            </w:pPr>
          </w:p>
        </w:tc>
        <w:tc>
          <w:tcPr>
            <w:tcW w:w="5669" w:type="dxa"/>
          </w:tcPr>
          <w:p w14:paraId="6F92A20B" w14:textId="07C5F168" w:rsidR="00A6132F" w:rsidRPr="00241D18" w:rsidRDefault="006B7F9E" w:rsidP="00A6132F">
            <w:pPr>
              <w:rPr>
                <w:rFonts w:asciiTheme="majorHAnsi" w:hAnsiTheme="majorHAnsi" w:cstheme="majorHAnsi"/>
              </w:rPr>
            </w:pPr>
            <w:r w:rsidRPr="006B7F9E">
              <w:rPr>
                <w:rFonts w:asciiTheme="majorHAnsi" w:hAnsiTheme="majorHAnsi" w:cstheme="majorHAnsi"/>
              </w:rPr>
              <w:t xml:space="preserve">Vágóhídi út a </w:t>
            </w:r>
            <w:proofErr w:type="gramStart"/>
            <w:r w:rsidRPr="006B7F9E">
              <w:rPr>
                <w:rFonts w:asciiTheme="majorHAnsi" w:hAnsiTheme="majorHAnsi" w:cstheme="majorHAnsi"/>
              </w:rPr>
              <w:t>Magyar</w:t>
            </w:r>
            <w:proofErr w:type="gramEnd"/>
            <w:r w:rsidRPr="006B7F9E">
              <w:rPr>
                <w:rFonts w:asciiTheme="majorHAnsi" w:hAnsiTheme="majorHAnsi" w:cstheme="majorHAnsi"/>
              </w:rPr>
              <w:t xml:space="preserve"> utcától – Őrtorony utca – Templom tér (Kiskanizsa)</w:t>
            </w:r>
          </w:p>
        </w:tc>
      </w:tr>
      <w:tr w:rsidR="00A6132F" w:rsidRPr="00241D18" w14:paraId="3F849B8D" w14:textId="77777777" w:rsidTr="00173A1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781E4A1C" w14:textId="77777777" w:rsidR="00A6132F" w:rsidRPr="00241D18" w:rsidRDefault="00A6132F" w:rsidP="000C315D">
            <w:pPr>
              <w:rPr>
                <w:rFonts w:asciiTheme="majorHAnsi" w:hAnsiTheme="majorHAnsi" w:cstheme="majorHAnsi"/>
              </w:rPr>
            </w:pPr>
          </w:p>
        </w:tc>
        <w:tc>
          <w:tcPr>
            <w:tcW w:w="1274" w:type="dxa"/>
          </w:tcPr>
          <w:p w14:paraId="3D0E0E88" w14:textId="7FEC4017" w:rsidR="00A6132F" w:rsidRPr="00241D18" w:rsidRDefault="00D45E04"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5F5042B5" w14:textId="77777777" w:rsidR="00A6132F" w:rsidRPr="00241D18" w:rsidRDefault="00A6132F" w:rsidP="000C315D">
            <w:pPr>
              <w:jc w:val="center"/>
              <w:rPr>
                <w:rFonts w:asciiTheme="majorHAnsi" w:hAnsiTheme="majorHAnsi" w:cstheme="majorHAnsi"/>
              </w:rPr>
            </w:pPr>
          </w:p>
        </w:tc>
        <w:tc>
          <w:tcPr>
            <w:tcW w:w="5669" w:type="dxa"/>
          </w:tcPr>
          <w:p w14:paraId="251C08A6" w14:textId="45237D36" w:rsidR="00A6132F" w:rsidRPr="00241D18" w:rsidRDefault="00D45E04" w:rsidP="00A6132F">
            <w:pPr>
              <w:rPr>
                <w:rFonts w:asciiTheme="majorHAnsi" w:hAnsiTheme="majorHAnsi" w:cstheme="majorHAnsi"/>
              </w:rPr>
            </w:pPr>
            <w:r w:rsidRPr="00D45E04">
              <w:rPr>
                <w:rFonts w:asciiTheme="majorHAnsi" w:hAnsiTheme="majorHAnsi" w:cstheme="majorHAnsi"/>
              </w:rPr>
              <w:t>Szabadhegyi út a Pásztor utca és a Kaposvári utca között</w:t>
            </w:r>
          </w:p>
        </w:tc>
      </w:tr>
      <w:tr w:rsidR="00A6132F" w:rsidRPr="00241D18" w14:paraId="75910646" w14:textId="77777777" w:rsidTr="00173A1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49383D91" w14:textId="77777777" w:rsidR="00A6132F" w:rsidRPr="00241D18" w:rsidRDefault="00A6132F" w:rsidP="000C315D">
            <w:pPr>
              <w:rPr>
                <w:rFonts w:asciiTheme="majorHAnsi" w:hAnsiTheme="majorHAnsi" w:cstheme="majorHAnsi"/>
              </w:rPr>
            </w:pPr>
          </w:p>
        </w:tc>
        <w:tc>
          <w:tcPr>
            <w:tcW w:w="1274" w:type="dxa"/>
          </w:tcPr>
          <w:p w14:paraId="0D9EC024" w14:textId="7B5BC587" w:rsidR="00A6132F" w:rsidRPr="00241D18" w:rsidRDefault="00D45E04"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1E3DDE1A" w14:textId="77777777" w:rsidR="00A6132F" w:rsidRPr="00241D18" w:rsidRDefault="00A6132F" w:rsidP="000C315D">
            <w:pPr>
              <w:jc w:val="center"/>
              <w:rPr>
                <w:rFonts w:asciiTheme="majorHAnsi" w:hAnsiTheme="majorHAnsi" w:cstheme="majorHAnsi"/>
              </w:rPr>
            </w:pPr>
          </w:p>
        </w:tc>
        <w:tc>
          <w:tcPr>
            <w:tcW w:w="5669" w:type="dxa"/>
          </w:tcPr>
          <w:p w14:paraId="467E47B0" w14:textId="4A38CFF8" w:rsidR="00A6132F" w:rsidRPr="00241D18" w:rsidRDefault="00D45E04" w:rsidP="00A6132F">
            <w:pPr>
              <w:rPr>
                <w:rFonts w:asciiTheme="majorHAnsi" w:hAnsiTheme="majorHAnsi" w:cstheme="majorHAnsi"/>
              </w:rPr>
            </w:pPr>
            <w:r w:rsidRPr="00D45E04">
              <w:rPr>
                <w:rFonts w:asciiTheme="majorHAnsi" w:hAnsiTheme="majorHAnsi" w:cstheme="majorHAnsi"/>
              </w:rPr>
              <w:t xml:space="preserve">Péterfai utca és </w:t>
            </w:r>
            <w:r w:rsidR="00F167C9">
              <w:rPr>
                <w:rFonts w:asciiTheme="majorHAnsi" w:hAnsiTheme="majorHAnsi" w:cstheme="majorHAnsi"/>
              </w:rPr>
              <w:t>Balaton utca</w:t>
            </w:r>
            <w:r w:rsidRPr="00D45E04">
              <w:rPr>
                <w:rFonts w:asciiTheme="majorHAnsi" w:hAnsiTheme="majorHAnsi" w:cstheme="majorHAnsi"/>
              </w:rPr>
              <w:t xml:space="preserve"> összeköttetése</w:t>
            </w:r>
          </w:p>
        </w:tc>
      </w:tr>
      <w:tr w:rsidR="006B7F9E" w:rsidRPr="00241D18" w14:paraId="4947B5F1" w14:textId="77777777" w:rsidTr="00173A1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3707C9CE" w14:textId="77777777" w:rsidR="006B7F9E" w:rsidRPr="00241D18" w:rsidRDefault="006B7F9E" w:rsidP="000C315D">
            <w:pPr>
              <w:rPr>
                <w:rFonts w:asciiTheme="majorHAnsi" w:hAnsiTheme="majorHAnsi" w:cstheme="majorHAnsi"/>
              </w:rPr>
            </w:pPr>
          </w:p>
        </w:tc>
        <w:tc>
          <w:tcPr>
            <w:tcW w:w="1274" w:type="dxa"/>
          </w:tcPr>
          <w:p w14:paraId="40D5B9EE" w14:textId="798F140B" w:rsidR="006B7F9E" w:rsidRPr="00241D18" w:rsidRDefault="00D45E04"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624ABB9F" w14:textId="77777777" w:rsidR="006B7F9E" w:rsidRPr="00241D18" w:rsidRDefault="006B7F9E" w:rsidP="000C315D">
            <w:pPr>
              <w:jc w:val="center"/>
              <w:rPr>
                <w:rFonts w:asciiTheme="majorHAnsi" w:hAnsiTheme="majorHAnsi" w:cstheme="majorHAnsi"/>
              </w:rPr>
            </w:pPr>
          </w:p>
        </w:tc>
        <w:tc>
          <w:tcPr>
            <w:tcW w:w="5669" w:type="dxa"/>
          </w:tcPr>
          <w:p w14:paraId="680CACA2" w14:textId="4D63C3A4" w:rsidR="006B7F9E" w:rsidRPr="00241D18" w:rsidRDefault="00D45E04" w:rsidP="00A6132F">
            <w:pPr>
              <w:rPr>
                <w:rFonts w:asciiTheme="majorHAnsi" w:hAnsiTheme="majorHAnsi" w:cstheme="majorHAnsi"/>
              </w:rPr>
            </w:pPr>
            <w:r w:rsidRPr="00D45E04">
              <w:rPr>
                <w:rFonts w:asciiTheme="majorHAnsi" w:hAnsiTheme="majorHAnsi" w:cstheme="majorHAnsi"/>
              </w:rPr>
              <w:t xml:space="preserve">Dózsa </w:t>
            </w:r>
            <w:proofErr w:type="spellStart"/>
            <w:r w:rsidRPr="00D45E04">
              <w:rPr>
                <w:rFonts w:asciiTheme="majorHAnsi" w:hAnsiTheme="majorHAnsi" w:cstheme="majorHAnsi"/>
              </w:rPr>
              <w:t>Gy</w:t>
            </w:r>
            <w:proofErr w:type="spellEnd"/>
            <w:r w:rsidRPr="00D45E04">
              <w:rPr>
                <w:rFonts w:asciiTheme="majorHAnsi" w:hAnsiTheme="majorHAnsi" w:cstheme="majorHAnsi"/>
              </w:rPr>
              <w:t>. utcai kerékpárút kikötése Petőfi utcai kerékpárútra</w:t>
            </w:r>
          </w:p>
        </w:tc>
      </w:tr>
      <w:tr w:rsidR="006B7F9E" w:rsidRPr="00241D18" w14:paraId="128CFC9A" w14:textId="77777777" w:rsidTr="00173A1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0BA61458" w14:textId="77777777" w:rsidR="006B7F9E" w:rsidRPr="00241D18" w:rsidRDefault="006B7F9E" w:rsidP="000C315D">
            <w:pPr>
              <w:rPr>
                <w:rFonts w:asciiTheme="majorHAnsi" w:hAnsiTheme="majorHAnsi" w:cstheme="majorHAnsi"/>
              </w:rPr>
            </w:pPr>
          </w:p>
        </w:tc>
        <w:tc>
          <w:tcPr>
            <w:tcW w:w="1274" w:type="dxa"/>
          </w:tcPr>
          <w:p w14:paraId="7D6727F4" w14:textId="1B95934F" w:rsidR="006B7F9E" w:rsidRPr="00241D18" w:rsidRDefault="00D45E04"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7974A732" w14:textId="77777777" w:rsidR="006B7F9E" w:rsidRPr="00241D18" w:rsidRDefault="006B7F9E" w:rsidP="000C315D">
            <w:pPr>
              <w:jc w:val="center"/>
              <w:rPr>
                <w:rFonts w:asciiTheme="majorHAnsi" w:hAnsiTheme="majorHAnsi" w:cstheme="majorHAnsi"/>
              </w:rPr>
            </w:pPr>
          </w:p>
        </w:tc>
        <w:tc>
          <w:tcPr>
            <w:tcW w:w="5669" w:type="dxa"/>
          </w:tcPr>
          <w:p w14:paraId="0B3F32D0" w14:textId="1E1C0C53" w:rsidR="006B7F9E" w:rsidRPr="00241D18" w:rsidRDefault="00D45E04" w:rsidP="00A6132F">
            <w:pPr>
              <w:rPr>
                <w:rFonts w:asciiTheme="majorHAnsi" w:hAnsiTheme="majorHAnsi" w:cstheme="majorHAnsi"/>
              </w:rPr>
            </w:pPr>
            <w:r w:rsidRPr="00D45E04">
              <w:rPr>
                <w:rFonts w:asciiTheme="majorHAnsi" w:hAnsiTheme="majorHAnsi" w:cstheme="majorHAnsi"/>
              </w:rPr>
              <w:t>7-es sz. főút mellett (Szabadhegy és Petőfi u. közötti szakasz)</w:t>
            </w:r>
          </w:p>
        </w:tc>
      </w:tr>
      <w:tr w:rsidR="006B7F9E" w:rsidRPr="00241D18" w14:paraId="2F8D9D74" w14:textId="77777777" w:rsidTr="00173A13">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59130889" w14:textId="77777777" w:rsidR="006B7F9E" w:rsidRPr="00241D18" w:rsidRDefault="006B7F9E" w:rsidP="000C315D">
            <w:pPr>
              <w:rPr>
                <w:rFonts w:asciiTheme="majorHAnsi" w:hAnsiTheme="majorHAnsi" w:cstheme="majorHAnsi"/>
              </w:rPr>
            </w:pPr>
          </w:p>
        </w:tc>
        <w:tc>
          <w:tcPr>
            <w:tcW w:w="1274" w:type="dxa"/>
          </w:tcPr>
          <w:p w14:paraId="4A3B445D" w14:textId="5B5FBDC9" w:rsidR="006B7F9E" w:rsidRPr="00241D18" w:rsidRDefault="00D45E04"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5EBA8065" w14:textId="77777777" w:rsidR="006B7F9E" w:rsidRPr="00241D18" w:rsidRDefault="006B7F9E" w:rsidP="000C315D">
            <w:pPr>
              <w:jc w:val="center"/>
              <w:rPr>
                <w:rFonts w:asciiTheme="majorHAnsi" w:hAnsiTheme="majorHAnsi" w:cstheme="majorHAnsi"/>
              </w:rPr>
            </w:pPr>
          </w:p>
        </w:tc>
        <w:tc>
          <w:tcPr>
            <w:tcW w:w="5669" w:type="dxa"/>
          </w:tcPr>
          <w:p w14:paraId="33DC9003" w14:textId="6C991544" w:rsidR="006B7F9E" w:rsidRPr="00241D18" w:rsidRDefault="00D45E04" w:rsidP="00A6132F">
            <w:pPr>
              <w:rPr>
                <w:rFonts w:asciiTheme="majorHAnsi" w:hAnsiTheme="majorHAnsi" w:cstheme="majorHAnsi"/>
              </w:rPr>
            </w:pPr>
            <w:r w:rsidRPr="00D45E04">
              <w:rPr>
                <w:rFonts w:asciiTheme="majorHAnsi" w:hAnsiTheme="majorHAnsi" w:cstheme="majorHAnsi"/>
              </w:rPr>
              <w:t>Ady utca (Zrínyi utca - Vasútállomás)</w:t>
            </w:r>
          </w:p>
        </w:tc>
      </w:tr>
      <w:tr w:rsidR="006B7F9E" w:rsidRPr="00241D18" w14:paraId="6904617F" w14:textId="77777777" w:rsidTr="00173A13">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7547B9A1" w14:textId="77777777" w:rsidR="006B7F9E" w:rsidRPr="00241D18" w:rsidRDefault="006B7F9E" w:rsidP="000C315D">
            <w:pPr>
              <w:rPr>
                <w:rFonts w:asciiTheme="majorHAnsi" w:hAnsiTheme="majorHAnsi" w:cstheme="majorHAnsi"/>
              </w:rPr>
            </w:pPr>
          </w:p>
        </w:tc>
        <w:tc>
          <w:tcPr>
            <w:tcW w:w="1274" w:type="dxa"/>
          </w:tcPr>
          <w:p w14:paraId="5BA94655" w14:textId="4CEC0876" w:rsidR="006B7F9E" w:rsidRPr="00241D18" w:rsidRDefault="00D45E04"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07FC01E0" w14:textId="77777777" w:rsidR="006B7F9E" w:rsidRPr="00241D18" w:rsidRDefault="006B7F9E" w:rsidP="000C315D">
            <w:pPr>
              <w:jc w:val="center"/>
              <w:rPr>
                <w:rFonts w:asciiTheme="majorHAnsi" w:hAnsiTheme="majorHAnsi" w:cstheme="majorHAnsi"/>
              </w:rPr>
            </w:pPr>
          </w:p>
        </w:tc>
        <w:tc>
          <w:tcPr>
            <w:tcW w:w="5669" w:type="dxa"/>
          </w:tcPr>
          <w:p w14:paraId="69E09D6E" w14:textId="008F299A" w:rsidR="006B7F9E" w:rsidRPr="00241D18" w:rsidRDefault="00F167C9" w:rsidP="00A6132F">
            <w:pPr>
              <w:rPr>
                <w:rFonts w:asciiTheme="majorHAnsi" w:hAnsiTheme="majorHAnsi" w:cstheme="majorHAnsi"/>
              </w:rPr>
            </w:pPr>
            <w:r>
              <w:rPr>
                <w:rFonts w:asciiTheme="majorHAnsi" w:hAnsiTheme="majorHAnsi" w:cstheme="majorHAnsi"/>
              </w:rPr>
              <w:t>Balaton utca</w:t>
            </w:r>
            <w:r w:rsidR="00D45E04" w:rsidRPr="00D45E04">
              <w:rPr>
                <w:rFonts w:asciiTheme="majorHAnsi" w:hAnsiTheme="majorHAnsi" w:cstheme="majorHAnsi"/>
              </w:rPr>
              <w:t xml:space="preserve"> (Huszti tértől a Hevesi körforgalomig)</w:t>
            </w:r>
          </w:p>
        </w:tc>
      </w:tr>
      <w:tr w:rsidR="00C34943" w:rsidRPr="00241D18" w14:paraId="65540589" w14:textId="77777777">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63B045A8" w14:textId="77777777" w:rsidR="00C34943" w:rsidRPr="00241D18" w:rsidRDefault="00C34943" w:rsidP="00D45E04">
            <w:pPr>
              <w:rPr>
                <w:rFonts w:asciiTheme="majorHAnsi" w:hAnsiTheme="majorHAnsi" w:cstheme="majorHAnsi"/>
              </w:rPr>
            </w:pPr>
          </w:p>
        </w:tc>
        <w:tc>
          <w:tcPr>
            <w:tcW w:w="1274" w:type="dxa"/>
          </w:tcPr>
          <w:p w14:paraId="7C6D396F" w14:textId="7D04466C" w:rsidR="00C34943" w:rsidRDefault="00344FFE"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05415DC0" w14:textId="77777777" w:rsidR="00C34943" w:rsidRPr="00241D18" w:rsidRDefault="00C34943" w:rsidP="00D45E04">
            <w:pPr>
              <w:jc w:val="center"/>
              <w:rPr>
                <w:rFonts w:asciiTheme="majorHAnsi" w:hAnsiTheme="majorHAnsi" w:cstheme="majorHAnsi"/>
              </w:rPr>
            </w:pPr>
          </w:p>
        </w:tc>
        <w:tc>
          <w:tcPr>
            <w:tcW w:w="5669" w:type="dxa"/>
          </w:tcPr>
          <w:p w14:paraId="37B63D22" w14:textId="7374E86C" w:rsidR="00C34943" w:rsidRPr="00D45E04" w:rsidRDefault="00344FFE" w:rsidP="00D45E04">
            <w:pPr>
              <w:rPr>
                <w:rFonts w:asciiTheme="majorHAnsi" w:hAnsiTheme="majorHAnsi" w:cstheme="majorHAnsi"/>
              </w:rPr>
            </w:pPr>
            <w:r w:rsidRPr="00344FFE">
              <w:rPr>
                <w:rFonts w:asciiTheme="majorHAnsi" w:hAnsiTheme="majorHAnsi" w:cstheme="majorHAnsi"/>
              </w:rPr>
              <w:t xml:space="preserve">Kerékpáros és </w:t>
            </w:r>
            <w:proofErr w:type="spellStart"/>
            <w:r w:rsidRPr="00344FFE">
              <w:rPr>
                <w:rFonts w:asciiTheme="majorHAnsi" w:hAnsiTheme="majorHAnsi" w:cstheme="majorHAnsi"/>
              </w:rPr>
              <w:t>mikromobilitás</w:t>
            </w:r>
            <w:proofErr w:type="spellEnd"/>
            <w:r w:rsidRPr="00344FFE">
              <w:rPr>
                <w:rFonts w:asciiTheme="majorHAnsi" w:hAnsiTheme="majorHAnsi" w:cstheme="majorHAnsi"/>
              </w:rPr>
              <w:t xml:space="preserve">: Kerékpárutak kiépítése/elválasztása: különösen a </w:t>
            </w:r>
            <w:proofErr w:type="spellStart"/>
            <w:r w:rsidRPr="00344FFE">
              <w:rPr>
                <w:rFonts w:asciiTheme="majorHAnsi" w:hAnsiTheme="majorHAnsi" w:cstheme="majorHAnsi"/>
              </w:rPr>
              <w:t>Csengery</w:t>
            </w:r>
            <w:proofErr w:type="spellEnd"/>
            <w:r w:rsidRPr="00344FFE">
              <w:rPr>
                <w:rFonts w:asciiTheme="majorHAnsi" w:hAnsiTheme="majorHAnsi" w:cstheme="majorHAnsi"/>
              </w:rPr>
              <w:t>–Kisfaludy és Király–Kalmár–Zrínyi térségében.</w:t>
            </w:r>
          </w:p>
        </w:tc>
      </w:tr>
      <w:tr w:rsidR="00C34943" w:rsidRPr="00241D18" w14:paraId="0C0D012C" w14:textId="77777777">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218DE1E6" w14:textId="77777777" w:rsidR="00C34943" w:rsidRPr="00241D18" w:rsidRDefault="00C34943" w:rsidP="00D45E04">
            <w:pPr>
              <w:rPr>
                <w:rFonts w:asciiTheme="majorHAnsi" w:hAnsiTheme="majorHAnsi" w:cstheme="majorHAnsi"/>
              </w:rPr>
            </w:pPr>
          </w:p>
        </w:tc>
        <w:tc>
          <w:tcPr>
            <w:tcW w:w="1274" w:type="dxa"/>
          </w:tcPr>
          <w:p w14:paraId="5B2005EE" w14:textId="502B6C81" w:rsidR="00C34943" w:rsidRDefault="00344FFE"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76904FFA" w14:textId="77777777" w:rsidR="00C34943" w:rsidRPr="00241D18" w:rsidRDefault="00C34943" w:rsidP="00D45E04">
            <w:pPr>
              <w:jc w:val="center"/>
              <w:rPr>
                <w:rFonts w:asciiTheme="majorHAnsi" w:hAnsiTheme="majorHAnsi" w:cstheme="majorHAnsi"/>
              </w:rPr>
            </w:pPr>
          </w:p>
        </w:tc>
        <w:tc>
          <w:tcPr>
            <w:tcW w:w="5669" w:type="dxa"/>
          </w:tcPr>
          <w:p w14:paraId="195925D4" w14:textId="67057A5B" w:rsidR="00C34943" w:rsidRPr="00D45E04" w:rsidRDefault="00344FFE" w:rsidP="00D45E04">
            <w:pPr>
              <w:rPr>
                <w:rFonts w:asciiTheme="majorHAnsi" w:hAnsiTheme="majorHAnsi" w:cstheme="majorHAnsi"/>
              </w:rPr>
            </w:pPr>
            <w:r w:rsidRPr="00344FFE">
              <w:rPr>
                <w:rFonts w:asciiTheme="majorHAnsi" w:hAnsiTheme="majorHAnsi" w:cstheme="majorHAnsi"/>
              </w:rPr>
              <w:t>Biztonságos átvezetések: védett kerékpáros átkelők a nagy forgalmú bevezető utakon.</w:t>
            </w:r>
          </w:p>
        </w:tc>
      </w:tr>
      <w:tr w:rsidR="00344FFE" w:rsidRPr="00241D18" w14:paraId="704A8A17" w14:textId="77777777" w:rsidTr="005769E4">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0C8AC039" w14:textId="77777777" w:rsidR="00344FFE" w:rsidRPr="00241D18" w:rsidRDefault="00344FFE" w:rsidP="00344FFE">
            <w:pPr>
              <w:rPr>
                <w:rFonts w:asciiTheme="majorHAnsi" w:hAnsiTheme="majorHAnsi" w:cstheme="majorHAnsi"/>
              </w:rPr>
            </w:pPr>
          </w:p>
        </w:tc>
        <w:tc>
          <w:tcPr>
            <w:tcW w:w="1274" w:type="dxa"/>
          </w:tcPr>
          <w:p w14:paraId="41FCF81D" w14:textId="53D3524B" w:rsidR="00344FFE" w:rsidRDefault="00344FFE"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20C74D39" w14:textId="77777777" w:rsidR="00344FFE" w:rsidRPr="00241D18" w:rsidRDefault="00344FFE" w:rsidP="00344FFE">
            <w:pPr>
              <w:jc w:val="center"/>
              <w:rPr>
                <w:rFonts w:asciiTheme="majorHAnsi" w:hAnsiTheme="majorHAnsi" w:cstheme="majorHAnsi"/>
              </w:rPr>
            </w:pPr>
          </w:p>
        </w:tc>
        <w:tc>
          <w:tcPr>
            <w:tcW w:w="5669" w:type="dxa"/>
          </w:tcPr>
          <w:p w14:paraId="18EA51A3" w14:textId="2F7DD9CB" w:rsidR="00344FFE" w:rsidRPr="00D45E04" w:rsidRDefault="00344FFE" w:rsidP="00344FFE">
            <w:pPr>
              <w:rPr>
                <w:rFonts w:asciiTheme="majorHAnsi" w:hAnsiTheme="majorHAnsi" w:cstheme="majorHAnsi"/>
              </w:rPr>
            </w:pPr>
            <w:proofErr w:type="spellStart"/>
            <w:r w:rsidRPr="00344FFE">
              <w:rPr>
                <w:rFonts w:asciiTheme="majorHAnsi" w:hAnsiTheme="majorHAnsi" w:cstheme="majorHAnsi"/>
              </w:rPr>
              <w:t>Mikromobilitási</w:t>
            </w:r>
            <w:proofErr w:type="spellEnd"/>
            <w:r w:rsidRPr="00344FFE">
              <w:rPr>
                <w:rFonts w:asciiTheme="majorHAnsi" w:hAnsiTheme="majorHAnsi" w:cstheme="majorHAnsi"/>
              </w:rPr>
              <w:t xml:space="preserve"> zónák: roller- és e-bike parkolóhelyek kijelölése a belváros környékén.</w:t>
            </w:r>
          </w:p>
        </w:tc>
      </w:tr>
      <w:tr w:rsidR="00344FFE" w:rsidRPr="00241D18" w14:paraId="62FF5F48" w14:textId="77777777" w:rsidTr="005769E4">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336F9CA8" w14:textId="77777777" w:rsidR="00344FFE" w:rsidRPr="00241D18" w:rsidRDefault="00344FFE" w:rsidP="00344FFE">
            <w:pPr>
              <w:rPr>
                <w:rFonts w:asciiTheme="majorHAnsi" w:hAnsiTheme="majorHAnsi" w:cstheme="majorHAnsi"/>
              </w:rPr>
            </w:pPr>
          </w:p>
        </w:tc>
        <w:tc>
          <w:tcPr>
            <w:tcW w:w="1274" w:type="dxa"/>
          </w:tcPr>
          <w:p w14:paraId="5BD9A60E" w14:textId="0742CB18" w:rsidR="00344FFE" w:rsidRDefault="00344FFE"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47C45CCC" w14:textId="77777777" w:rsidR="00344FFE" w:rsidRPr="00241D18" w:rsidRDefault="00344FFE" w:rsidP="00344FFE">
            <w:pPr>
              <w:jc w:val="center"/>
              <w:rPr>
                <w:rFonts w:asciiTheme="majorHAnsi" w:hAnsiTheme="majorHAnsi" w:cstheme="majorHAnsi"/>
              </w:rPr>
            </w:pPr>
          </w:p>
        </w:tc>
        <w:tc>
          <w:tcPr>
            <w:tcW w:w="5669" w:type="dxa"/>
          </w:tcPr>
          <w:p w14:paraId="5328E5A9" w14:textId="5B9CE54A" w:rsidR="00344FFE" w:rsidRPr="00D45E04" w:rsidRDefault="00344FFE" w:rsidP="00344FFE">
            <w:pPr>
              <w:rPr>
                <w:rFonts w:asciiTheme="majorHAnsi" w:hAnsiTheme="majorHAnsi" w:cstheme="majorHAnsi"/>
              </w:rPr>
            </w:pPr>
            <w:r w:rsidRPr="00344FFE">
              <w:rPr>
                <w:rFonts w:asciiTheme="majorHAnsi" w:hAnsiTheme="majorHAnsi" w:cstheme="majorHAnsi"/>
              </w:rPr>
              <w:t>Forgalomcsillapítás a konfliktuspontokon: gyalogos- és kerékpáros-átvezetések előnyben részesítése, sebességcsökkentés.</w:t>
            </w:r>
          </w:p>
        </w:tc>
      </w:tr>
      <w:tr w:rsidR="00344FFE" w:rsidRPr="00241D18" w14:paraId="38B29586" w14:textId="77777777" w:rsidTr="005769E4">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39A05548" w14:textId="77777777" w:rsidR="00344FFE" w:rsidRPr="00241D18" w:rsidRDefault="00344FFE" w:rsidP="00344FFE">
            <w:pPr>
              <w:rPr>
                <w:rFonts w:asciiTheme="majorHAnsi" w:hAnsiTheme="majorHAnsi" w:cstheme="majorHAnsi"/>
              </w:rPr>
            </w:pPr>
          </w:p>
        </w:tc>
        <w:tc>
          <w:tcPr>
            <w:tcW w:w="1274" w:type="dxa"/>
          </w:tcPr>
          <w:p w14:paraId="56F48E36" w14:textId="517BE726" w:rsidR="00344FFE" w:rsidRDefault="00344FFE"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7F008C66" w14:textId="77777777" w:rsidR="00344FFE" w:rsidRPr="00241D18" w:rsidRDefault="00344FFE" w:rsidP="00344FFE">
            <w:pPr>
              <w:jc w:val="center"/>
              <w:rPr>
                <w:rFonts w:asciiTheme="majorHAnsi" w:hAnsiTheme="majorHAnsi" w:cstheme="majorHAnsi"/>
              </w:rPr>
            </w:pPr>
          </w:p>
        </w:tc>
        <w:tc>
          <w:tcPr>
            <w:tcW w:w="5669" w:type="dxa"/>
          </w:tcPr>
          <w:p w14:paraId="53171CA4" w14:textId="2D151C7A" w:rsidR="00344FFE" w:rsidRPr="00D45E04" w:rsidRDefault="00344FFE" w:rsidP="00344FFE">
            <w:pPr>
              <w:rPr>
                <w:rFonts w:asciiTheme="majorHAnsi" w:hAnsiTheme="majorHAnsi" w:cstheme="majorHAnsi"/>
              </w:rPr>
            </w:pPr>
            <w:r w:rsidRPr="00344FFE">
              <w:rPr>
                <w:rFonts w:asciiTheme="majorHAnsi" w:hAnsiTheme="majorHAnsi" w:cstheme="majorHAnsi"/>
              </w:rPr>
              <w:t>Okos jelzőrendszer: kerékpáros- és gyalogosdetektorok telepítése a főbb csomópontokban.</w:t>
            </w:r>
          </w:p>
        </w:tc>
      </w:tr>
      <w:tr w:rsidR="00344FFE" w:rsidRPr="00241D18" w14:paraId="1A9E3D34" w14:textId="77777777" w:rsidTr="005769E4">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4052F9EE" w14:textId="77777777" w:rsidR="00344FFE" w:rsidRPr="00241D18" w:rsidRDefault="00344FFE" w:rsidP="00344FFE">
            <w:pPr>
              <w:rPr>
                <w:rFonts w:asciiTheme="majorHAnsi" w:hAnsiTheme="majorHAnsi" w:cstheme="majorHAnsi"/>
              </w:rPr>
            </w:pPr>
          </w:p>
        </w:tc>
        <w:tc>
          <w:tcPr>
            <w:tcW w:w="1274" w:type="dxa"/>
          </w:tcPr>
          <w:p w14:paraId="4A4AEBAA" w14:textId="7F659D74" w:rsidR="00344FFE" w:rsidRDefault="00344FFE"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373FA82F" w14:textId="77777777" w:rsidR="00344FFE" w:rsidRPr="00241D18" w:rsidRDefault="00344FFE" w:rsidP="00344FFE">
            <w:pPr>
              <w:jc w:val="center"/>
              <w:rPr>
                <w:rFonts w:asciiTheme="majorHAnsi" w:hAnsiTheme="majorHAnsi" w:cstheme="majorHAnsi"/>
              </w:rPr>
            </w:pPr>
          </w:p>
        </w:tc>
        <w:tc>
          <w:tcPr>
            <w:tcW w:w="5669" w:type="dxa"/>
          </w:tcPr>
          <w:p w14:paraId="2023DB3C" w14:textId="23E5E58E" w:rsidR="00344FFE" w:rsidRPr="00D45E04" w:rsidRDefault="00344FFE" w:rsidP="00344FFE">
            <w:pPr>
              <w:rPr>
                <w:rFonts w:asciiTheme="majorHAnsi" w:hAnsiTheme="majorHAnsi" w:cstheme="majorHAnsi"/>
              </w:rPr>
            </w:pPr>
            <w:r w:rsidRPr="00344FFE">
              <w:rPr>
                <w:rFonts w:asciiTheme="majorHAnsi" w:hAnsiTheme="majorHAnsi" w:cstheme="majorHAnsi"/>
              </w:rPr>
              <w:t xml:space="preserve">Megállóhelyi infrastruktúra fejlesztése a főbb csomópontokban: Kalmár utca, Városkapu körút, </w:t>
            </w:r>
            <w:r w:rsidRPr="00344FFE">
              <w:rPr>
                <w:rFonts w:asciiTheme="majorHAnsi" w:hAnsiTheme="majorHAnsi" w:cstheme="majorHAnsi"/>
              </w:rPr>
              <w:lastRenderedPageBreak/>
              <w:t>Templom tér: peronbővítés, fedett várók, kerékpártárolók, digitális utastájékoztatás telepítése.</w:t>
            </w:r>
          </w:p>
        </w:tc>
      </w:tr>
      <w:tr w:rsidR="00344FFE" w:rsidRPr="00241D18" w14:paraId="72DB875C" w14:textId="77777777" w:rsidTr="005769E4">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164426A6" w14:textId="77777777" w:rsidR="00344FFE" w:rsidRPr="00241D18" w:rsidRDefault="00344FFE" w:rsidP="00344FFE">
            <w:pPr>
              <w:rPr>
                <w:rFonts w:asciiTheme="majorHAnsi" w:hAnsiTheme="majorHAnsi" w:cstheme="majorHAnsi"/>
              </w:rPr>
            </w:pPr>
          </w:p>
        </w:tc>
        <w:tc>
          <w:tcPr>
            <w:tcW w:w="1274" w:type="dxa"/>
          </w:tcPr>
          <w:p w14:paraId="4F8B68C0" w14:textId="709AECA1" w:rsidR="00344FFE" w:rsidRDefault="00344FFE" w:rsidP="00DF2F47">
            <w:pPr>
              <w:jc w:val="center"/>
              <w:rPr>
                <w:rFonts w:asciiTheme="majorHAnsi" w:hAnsiTheme="majorHAnsi" w:cstheme="majorHAnsi"/>
              </w:rPr>
            </w:pPr>
            <w:r>
              <w:rPr>
                <w:rFonts w:asciiTheme="majorHAnsi" w:hAnsiTheme="majorHAnsi" w:cstheme="majorHAnsi"/>
              </w:rPr>
              <w:t>2.</w:t>
            </w:r>
          </w:p>
        </w:tc>
        <w:tc>
          <w:tcPr>
            <w:tcW w:w="1277" w:type="dxa"/>
            <w:vAlign w:val="center"/>
          </w:tcPr>
          <w:p w14:paraId="323E5B4D" w14:textId="77777777" w:rsidR="00344FFE" w:rsidRPr="00241D18" w:rsidRDefault="00344FFE" w:rsidP="00344FFE">
            <w:pPr>
              <w:jc w:val="center"/>
              <w:rPr>
                <w:rFonts w:asciiTheme="majorHAnsi" w:hAnsiTheme="majorHAnsi" w:cstheme="majorHAnsi"/>
              </w:rPr>
            </w:pPr>
          </w:p>
        </w:tc>
        <w:tc>
          <w:tcPr>
            <w:tcW w:w="5669" w:type="dxa"/>
          </w:tcPr>
          <w:p w14:paraId="1D4172BD" w14:textId="27EC7A60" w:rsidR="00344FFE" w:rsidRPr="00D45E04" w:rsidRDefault="00344FFE" w:rsidP="00344FFE">
            <w:pPr>
              <w:rPr>
                <w:rFonts w:asciiTheme="majorHAnsi" w:hAnsiTheme="majorHAnsi" w:cstheme="majorHAnsi"/>
              </w:rPr>
            </w:pPr>
            <w:r w:rsidRPr="00344FFE">
              <w:rPr>
                <w:rFonts w:asciiTheme="majorHAnsi" w:hAnsiTheme="majorHAnsi" w:cstheme="majorHAnsi"/>
              </w:rPr>
              <w:t>Intermodális központ fejlesztése a vasútállomásnál: Vasút–busz–kerékpár közlekedés összehangolása. P+R (parkoló autósoknak) és B+R (biciklitároló) létesítése. Átszállási kapcsolatok egyszerűsítése, menetrendi összehangolás.</w:t>
            </w:r>
          </w:p>
        </w:tc>
      </w:tr>
      <w:tr w:rsidR="00344FFE" w:rsidRPr="00241D18" w14:paraId="3CF2011E" w14:textId="77777777" w:rsidTr="005769E4">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21A32D2F" w14:textId="3D58B569" w:rsidR="00344FFE" w:rsidRPr="00241D18" w:rsidRDefault="00E1080A" w:rsidP="00344FFE">
            <w:pPr>
              <w:rPr>
                <w:rFonts w:asciiTheme="majorHAnsi" w:hAnsiTheme="majorHAnsi" w:cstheme="majorHAnsi"/>
              </w:rPr>
            </w:pPr>
            <w:r>
              <w:rPr>
                <w:rFonts w:asciiTheme="majorHAnsi" w:hAnsiTheme="majorHAnsi" w:cstheme="majorHAnsi"/>
              </w:rPr>
              <w:t>3</w:t>
            </w:r>
            <w:r w:rsidR="00776B5E">
              <w:rPr>
                <w:rFonts w:asciiTheme="majorHAnsi" w:hAnsiTheme="majorHAnsi" w:cstheme="majorHAnsi"/>
              </w:rPr>
              <w:t>.</w:t>
            </w:r>
          </w:p>
        </w:tc>
        <w:tc>
          <w:tcPr>
            <w:tcW w:w="1274" w:type="dxa"/>
          </w:tcPr>
          <w:p w14:paraId="0C092C29" w14:textId="6639105F" w:rsidR="00344FFE" w:rsidRDefault="00E1080A" w:rsidP="00DF2F47">
            <w:pPr>
              <w:jc w:val="center"/>
              <w:rPr>
                <w:rFonts w:asciiTheme="majorHAnsi" w:hAnsiTheme="majorHAnsi" w:cstheme="majorHAnsi"/>
              </w:rPr>
            </w:pPr>
            <w:r>
              <w:rPr>
                <w:rFonts w:asciiTheme="majorHAnsi" w:hAnsiTheme="majorHAnsi" w:cstheme="majorHAnsi"/>
              </w:rPr>
              <w:t>3.</w:t>
            </w:r>
          </w:p>
        </w:tc>
        <w:tc>
          <w:tcPr>
            <w:tcW w:w="1277" w:type="dxa"/>
            <w:vAlign w:val="center"/>
          </w:tcPr>
          <w:p w14:paraId="56EFCA54" w14:textId="77777777" w:rsidR="00344FFE" w:rsidRPr="00241D18" w:rsidRDefault="00344FFE" w:rsidP="00344FFE">
            <w:pPr>
              <w:jc w:val="center"/>
              <w:rPr>
                <w:rFonts w:asciiTheme="majorHAnsi" w:hAnsiTheme="majorHAnsi" w:cstheme="majorHAnsi"/>
              </w:rPr>
            </w:pPr>
          </w:p>
        </w:tc>
        <w:tc>
          <w:tcPr>
            <w:tcW w:w="5669" w:type="dxa"/>
          </w:tcPr>
          <w:p w14:paraId="4831E383" w14:textId="0F3B9785" w:rsidR="00344FFE" w:rsidRPr="00344FFE" w:rsidRDefault="00776B5E" w:rsidP="00344FFE">
            <w:pPr>
              <w:rPr>
                <w:rFonts w:asciiTheme="majorHAnsi" w:hAnsiTheme="majorHAnsi" w:cstheme="majorHAnsi"/>
              </w:rPr>
            </w:pPr>
            <w:r w:rsidRPr="00776B5E">
              <w:rPr>
                <w:rFonts w:asciiTheme="majorHAnsi" w:hAnsiTheme="majorHAnsi" w:cstheme="majorHAnsi"/>
              </w:rPr>
              <w:t xml:space="preserve">Hiányzó </w:t>
            </w:r>
            <w:r w:rsidR="00B92403" w:rsidRPr="00776B5E">
              <w:rPr>
                <w:rFonts w:asciiTheme="majorHAnsi" w:hAnsiTheme="majorHAnsi" w:cstheme="majorHAnsi"/>
              </w:rPr>
              <w:t>l</w:t>
            </w:r>
            <w:r w:rsidR="00B92403">
              <w:rPr>
                <w:rFonts w:asciiTheme="majorHAnsi" w:hAnsiTheme="majorHAnsi" w:cstheme="majorHAnsi"/>
              </w:rPr>
              <w:t>á</w:t>
            </w:r>
            <w:r w:rsidR="00B92403" w:rsidRPr="00776B5E">
              <w:rPr>
                <w:rFonts w:asciiTheme="majorHAnsi" w:hAnsiTheme="majorHAnsi" w:cstheme="majorHAnsi"/>
              </w:rPr>
              <w:t xml:space="preserve">ncszemek </w:t>
            </w:r>
            <w:r w:rsidRPr="00776B5E">
              <w:rPr>
                <w:rFonts w:asciiTheme="majorHAnsi" w:hAnsiTheme="majorHAnsi" w:cstheme="majorHAnsi"/>
              </w:rPr>
              <w:t xml:space="preserve">beiktatása,  összefüggő kerékpáros hálózat kialakítása </w:t>
            </w:r>
          </w:p>
        </w:tc>
      </w:tr>
      <w:tr w:rsidR="00344FFE" w:rsidRPr="00241D18" w14:paraId="4BC0E7D1" w14:textId="77777777" w:rsidTr="005769E4">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4F79B71A" w14:textId="77777777" w:rsidR="00344FFE" w:rsidRPr="00241D18" w:rsidRDefault="00344FFE" w:rsidP="00344FFE">
            <w:pPr>
              <w:rPr>
                <w:rFonts w:asciiTheme="majorHAnsi" w:hAnsiTheme="majorHAnsi" w:cstheme="majorHAnsi"/>
              </w:rPr>
            </w:pPr>
          </w:p>
        </w:tc>
        <w:tc>
          <w:tcPr>
            <w:tcW w:w="1274" w:type="dxa"/>
          </w:tcPr>
          <w:p w14:paraId="0B7234AB" w14:textId="34C34C3F" w:rsidR="00344FFE" w:rsidRDefault="00E1080A" w:rsidP="00DF2F47">
            <w:pPr>
              <w:jc w:val="center"/>
              <w:rPr>
                <w:rFonts w:asciiTheme="majorHAnsi" w:hAnsiTheme="majorHAnsi" w:cstheme="majorHAnsi"/>
              </w:rPr>
            </w:pPr>
            <w:r>
              <w:rPr>
                <w:rFonts w:asciiTheme="majorHAnsi" w:hAnsiTheme="majorHAnsi" w:cstheme="majorHAnsi"/>
              </w:rPr>
              <w:t>3.</w:t>
            </w:r>
          </w:p>
        </w:tc>
        <w:tc>
          <w:tcPr>
            <w:tcW w:w="1277" w:type="dxa"/>
            <w:vAlign w:val="center"/>
          </w:tcPr>
          <w:p w14:paraId="375B3DE4" w14:textId="77777777" w:rsidR="00344FFE" w:rsidRPr="00241D18" w:rsidRDefault="00344FFE" w:rsidP="00344FFE">
            <w:pPr>
              <w:jc w:val="center"/>
              <w:rPr>
                <w:rFonts w:asciiTheme="majorHAnsi" w:hAnsiTheme="majorHAnsi" w:cstheme="majorHAnsi"/>
              </w:rPr>
            </w:pPr>
          </w:p>
        </w:tc>
        <w:tc>
          <w:tcPr>
            <w:tcW w:w="5669" w:type="dxa"/>
          </w:tcPr>
          <w:p w14:paraId="42622F64" w14:textId="7AAF46A1" w:rsidR="00344FFE" w:rsidRPr="00344FFE" w:rsidRDefault="00776B5E" w:rsidP="00344FFE">
            <w:pPr>
              <w:rPr>
                <w:rFonts w:asciiTheme="majorHAnsi" w:hAnsiTheme="majorHAnsi" w:cstheme="majorHAnsi"/>
              </w:rPr>
            </w:pPr>
            <w:r w:rsidRPr="00776B5E">
              <w:rPr>
                <w:rFonts w:asciiTheme="majorHAnsi" w:hAnsiTheme="majorHAnsi" w:cstheme="majorHAnsi"/>
              </w:rPr>
              <w:t>Az Ipari Park kerékpáros elérhetőségének javítása</w:t>
            </w:r>
          </w:p>
        </w:tc>
      </w:tr>
      <w:tr w:rsidR="00776B5E" w:rsidRPr="00241D18" w14:paraId="0CF4EA55" w14:textId="77777777">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61CDA60B" w14:textId="77777777" w:rsidR="00776B5E" w:rsidRPr="00241D18" w:rsidRDefault="00776B5E" w:rsidP="00776B5E">
            <w:pPr>
              <w:rPr>
                <w:rFonts w:asciiTheme="majorHAnsi" w:hAnsiTheme="majorHAnsi" w:cstheme="majorHAnsi"/>
              </w:rPr>
            </w:pPr>
          </w:p>
        </w:tc>
        <w:tc>
          <w:tcPr>
            <w:tcW w:w="1274" w:type="dxa"/>
          </w:tcPr>
          <w:p w14:paraId="2967D747" w14:textId="561697AA" w:rsidR="00776B5E" w:rsidRDefault="00E1080A" w:rsidP="00DF2F47">
            <w:pPr>
              <w:jc w:val="center"/>
              <w:rPr>
                <w:rFonts w:asciiTheme="majorHAnsi" w:hAnsiTheme="majorHAnsi" w:cstheme="majorHAnsi"/>
              </w:rPr>
            </w:pPr>
            <w:r>
              <w:rPr>
                <w:rFonts w:asciiTheme="majorHAnsi" w:hAnsiTheme="majorHAnsi" w:cstheme="majorHAnsi"/>
              </w:rPr>
              <w:t>3.</w:t>
            </w:r>
          </w:p>
        </w:tc>
        <w:tc>
          <w:tcPr>
            <w:tcW w:w="1277" w:type="dxa"/>
            <w:vAlign w:val="center"/>
          </w:tcPr>
          <w:p w14:paraId="0FBA8C1F" w14:textId="77777777" w:rsidR="00776B5E" w:rsidRPr="00241D18" w:rsidRDefault="00776B5E" w:rsidP="00776B5E">
            <w:pPr>
              <w:jc w:val="center"/>
              <w:rPr>
                <w:rFonts w:asciiTheme="majorHAnsi" w:hAnsiTheme="majorHAnsi" w:cstheme="majorHAnsi"/>
              </w:rPr>
            </w:pPr>
          </w:p>
        </w:tc>
        <w:tc>
          <w:tcPr>
            <w:tcW w:w="5669" w:type="dxa"/>
          </w:tcPr>
          <w:p w14:paraId="029E4620" w14:textId="31358B65" w:rsidR="00776B5E" w:rsidRPr="00344FFE" w:rsidRDefault="00776B5E" w:rsidP="00776B5E">
            <w:pPr>
              <w:rPr>
                <w:rFonts w:asciiTheme="majorHAnsi" w:hAnsiTheme="majorHAnsi" w:cstheme="majorHAnsi"/>
              </w:rPr>
            </w:pPr>
            <w:r w:rsidRPr="00776B5E">
              <w:rPr>
                <w:rFonts w:asciiTheme="majorHAnsi" w:hAnsiTheme="majorHAnsi" w:cstheme="majorHAnsi"/>
              </w:rPr>
              <w:t>Belvárosi intézményi kerékpáros tengely kialakítása a Piac, a Városháza, a Batthyány Gimnázium és a Kórház között</w:t>
            </w:r>
          </w:p>
        </w:tc>
      </w:tr>
      <w:tr w:rsidR="00776B5E" w:rsidRPr="00241D18" w14:paraId="3270CEE1" w14:textId="77777777">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6422DE1F" w14:textId="77777777" w:rsidR="00776B5E" w:rsidRPr="00241D18" w:rsidRDefault="00776B5E" w:rsidP="00776B5E">
            <w:pPr>
              <w:rPr>
                <w:rFonts w:asciiTheme="majorHAnsi" w:hAnsiTheme="majorHAnsi" w:cstheme="majorHAnsi"/>
              </w:rPr>
            </w:pPr>
          </w:p>
        </w:tc>
        <w:tc>
          <w:tcPr>
            <w:tcW w:w="1274" w:type="dxa"/>
          </w:tcPr>
          <w:p w14:paraId="28B0348A" w14:textId="66B51C32" w:rsidR="00776B5E" w:rsidRDefault="00E1080A" w:rsidP="00DF2F47">
            <w:pPr>
              <w:jc w:val="center"/>
              <w:rPr>
                <w:rFonts w:asciiTheme="majorHAnsi" w:hAnsiTheme="majorHAnsi" w:cstheme="majorHAnsi"/>
              </w:rPr>
            </w:pPr>
            <w:r>
              <w:rPr>
                <w:rFonts w:asciiTheme="majorHAnsi" w:hAnsiTheme="majorHAnsi" w:cstheme="majorHAnsi"/>
              </w:rPr>
              <w:t>3.</w:t>
            </w:r>
          </w:p>
        </w:tc>
        <w:tc>
          <w:tcPr>
            <w:tcW w:w="1277" w:type="dxa"/>
            <w:vAlign w:val="center"/>
          </w:tcPr>
          <w:p w14:paraId="0ADC4D7B" w14:textId="77777777" w:rsidR="00776B5E" w:rsidRPr="00241D18" w:rsidRDefault="00776B5E" w:rsidP="00776B5E">
            <w:pPr>
              <w:jc w:val="center"/>
              <w:rPr>
                <w:rFonts w:asciiTheme="majorHAnsi" w:hAnsiTheme="majorHAnsi" w:cstheme="majorHAnsi"/>
              </w:rPr>
            </w:pPr>
          </w:p>
        </w:tc>
        <w:tc>
          <w:tcPr>
            <w:tcW w:w="5669" w:type="dxa"/>
          </w:tcPr>
          <w:p w14:paraId="409515C4" w14:textId="7A31EF86" w:rsidR="00776B5E" w:rsidRPr="00344FFE" w:rsidRDefault="00776B5E" w:rsidP="00776B5E">
            <w:pPr>
              <w:rPr>
                <w:rFonts w:asciiTheme="majorHAnsi" w:hAnsiTheme="majorHAnsi" w:cstheme="majorHAnsi"/>
              </w:rPr>
            </w:pPr>
            <w:r w:rsidRPr="00776B5E">
              <w:rPr>
                <w:rFonts w:asciiTheme="majorHAnsi" w:hAnsiTheme="majorHAnsi" w:cstheme="majorHAnsi"/>
              </w:rPr>
              <w:t>"Bike-</w:t>
            </w:r>
            <w:proofErr w:type="spellStart"/>
            <w:r w:rsidRPr="00776B5E">
              <w:rPr>
                <w:rFonts w:asciiTheme="majorHAnsi" w:hAnsiTheme="majorHAnsi" w:cstheme="majorHAnsi"/>
              </w:rPr>
              <w:t>to</w:t>
            </w:r>
            <w:proofErr w:type="spellEnd"/>
            <w:r w:rsidRPr="00776B5E">
              <w:rPr>
                <w:rFonts w:asciiTheme="majorHAnsi" w:hAnsiTheme="majorHAnsi" w:cstheme="majorHAnsi"/>
              </w:rPr>
              <w:t>-</w:t>
            </w:r>
            <w:proofErr w:type="spellStart"/>
            <w:r w:rsidRPr="00776B5E">
              <w:rPr>
                <w:rFonts w:asciiTheme="majorHAnsi" w:hAnsiTheme="majorHAnsi" w:cstheme="majorHAnsi"/>
              </w:rPr>
              <w:t>school</w:t>
            </w:r>
            <w:proofErr w:type="spellEnd"/>
            <w:r w:rsidRPr="00776B5E">
              <w:rPr>
                <w:rFonts w:asciiTheme="majorHAnsi" w:hAnsiTheme="majorHAnsi" w:cstheme="majorHAnsi"/>
              </w:rPr>
              <w:t>" biztonságos iskolai kerékpáros folyosók kialakítása</w:t>
            </w:r>
          </w:p>
        </w:tc>
      </w:tr>
      <w:tr w:rsidR="00776B5E" w:rsidRPr="00241D18" w14:paraId="13E09432" w14:textId="77777777">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4AEDD400" w14:textId="77777777" w:rsidR="00776B5E" w:rsidRPr="00241D18" w:rsidRDefault="00776B5E" w:rsidP="00776B5E">
            <w:pPr>
              <w:rPr>
                <w:rFonts w:asciiTheme="majorHAnsi" w:hAnsiTheme="majorHAnsi" w:cstheme="majorHAnsi"/>
              </w:rPr>
            </w:pPr>
          </w:p>
        </w:tc>
        <w:tc>
          <w:tcPr>
            <w:tcW w:w="1274" w:type="dxa"/>
          </w:tcPr>
          <w:p w14:paraId="20EAD633" w14:textId="52DBD24B" w:rsidR="00776B5E" w:rsidRDefault="00E1080A" w:rsidP="00DF2F47">
            <w:pPr>
              <w:jc w:val="center"/>
              <w:rPr>
                <w:rFonts w:asciiTheme="majorHAnsi" w:hAnsiTheme="majorHAnsi" w:cstheme="majorHAnsi"/>
              </w:rPr>
            </w:pPr>
            <w:r>
              <w:rPr>
                <w:rFonts w:asciiTheme="majorHAnsi" w:hAnsiTheme="majorHAnsi" w:cstheme="majorHAnsi"/>
              </w:rPr>
              <w:t>3.</w:t>
            </w:r>
          </w:p>
        </w:tc>
        <w:tc>
          <w:tcPr>
            <w:tcW w:w="1277" w:type="dxa"/>
            <w:vAlign w:val="center"/>
          </w:tcPr>
          <w:p w14:paraId="6C281FF7" w14:textId="77777777" w:rsidR="00776B5E" w:rsidRPr="00241D18" w:rsidRDefault="00776B5E" w:rsidP="00776B5E">
            <w:pPr>
              <w:jc w:val="center"/>
              <w:rPr>
                <w:rFonts w:asciiTheme="majorHAnsi" w:hAnsiTheme="majorHAnsi" w:cstheme="majorHAnsi"/>
              </w:rPr>
            </w:pPr>
          </w:p>
        </w:tc>
        <w:tc>
          <w:tcPr>
            <w:tcW w:w="5669" w:type="dxa"/>
          </w:tcPr>
          <w:p w14:paraId="5A5F44D5" w14:textId="68BEEE2C" w:rsidR="00776B5E" w:rsidRPr="00344FFE" w:rsidRDefault="00776B5E" w:rsidP="00776B5E">
            <w:pPr>
              <w:rPr>
                <w:rFonts w:asciiTheme="majorHAnsi" w:hAnsiTheme="majorHAnsi" w:cstheme="majorHAnsi"/>
              </w:rPr>
            </w:pPr>
            <w:r w:rsidRPr="00776B5E">
              <w:rPr>
                <w:rFonts w:asciiTheme="majorHAnsi" w:hAnsiTheme="majorHAnsi" w:cstheme="majorHAnsi"/>
              </w:rPr>
              <w:t>Nagykanizsa–Nagyrécse–Zalakaros térségi kerékpáros kapcsolat fejlesztése</w:t>
            </w:r>
          </w:p>
        </w:tc>
      </w:tr>
      <w:tr w:rsidR="00776B5E" w:rsidRPr="00241D18" w14:paraId="4E6ACE6C" w14:textId="77777777">
        <w:trPr>
          <w:cnfStyle w:val="000000100000" w:firstRow="0" w:lastRow="0" w:firstColumn="0" w:lastColumn="0" w:oddVBand="0" w:evenVBand="0" w:oddHBand="1" w:evenHBand="0" w:firstRowFirstColumn="0" w:firstRowLastColumn="0" w:lastRowFirstColumn="0" w:lastRowLastColumn="0"/>
          <w:trHeight w:val="760"/>
        </w:trPr>
        <w:tc>
          <w:tcPr>
            <w:tcW w:w="847" w:type="dxa"/>
          </w:tcPr>
          <w:p w14:paraId="090F642C" w14:textId="77777777" w:rsidR="00776B5E" w:rsidRPr="00241D18" w:rsidRDefault="00776B5E" w:rsidP="00776B5E">
            <w:pPr>
              <w:rPr>
                <w:rFonts w:asciiTheme="majorHAnsi" w:hAnsiTheme="majorHAnsi" w:cstheme="majorHAnsi"/>
              </w:rPr>
            </w:pPr>
          </w:p>
        </w:tc>
        <w:tc>
          <w:tcPr>
            <w:tcW w:w="1274" w:type="dxa"/>
          </w:tcPr>
          <w:p w14:paraId="2E829652" w14:textId="368D2F99" w:rsidR="00776B5E" w:rsidRDefault="00E1080A" w:rsidP="00DF2F47">
            <w:pPr>
              <w:jc w:val="center"/>
              <w:rPr>
                <w:rFonts w:asciiTheme="majorHAnsi" w:hAnsiTheme="majorHAnsi" w:cstheme="majorHAnsi"/>
              </w:rPr>
            </w:pPr>
            <w:r>
              <w:rPr>
                <w:rFonts w:asciiTheme="majorHAnsi" w:hAnsiTheme="majorHAnsi" w:cstheme="majorHAnsi"/>
              </w:rPr>
              <w:t>3.</w:t>
            </w:r>
          </w:p>
        </w:tc>
        <w:tc>
          <w:tcPr>
            <w:tcW w:w="1277" w:type="dxa"/>
            <w:vAlign w:val="center"/>
          </w:tcPr>
          <w:p w14:paraId="62CD9ED1" w14:textId="77777777" w:rsidR="00776B5E" w:rsidRPr="00241D18" w:rsidRDefault="00776B5E" w:rsidP="00776B5E">
            <w:pPr>
              <w:jc w:val="center"/>
              <w:rPr>
                <w:rFonts w:asciiTheme="majorHAnsi" w:hAnsiTheme="majorHAnsi" w:cstheme="majorHAnsi"/>
              </w:rPr>
            </w:pPr>
          </w:p>
        </w:tc>
        <w:tc>
          <w:tcPr>
            <w:tcW w:w="5669" w:type="dxa"/>
          </w:tcPr>
          <w:p w14:paraId="0552A404" w14:textId="7FC40FFB" w:rsidR="00776B5E" w:rsidRPr="00344FFE" w:rsidRDefault="00776B5E" w:rsidP="00776B5E">
            <w:pPr>
              <w:rPr>
                <w:rFonts w:asciiTheme="majorHAnsi" w:hAnsiTheme="majorHAnsi" w:cstheme="majorHAnsi"/>
              </w:rPr>
            </w:pPr>
            <w:r w:rsidRPr="00776B5E">
              <w:rPr>
                <w:rFonts w:asciiTheme="majorHAnsi" w:hAnsiTheme="majorHAnsi" w:cstheme="majorHAnsi"/>
              </w:rPr>
              <w:t>Horvátország irányába vezető térségi kerékpáros kapcsolat fejlesztése</w:t>
            </w:r>
          </w:p>
        </w:tc>
      </w:tr>
      <w:tr w:rsidR="00776B5E" w:rsidRPr="00241D18" w14:paraId="25AF8FB8" w14:textId="77777777">
        <w:trPr>
          <w:cnfStyle w:val="000000010000" w:firstRow="0" w:lastRow="0" w:firstColumn="0" w:lastColumn="0" w:oddVBand="0" w:evenVBand="0" w:oddHBand="0" w:evenHBand="1" w:firstRowFirstColumn="0" w:firstRowLastColumn="0" w:lastRowFirstColumn="0" w:lastRowLastColumn="0"/>
          <w:trHeight w:val="760"/>
        </w:trPr>
        <w:tc>
          <w:tcPr>
            <w:tcW w:w="847" w:type="dxa"/>
          </w:tcPr>
          <w:p w14:paraId="45233F3B" w14:textId="77777777" w:rsidR="00776B5E" w:rsidRPr="00241D18" w:rsidRDefault="00776B5E" w:rsidP="00776B5E">
            <w:pPr>
              <w:rPr>
                <w:rFonts w:asciiTheme="majorHAnsi" w:hAnsiTheme="majorHAnsi" w:cstheme="majorHAnsi"/>
              </w:rPr>
            </w:pPr>
          </w:p>
        </w:tc>
        <w:tc>
          <w:tcPr>
            <w:tcW w:w="1274" w:type="dxa"/>
          </w:tcPr>
          <w:p w14:paraId="743D99BD" w14:textId="5D20542E" w:rsidR="00776B5E" w:rsidRDefault="00E1080A" w:rsidP="00DF2F47">
            <w:pPr>
              <w:jc w:val="center"/>
              <w:rPr>
                <w:rFonts w:asciiTheme="majorHAnsi" w:hAnsiTheme="majorHAnsi" w:cstheme="majorHAnsi"/>
              </w:rPr>
            </w:pPr>
            <w:r>
              <w:rPr>
                <w:rFonts w:asciiTheme="majorHAnsi" w:hAnsiTheme="majorHAnsi" w:cstheme="majorHAnsi"/>
              </w:rPr>
              <w:t>3.</w:t>
            </w:r>
          </w:p>
        </w:tc>
        <w:tc>
          <w:tcPr>
            <w:tcW w:w="1277" w:type="dxa"/>
            <w:vAlign w:val="center"/>
          </w:tcPr>
          <w:p w14:paraId="7A3FE9A8" w14:textId="77777777" w:rsidR="00776B5E" w:rsidRPr="00241D18" w:rsidRDefault="00776B5E" w:rsidP="00776B5E">
            <w:pPr>
              <w:jc w:val="center"/>
              <w:rPr>
                <w:rFonts w:asciiTheme="majorHAnsi" w:hAnsiTheme="majorHAnsi" w:cstheme="majorHAnsi"/>
              </w:rPr>
            </w:pPr>
          </w:p>
        </w:tc>
        <w:tc>
          <w:tcPr>
            <w:tcW w:w="5669" w:type="dxa"/>
          </w:tcPr>
          <w:p w14:paraId="00F3D7EF" w14:textId="1FA61602" w:rsidR="00776B5E" w:rsidRPr="00344FFE" w:rsidRDefault="00776B5E" w:rsidP="00776B5E">
            <w:pPr>
              <w:rPr>
                <w:rFonts w:asciiTheme="majorHAnsi" w:hAnsiTheme="majorHAnsi" w:cstheme="majorHAnsi"/>
              </w:rPr>
            </w:pPr>
            <w:r w:rsidRPr="00776B5E">
              <w:rPr>
                <w:rFonts w:asciiTheme="majorHAnsi" w:hAnsiTheme="majorHAnsi" w:cstheme="majorHAnsi"/>
              </w:rPr>
              <w:t>Gyékényes irányába vezető térségi kerékpáros kapcsolat fejlesztése</w:t>
            </w:r>
          </w:p>
        </w:tc>
      </w:tr>
    </w:tbl>
    <w:bookmarkStart w:id="168" w:name="_Toc131148957"/>
    <w:bookmarkStart w:id="169" w:name="_Toc206072496"/>
    <w:p w14:paraId="316711F8" w14:textId="399F251F" w:rsidR="00C63363" w:rsidRPr="00A83A1D" w:rsidRDefault="00A83A1D" w:rsidP="00A83A1D">
      <w:pPr>
        <w:pStyle w:val="Kpalrs"/>
        <w:rPr>
          <w:rStyle w:val="Hiperhivatkozs"/>
        </w:rPr>
      </w:pPr>
      <w:r>
        <w:rPr>
          <w:rStyle w:val="Hiperhivatkozs"/>
        </w:rPr>
        <w:fldChar w:fldCharType="begin"/>
      </w:r>
      <w:r>
        <w:rPr>
          <w:rStyle w:val="Hiperhivatkozs"/>
        </w:rPr>
        <w:instrText xml:space="preserve"> SEQ Táblázat \* ARABIC </w:instrText>
      </w:r>
      <w:r>
        <w:rPr>
          <w:rStyle w:val="Hiperhivatkozs"/>
        </w:rPr>
        <w:fldChar w:fldCharType="separate"/>
      </w:r>
      <w:bookmarkStart w:id="170" w:name="_Toc209823032"/>
      <w:bookmarkStart w:id="171" w:name="_Toc212464552"/>
      <w:bookmarkStart w:id="172" w:name="_Toc231641574"/>
      <w:bookmarkStart w:id="173" w:name="_Toc232597764"/>
      <w:bookmarkStart w:id="174" w:name="_Toc232597774"/>
      <w:r w:rsidR="00E00A30">
        <w:rPr>
          <w:rStyle w:val="Hiperhivatkozs"/>
          <w:noProof/>
        </w:rPr>
        <w:t>10</w:t>
      </w:r>
      <w:r>
        <w:rPr>
          <w:rStyle w:val="Hiperhivatkozs"/>
        </w:rPr>
        <w:fldChar w:fldCharType="end"/>
      </w:r>
      <w:r>
        <w:t xml:space="preserve">. Táblázat </w:t>
      </w:r>
      <w:r w:rsidR="00C63363" w:rsidRPr="00A83A1D">
        <w:rPr>
          <w:rStyle w:val="Hiperhivatkozs"/>
        </w:rPr>
        <w:t>A tervezett beavatkozások ütemezése</w:t>
      </w:r>
      <w:bookmarkEnd w:id="168"/>
      <w:bookmarkEnd w:id="169"/>
      <w:bookmarkEnd w:id="170"/>
      <w:bookmarkEnd w:id="171"/>
      <w:bookmarkEnd w:id="172"/>
      <w:bookmarkEnd w:id="173"/>
      <w:bookmarkEnd w:id="174"/>
    </w:p>
    <w:p w14:paraId="7EDE0C67" w14:textId="69DFDEFC" w:rsidR="005069F1" w:rsidRPr="00660F4B" w:rsidRDefault="00C63363" w:rsidP="001731C3">
      <w:pPr>
        <w:pStyle w:val="Forrsmegjells"/>
      </w:pPr>
      <w:r w:rsidRPr="00A83A1D">
        <w:t>Forrás: saját szerkesztés</w:t>
      </w:r>
    </w:p>
    <w:p w14:paraId="4708C54C" w14:textId="5A7E8438" w:rsidR="00BB1FD7" w:rsidRDefault="00C63363" w:rsidP="00C63363">
      <w:pPr>
        <w:pStyle w:val="Cmsor2"/>
        <w:spacing w:line="259" w:lineRule="auto"/>
      </w:pPr>
      <w:bookmarkStart w:id="175" w:name="_Toc232597824"/>
      <w:r w:rsidRPr="00A83A1D">
        <w:t>Az egyes beruházási elemek műszaki tartalmának ismertetése</w:t>
      </w:r>
      <w:bookmarkEnd w:id="175"/>
    </w:p>
    <w:p w14:paraId="5111A5EA" w14:textId="77777777" w:rsidR="00132018" w:rsidRPr="00CB51BB" w:rsidRDefault="00132018" w:rsidP="00CB51BB"/>
    <w:p w14:paraId="450D87D8" w14:textId="4C7A639B" w:rsidR="00C63363" w:rsidRDefault="00C63363" w:rsidP="00C63363">
      <w:pPr>
        <w:pStyle w:val="Cmsor3"/>
        <w:spacing w:line="259" w:lineRule="auto"/>
      </w:pPr>
      <w:bookmarkStart w:id="176" w:name="_Toc232597825"/>
      <w:r w:rsidRPr="00A83A1D">
        <w:t xml:space="preserve">Első ütem: a </w:t>
      </w:r>
      <w:r w:rsidR="003373FC">
        <w:t>3-5 év távlatban</w:t>
      </w:r>
      <w:r w:rsidRPr="00A83A1D">
        <w:t xml:space="preserve"> megvalósítandó</w:t>
      </w:r>
      <w:bookmarkEnd w:id="176"/>
    </w:p>
    <w:p w14:paraId="201D388A" w14:textId="2F3578A4" w:rsidR="00A96CED" w:rsidRPr="00551449" w:rsidRDefault="00551449" w:rsidP="00551449">
      <w:pPr>
        <w:pStyle w:val="Listaszerbekezds"/>
        <w:numPr>
          <w:ilvl w:val="0"/>
          <w:numId w:val="39"/>
        </w:numPr>
        <w:rPr>
          <w:b/>
          <w:bCs/>
        </w:rPr>
      </w:pPr>
      <w:r w:rsidRPr="00551449">
        <w:rPr>
          <w:b/>
          <w:bCs/>
        </w:rPr>
        <w:t>Erzsébet tér - Király utca kerékpáros létesítmények összekötése</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0"/>
        <w:gridCol w:w="2540"/>
        <w:gridCol w:w="1530"/>
        <w:gridCol w:w="1140"/>
      </w:tblGrid>
      <w:tr w:rsidR="00A96CED" w:rsidRPr="00034DC1" w14:paraId="2CA30928" w14:textId="77777777" w:rsidTr="00943666">
        <w:trPr>
          <w:trHeight w:val="300"/>
        </w:trPr>
        <w:tc>
          <w:tcPr>
            <w:tcW w:w="3820" w:type="dxa"/>
            <w:tcBorders>
              <w:top w:val="single" w:sz="6" w:space="0" w:color="auto"/>
              <w:left w:val="single" w:sz="6" w:space="0" w:color="auto"/>
              <w:bottom w:val="single" w:sz="6" w:space="0" w:color="auto"/>
              <w:right w:val="single" w:sz="6" w:space="0" w:color="auto"/>
            </w:tcBorders>
            <w:hideMark/>
          </w:tcPr>
          <w:p w14:paraId="77638DDB" w14:textId="77777777" w:rsidR="00A96CED" w:rsidRPr="00034DC1" w:rsidRDefault="00A96CED" w:rsidP="00943666">
            <w:pPr>
              <w:spacing w:before="0" w:after="0" w:line="240" w:lineRule="auto"/>
              <w:jc w:val="center"/>
              <w:rPr>
                <w:b/>
                <w:bCs/>
              </w:rPr>
            </w:pPr>
            <w:r w:rsidRPr="00034DC1">
              <w:rPr>
                <w:b/>
                <w:bCs/>
              </w:rPr>
              <w:t>Nyomvonal szakasza</w:t>
            </w:r>
          </w:p>
        </w:tc>
        <w:tc>
          <w:tcPr>
            <w:tcW w:w="2540" w:type="dxa"/>
            <w:tcBorders>
              <w:top w:val="single" w:sz="6" w:space="0" w:color="auto"/>
              <w:left w:val="single" w:sz="6" w:space="0" w:color="auto"/>
              <w:bottom w:val="single" w:sz="6" w:space="0" w:color="auto"/>
              <w:right w:val="single" w:sz="6" w:space="0" w:color="auto"/>
            </w:tcBorders>
            <w:hideMark/>
          </w:tcPr>
          <w:p w14:paraId="4145F422" w14:textId="77777777" w:rsidR="00A96CED" w:rsidRPr="00034DC1" w:rsidRDefault="00A96CED" w:rsidP="00943666">
            <w:pPr>
              <w:spacing w:before="0" w:after="0" w:line="240" w:lineRule="auto"/>
              <w:jc w:val="center"/>
              <w:rPr>
                <w:b/>
                <w:bCs/>
              </w:rPr>
            </w:pPr>
            <w:r w:rsidRPr="00034DC1">
              <w:rPr>
                <w:b/>
                <w:bCs/>
              </w:rPr>
              <w:t>Kiépítés módja</w:t>
            </w:r>
          </w:p>
        </w:tc>
        <w:tc>
          <w:tcPr>
            <w:tcW w:w="1530" w:type="dxa"/>
            <w:tcBorders>
              <w:top w:val="single" w:sz="6" w:space="0" w:color="auto"/>
              <w:left w:val="single" w:sz="6" w:space="0" w:color="auto"/>
              <w:bottom w:val="single" w:sz="6" w:space="0" w:color="auto"/>
              <w:right w:val="single" w:sz="6" w:space="0" w:color="auto"/>
            </w:tcBorders>
            <w:hideMark/>
          </w:tcPr>
          <w:p w14:paraId="33B393A5" w14:textId="77777777" w:rsidR="00A96CED" w:rsidRPr="00034DC1" w:rsidRDefault="00A96CED" w:rsidP="00943666">
            <w:pPr>
              <w:spacing w:before="0" w:after="0" w:line="240" w:lineRule="auto"/>
              <w:jc w:val="center"/>
              <w:rPr>
                <w:b/>
                <w:bCs/>
              </w:rPr>
            </w:pPr>
            <w:r w:rsidRPr="00034DC1">
              <w:rPr>
                <w:b/>
                <w:bCs/>
              </w:rPr>
              <w:t>Becsült hossz</w:t>
            </w:r>
          </w:p>
          <w:p w14:paraId="0B33EBE0" w14:textId="77777777" w:rsidR="00A96CED" w:rsidRPr="00034DC1" w:rsidRDefault="00A96CED" w:rsidP="00943666">
            <w:pPr>
              <w:spacing w:before="0" w:after="0" w:line="240" w:lineRule="auto"/>
              <w:jc w:val="center"/>
              <w:rPr>
                <w:b/>
                <w:bCs/>
              </w:rPr>
            </w:pPr>
            <w:r w:rsidRPr="00034DC1">
              <w:rPr>
                <w:b/>
                <w:bCs/>
              </w:rPr>
              <w:t>(m)</w:t>
            </w:r>
          </w:p>
        </w:tc>
        <w:tc>
          <w:tcPr>
            <w:tcW w:w="1140" w:type="dxa"/>
            <w:tcBorders>
              <w:top w:val="single" w:sz="6" w:space="0" w:color="auto"/>
              <w:left w:val="single" w:sz="6" w:space="0" w:color="auto"/>
              <w:bottom w:val="single" w:sz="6" w:space="0" w:color="auto"/>
              <w:right w:val="single" w:sz="6" w:space="0" w:color="auto"/>
            </w:tcBorders>
            <w:hideMark/>
          </w:tcPr>
          <w:p w14:paraId="61EC9610" w14:textId="77777777" w:rsidR="00A96CED" w:rsidRPr="00034DC1" w:rsidRDefault="00A96CED" w:rsidP="00943666">
            <w:pPr>
              <w:spacing w:before="0" w:after="0" w:line="240" w:lineRule="auto"/>
              <w:jc w:val="center"/>
              <w:rPr>
                <w:b/>
                <w:bCs/>
              </w:rPr>
            </w:pPr>
            <w:r w:rsidRPr="00034DC1">
              <w:rPr>
                <w:b/>
                <w:bCs/>
              </w:rPr>
              <w:t>Szélesség</w:t>
            </w:r>
          </w:p>
          <w:p w14:paraId="4C45CBAA" w14:textId="77777777" w:rsidR="00A96CED" w:rsidRPr="00034DC1" w:rsidRDefault="00A96CED" w:rsidP="00943666">
            <w:pPr>
              <w:spacing w:before="0" w:after="0" w:line="240" w:lineRule="auto"/>
              <w:jc w:val="center"/>
              <w:rPr>
                <w:b/>
                <w:bCs/>
              </w:rPr>
            </w:pPr>
            <w:r w:rsidRPr="00034DC1">
              <w:rPr>
                <w:b/>
                <w:bCs/>
              </w:rPr>
              <w:t>(m)</w:t>
            </w:r>
          </w:p>
        </w:tc>
      </w:tr>
      <w:tr w:rsidR="00A96CED" w:rsidRPr="00034DC1" w14:paraId="4CA59A83" w14:textId="77777777" w:rsidTr="00943666">
        <w:trPr>
          <w:trHeight w:val="300"/>
        </w:trPr>
        <w:tc>
          <w:tcPr>
            <w:tcW w:w="3820" w:type="dxa"/>
            <w:tcBorders>
              <w:top w:val="single" w:sz="6" w:space="0" w:color="auto"/>
              <w:left w:val="single" w:sz="6" w:space="0" w:color="auto"/>
              <w:bottom w:val="single" w:sz="6" w:space="0" w:color="auto"/>
              <w:right w:val="single" w:sz="6" w:space="0" w:color="auto"/>
            </w:tcBorders>
            <w:vAlign w:val="center"/>
          </w:tcPr>
          <w:p w14:paraId="05A3198E" w14:textId="0FC829F4" w:rsidR="00A96CED" w:rsidRPr="00034DC1" w:rsidRDefault="0048764C" w:rsidP="00943666">
            <w:pPr>
              <w:spacing w:before="0" w:after="0" w:line="240" w:lineRule="auto"/>
              <w:jc w:val="center"/>
              <w:rPr>
                <w:b/>
                <w:bCs/>
              </w:rPr>
            </w:pPr>
            <w:r>
              <w:lastRenderedPageBreak/>
              <w:t xml:space="preserve">Király utca </w:t>
            </w:r>
            <w:r w:rsidR="0052442D">
              <w:t>(Erzsébet tér és Kalmár utca között)</w:t>
            </w:r>
          </w:p>
        </w:tc>
        <w:tc>
          <w:tcPr>
            <w:tcW w:w="2540" w:type="dxa"/>
            <w:tcBorders>
              <w:top w:val="single" w:sz="6" w:space="0" w:color="auto"/>
              <w:left w:val="single" w:sz="6" w:space="0" w:color="auto"/>
              <w:bottom w:val="single" w:sz="6" w:space="0" w:color="auto"/>
              <w:right w:val="single" w:sz="6" w:space="0" w:color="auto"/>
            </w:tcBorders>
            <w:vAlign w:val="center"/>
          </w:tcPr>
          <w:p w14:paraId="5D17FDC7" w14:textId="77777777" w:rsidR="00A96CED" w:rsidRPr="00034DC1" w:rsidRDefault="00A96CED" w:rsidP="00943666">
            <w:pPr>
              <w:spacing w:before="0" w:after="0" w:line="240" w:lineRule="auto"/>
              <w:jc w:val="center"/>
              <w:rPr>
                <w:b/>
                <w:bCs/>
              </w:rPr>
            </w:pPr>
            <w:r>
              <w:t>2*1 irányhelyes kerékpársáv</w:t>
            </w:r>
          </w:p>
        </w:tc>
        <w:tc>
          <w:tcPr>
            <w:tcW w:w="1530" w:type="dxa"/>
            <w:tcBorders>
              <w:top w:val="single" w:sz="6" w:space="0" w:color="auto"/>
              <w:left w:val="single" w:sz="6" w:space="0" w:color="auto"/>
              <w:bottom w:val="single" w:sz="6" w:space="0" w:color="auto"/>
              <w:right w:val="single" w:sz="6" w:space="0" w:color="auto"/>
            </w:tcBorders>
            <w:vAlign w:val="center"/>
          </w:tcPr>
          <w:p w14:paraId="7C6FA709" w14:textId="77777777" w:rsidR="00A96CED" w:rsidRPr="00034DC1" w:rsidRDefault="00A96CED" w:rsidP="00943666">
            <w:pPr>
              <w:spacing w:before="0" w:after="0" w:line="240" w:lineRule="auto"/>
              <w:jc w:val="center"/>
              <w:rPr>
                <w:b/>
                <w:bCs/>
              </w:rPr>
            </w:pPr>
            <w:r>
              <w:t>473</w:t>
            </w:r>
          </w:p>
        </w:tc>
        <w:tc>
          <w:tcPr>
            <w:tcW w:w="1140" w:type="dxa"/>
            <w:tcBorders>
              <w:top w:val="single" w:sz="6" w:space="0" w:color="auto"/>
              <w:left w:val="single" w:sz="6" w:space="0" w:color="auto"/>
              <w:bottom w:val="single" w:sz="6" w:space="0" w:color="auto"/>
              <w:right w:val="single" w:sz="6" w:space="0" w:color="auto"/>
            </w:tcBorders>
            <w:vAlign w:val="center"/>
          </w:tcPr>
          <w:p w14:paraId="62680C1D" w14:textId="77777777" w:rsidR="00A96CED" w:rsidRPr="00034DC1" w:rsidRDefault="00A96CED" w:rsidP="00943666">
            <w:pPr>
              <w:spacing w:before="0" w:after="0" w:line="240" w:lineRule="auto"/>
              <w:jc w:val="center"/>
              <w:rPr>
                <w:b/>
                <w:bCs/>
              </w:rPr>
            </w:pPr>
            <w:r>
              <w:t>1,25</w:t>
            </w:r>
          </w:p>
        </w:tc>
      </w:tr>
    </w:tbl>
    <w:p w14:paraId="5AC359CC" w14:textId="77777777" w:rsidR="00670FA2" w:rsidRDefault="00670FA2" w:rsidP="00C63363">
      <w:pPr>
        <w:rPr>
          <w:highlight w:val="yellow"/>
        </w:rPr>
      </w:pPr>
    </w:p>
    <w:p w14:paraId="041D3013" w14:textId="600E72A6" w:rsidR="00BE1236" w:rsidRPr="0052442D" w:rsidRDefault="0052442D" w:rsidP="0052442D">
      <w:pPr>
        <w:pStyle w:val="Listaszerbekezds"/>
        <w:numPr>
          <w:ilvl w:val="0"/>
          <w:numId w:val="39"/>
        </w:numPr>
        <w:spacing w:line="259" w:lineRule="auto"/>
        <w:rPr>
          <w:b/>
          <w:bCs/>
        </w:rPr>
      </w:pPr>
      <w:r w:rsidRPr="0052442D">
        <w:rPr>
          <w:rFonts w:asciiTheme="majorHAnsi" w:hAnsiTheme="majorHAnsi" w:cstheme="majorHAnsi"/>
          <w:b/>
          <w:bCs/>
        </w:rPr>
        <w:t xml:space="preserve">Kerékpáros kapcsolat biztosítása a </w:t>
      </w:r>
      <w:proofErr w:type="spellStart"/>
      <w:r w:rsidRPr="0052442D">
        <w:rPr>
          <w:rFonts w:asciiTheme="majorHAnsi" w:hAnsiTheme="majorHAnsi" w:cstheme="majorHAnsi"/>
          <w:b/>
          <w:bCs/>
        </w:rPr>
        <w:t>Csengery</w:t>
      </w:r>
      <w:proofErr w:type="spellEnd"/>
      <w:r w:rsidRPr="0052442D">
        <w:rPr>
          <w:rFonts w:asciiTheme="majorHAnsi" w:hAnsiTheme="majorHAnsi" w:cstheme="majorHAnsi"/>
          <w:b/>
          <w:bCs/>
        </w:rPr>
        <w:t xml:space="preserve"> úton a Kisfaludy utca és a Fő út közötti szakaszon</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0"/>
        <w:gridCol w:w="2540"/>
        <w:gridCol w:w="1530"/>
        <w:gridCol w:w="1140"/>
      </w:tblGrid>
      <w:tr w:rsidR="0052442D" w:rsidRPr="00034DC1" w14:paraId="0C527A62" w14:textId="77777777" w:rsidTr="00943666">
        <w:trPr>
          <w:trHeight w:val="300"/>
        </w:trPr>
        <w:tc>
          <w:tcPr>
            <w:tcW w:w="3820" w:type="dxa"/>
            <w:tcBorders>
              <w:top w:val="single" w:sz="6" w:space="0" w:color="auto"/>
              <w:left w:val="single" w:sz="6" w:space="0" w:color="auto"/>
              <w:bottom w:val="single" w:sz="6" w:space="0" w:color="auto"/>
              <w:right w:val="single" w:sz="6" w:space="0" w:color="auto"/>
            </w:tcBorders>
            <w:hideMark/>
          </w:tcPr>
          <w:p w14:paraId="31588FB6" w14:textId="77777777" w:rsidR="0052442D" w:rsidRPr="00034DC1" w:rsidRDefault="0052442D" w:rsidP="00943666">
            <w:pPr>
              <w:spacing w:before="0" w:after="0" w:line="240" w:lineRule="auto"/>
              <w:jc w:val="center"/>
              <w:rPr>
                <w:b/>
                <w:bCs/>
              </w:rPr>
            </w:pPr>
            <w:r w:rsidRPr="00034DC1">
              <w:rPr>
                <w:b/>
                <w:bCs/>
              </w:rPr>
              <w:t>Nyomvonal szakasza</w:t>
            </w:r>
          </w:p>
        </w:tc>
        <w:tc>
          <w:tcPr>
            <w:tcW w:w="2540" w:type="dxa"/>
            <w:tcBorders>
              <w:top w:val="single" w:sz="6" w:space="0" w:color="auto"/>
              <w:left w:val="single" w:sz="6" w:space="0" w:color="auto"/>
              <w:bottom w:val="single" w:sz="6" w:space="0" w:color="auto"/>
              <w:right w:val="single" w:sz="6" w:space="0" w:color="auto"/>
            </w:tcBorders>
            <w:hideMark/>
          </w:tcPr>
          <w:p w14:paraId="2D8DF8E2" w14:textId="77777777" w:rsidR="0052442D" w:rsidRPr="00034DC1" w:rsidRDefault="0052442D" w:rsidP="00943666">
            <w:pPr>
              <w:spacing w:before="0" w:after="0" w:line="240" w:lineRule="auto"/>
              <w:jc w:val="center"/>
              <w:rPr>
                <w:b/>
                <w:bCs/>
              </w:rPr>
            </w:pPr>
            <w:r w:rsidRPr="00034DC1">
              <w:rPr>
                <w:b/>
                <w:bCs/>
              </w:rPr>
              <w:t>Kiépítés módja</w:t>
            </w:r>
          </w:p>
        </w:tc>
        <w:tc>
          <w:tcPr>
            <w:tcW w:w="1530" w:type="dxa"/>
            <w:tcBorders>
              <w:top w:val="single" w:sz="6" w:space="0" w:color="auto"/>
              <w:left w:val="single" w:sz="6" w:space="0" w:color="auto"/>
              <w:bottom w:val="single" w:sz="6" w:space="0" w:color="auto"/>
              <w:right w:val="single" w:sz="6" w:space="0" w:color="auto"/>
            </w:tcBorders>
            <w:hideMark/>
          </w:tcPr>
          <w:p w14:paraId="3A91BFAF" w14:textId="77777777" w:rsidR="0052442D" w:rsidRPr="00034DC1" w:rsidRDefault="0052442D" w:rsidP="00943666">
            <w:pPr>
              <w:spacing w:before="0" w:after="0" w:line="240" w:lineRule="auto"/>
              <w:jc w:val="center"/>
              <w:rPr>
                <w:b/>
                <w:bCs/>
              </w:rPr>
            </w:pPr>
            <w:r w:rsidRPr="00034DC1">
              <w:rPr>
                <w:b/>
                <w:bCs/>
              </w:rPr>
              <w:t>Becsült hossz</w:t>
            </w:r>
          </w:p>
          <w:p w14:paraId="04735E4A" w14:textId="77777777" w:rsidR="0052442D" w:rsidRPr="00034DC1" w:rsidRDefault="0052442D" w:rsidP="00943666">
            <w:pPr>
              <w:spacing w:before="0" w:after="0" w:line="240" w:lineRule="auto"/>
              <w:jc w:val="center"/>
              <w:rPr>
                <w:b/>
                <w:bCs/>
              </w:rPr>
            </w:pPr>
            <w:r w:rsidRPr="00034DC1">
              <w:rPr>
                <w:b/>
                <w:bCs/>
              </w:rPr>
              <w:t>(m)</w:t>
            </w:r>
          </w:p>
        </w:tc>
        <w:tc>
          <w:tcPr>
            <w:tcW w:w="1140" w:type="dxa"/>
            <w:tcBorders>
              <w:top w:val="single" w:sz="6" w:space="0" w:color="auto"/>
              <w:left w:val="single" w:sz="6" w:space="0" w:color="auto"/>
              <w:bottom w:val="single" w:sz="6" w:space="0" w:color="auto"/>
              <w:right w:val="single" w:sz="6" w:space="0" w:color="auto"/>
            </w:tcBorders>
            <w:hideMark/>
          </w:tcPr>
          <w:p w14:paraId="58F4FBD2" w14:textId="77777777" w:rsidR="0052442D" w:rsidRPr="00034DC1" w:rsidRDefault="0052442D" w:rsidP="00943666">
            <w:pPr>
              <w:spacing w:before="0" w:after="0" w:line="240" w:lineRule="auto"/>
              <w:jc w:val="center"/>
              <w:rPr>
                <w:b/>
                <w:bCs/>
              </w:rPr>
            </w:pPr>
            <w:r w:rsidRPr="00034DC1">
              <w:rPr>
                <w:b/>
                <w:bCs/>
              </w:rPr>
              <w:t>Szélesség</w:t>
            </w:r>
          </w:p>
          <w:p w14:paraId="496D974E" w14:textId="77777777" w:rsidR="0052442D" w:rsidRPr="00034DC1" w:rsidRDefault="0052442D" w:rsidP="00943666">
            <w:pPr>
              <w:spacing w:before="0" w:after="0" w:line="240" w:lineRule="auto"/>
              <w:jc w:val="center"/>
              <w:rPr>
                <w:b/>
                <w:bCs/>
              </w:rPr>
            </w:pPr>
            <w:r w:rsidRPr="00034DC1">
              <w:rPr>
                <w:b/>
                <w:bCs/>
              </w:rPr>
              <w:t>(m)</w:t>
            </w:r>
          </w:p>
        </w:tc>
      </w:tr>
      <w:tr w:rsidR="0052442D" w:rsidRPr="00034DC1" w14:paraId="0292A231" w14:textId="77777777" w:rsidTr="00943666">
        <w:trPr>
          <w:trHeight w:val="300"/>
        </w:trPr>
        <w:tc>
          <w:tcPr>
            <w:tcW w:w="3820" w:type="dxa"/>
            <w:tcBorders>
              <w:top w:val="single" w:sz="6" w:space="0" w:color="auto"/>
              <w:left w:val="single" w:sz="6" w:space="0" w:color="auto"/>
              <w:bottom w:val="single" w:sz="6" w:space="0" w:color="auto"/>
              <w:right w:val="single" w:sz="6" w:space="0" w:color="auto"/>
            </w:tcBorders>
            <w:vAlign w:val="center"/>
          </w:tcPr>
          <w:p w14:paraId="532DBC6B" w14:textId="23D9CE5E" w:rsidR="0052442D" w:rsidRPr="00034DC1" w:rsidRDefault="002657A3" w:rsidP="0052442D">
            <w:pPr>
              <w:spacing w:before="0" w:after="0" w:line="240" w:lineRule="auto"/>
              <w:jc w:val="center"/>
              <w:rPr>
                <w:b/>
                <w:bCs/>
              </w:rPr>
            </w:pPr>
            <w:proofErr w:type="spellStart"/>
            <w:r>
              <w:t>Csengery</w:t>
            </w:r>
            <w:proofErr w:type="spellEnd"/>
            <w:r>
              <w:t xml:space="preserve"> út (Kisfaludy utca és Fő út között)</w:t>
            </w:r>
          </w:p>
        </w:tc>
        <w:tc>
          <w:tcPr>
            <w:tcW w:w="2540" w:type="dxa"/>
            <w:tcBorders>
              <w:top w:val="single" w:sz="6" w:space="0" w:color="auto"/>
              <w:left w:val="single" w:sz="6" w:space="0" w:color="auto"/>
              <w:bottom w:val="single" w:sz="6" w:space="0" w:color="auto"/>
              <w:right w:val="single" w:sz="6" w:space="0" w:color="auto"/>
            </w:tcBorders>
            <w:vAlign w:val="center"/>
          </w:tcPr>
          <w:p w14:paraId="1CA24544" w14:textId="346ABEFA" w:rsidR="0052442D" w:rsidRPr="00034DC1" w:rsidRDefault="0052442D" w:rsidP="0052442D">
            <w:pPr>
              <w:spacing w:before="0" w:after="0" w:line="240" w:lineRule="auto"/>
              <w:jc w:val="center"/>
              <w:rPr>
                <w:b/>
                <w:bCs/>
              </w:rPr>
            </w:pPr>
            <w:r w:rsidRPr="008C6ACA">
              <w:t>kerékpáros nyom</w:t>
            </w:r>
            <w:r>
              <w:t>;</w:t>
            </w:r>
            <w:r w:rsidRPr="008C6ACA">
              <w:t xml:space="preserve"> </w:t>
            </w:r>
            <w:r>
              <w:t>k</w:t>
            </w:r>
            <w:r w:rsidRPr="008C6ACA">
              <w:t>erékpársáv</w:t>
            </w:r>
            <w:r w:rsidRPr="008C6ACA">
              <w:rPr>
                <w:rStyle w:val="Lbjegyzet-hivatkozs"/>
              </w:rPr>
              <w:footnoteReference w:id="5"/>
            </w:r>
          </w:p>
        </w:tc>
        <w:tc>
          <w:tcPr>
            <w:tcW w:w="1530" w:type="dxa"/>
            <w:tcBorders>
              <w:top w:val="single" w:sz="6" w:space="0" w:color="auto"/>
              <w:left w:val="single" w:sz="6" w:space="0" w:color="auto"/>
              <w:bottom w:val="single" w:sz="6" w:space="0" w:color="auto"/>
              <w:right w:val="single" w:sz="6" w:space="0" w:color="auto"/>
            </w:tcBorders>
            <w:vAlign w:val="center"/>
          </w:tcPr>
          <w:p w14:paraId="184806DD" w14:textId="0D0F7777" w:rsidR="0052442D" w:rsidRPr="00034DC1" w:rsidRDefault="0052442D" w:rsidP="0052442D">
            <w:pPr>
              <w:spacing w:before="0" w:after="0" w:line="240" w:lineRule="auto"/>
              <w:jc w:val="center"/>
              <w:rPr>
                <w:b/>
                <w:bCs/>
              </w:rPr>
            </w:pPr>
            <w:r w:rsidRPr="007C42BF">
              <w:t>370</w:t>
            </w:r>
          </w:p>
        </w:tc>
        <w:tc>
          <w:tcPr>
            <w:tcW w:w="1140" w:type="dxa"/>
            <w:tcBorders>
              <w:top w:val="single" w:sz="6" w:space="0" w:color="auto"/>
              <w:left w:val="single" w:sz="6" w:space="0" w:color="auto"/>
              <w:bottom w:val="single" w:sz="6" w:space="0" w:color="auto"/>
              <w:right w:val="single" w:sz="6" w:space="0" w:color="auto"/>
            </w:tcBorders>
            <w:vAlign w:val="center"/>
          </w:tcPr>
          <w:p w14:paraId="1E3C18DD" w14:textId="707D7ECC" w:rsidR="0052442D" w:rsidRPr="00034DC1" w:rsidRDefault="0052442D" w:rsidP="0052442D">
            <w:pPr>
              <w:spacing w:before="0" w:after="0" w:line="240" w:lineRule="auto"/>
              <w:jc w:val="center"/>
              <w:rPr>
                <w:b/>
                <w:bCs/>
              </w:rPr>
            </w:pPr>
            <w:r w:rsidRPr="001869C6">
              <w:t>0,8-1,75</w:t>
            </w:r>
          </w:p>
        </w:tc>
      </w:tr>
    </w:tbl>
    <w:p w14:paraId="38C4247F" w14:textId="77777777" w:rsidR="0052442D" w:rsidRDefault="0052442D" w:rsidP="0052442D">
      <w:pPr>
        <w:spacing w:line="259" w:lineRule="auto"/>
        <w:rPr>
          <w:b/>
          <w:bCs/>
        </w:rPr>
      </w:pPr>
    </w:p>
    <w:p w14:paraId="3E84CC0A" w14:textId="0E4C0708" w:rsidR="00DD1113" w:rsidRPr="00DD1113" w:rsidRDefault="00F167C9" w:rsidP="00DD1113">
      <w:pPr>
        <w:pStyle w:val="Listaszerbekezds"/>
        <w:numPr>
          <w:ilvl w:val="0"/>
          <w:numId w:val="39"/>
        </w:numPr>
        <w:spacing w:line="259" w:lineRule="auto"/>
        <w:rPr>
          <w:b/>
          <w:bCs/>
        </w:rPr>
      </w:pPr>
      <w:r>
        <w:rPr>
          <w:rFonts w:asciiTheme="majorHAnsi" w:hAnsiTheme="majorHAnsi" w:cstheme="majorHAnsi"/>
          <w:b/>
          <w:bCs/>
        </w:rPr>
        <w:t>Bajcsy-Zsilinszky út</w:t>
      </w:r>
      <w:r w:rsidR="00DD1113" w:rsidRPr="00DD1113">
        <w:rPr>
          <w:rFonts w:asciiTheme="majorHAnsi" w:hAnsiTheme="majorHAnsi" w:cstheme="majorHAnsi"/>
          <w:b/>
          <w:bCs/>
        </w:rPr>
        <w:t xml:space="preserve"> (6830. j. Nagykanizsai átkötő út)</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0"/>
        <w:gridCol w:w="2540"/>
        <w:gridCol w:w="1530"/>
        <w:gridCol w:w="1140"/>
      </w:tblGrid>
      <w:tr w:rsidR="00DD1113" w:rsidRPr="00034DC1" w14:paraId="4F692BA5" w14:textId="77777777" w:rsidTr="00943666">
        <w:trPr>
          <w:trHeight w:val="300"/>
        </w:trPr>
        <w:tc>
          <w:tcPr>
            <w:tcW w:w="3820" w:type="dxa"/>
            <w:tcBorders>
              <w:top w:val="single" w:sz="6" w:space="0" w:color="auto"/>
              <w:left w:val="single" w:sz="6" w:space="0" w:color="auto"/>
              <w:bottom w:val="single" w:sz="6" w:space="0" w:color="auto"/>
              <w:right w:val="single" w:sz="6" w:space="0" w:color="auto"/>
            </w:tcBorders>
            <w:hideMark/>
          </w:tcPr>
          <w:p w14:paraId="60F7D172" w14:textId="77777777" w:rsidR="00DD1113" w:rsidRPr="00034DC1" w:rsidRDefault="00DD1113" w:rsidP="00943666">
            <w:pPr>
              <w:spacing w:before="0" w:after="0" w:line="240" w:lineRule="auto"/>
              <w:jc w:val="center"/>
              <w:rPr>
                <w:b/>
                <w:bCs/>
              </w:rPr>
            </w:pPr>
            <w:r w:rsidRPr="00034DC1">
              <w:rPr>
                <w:b/>
                <w:bCs/>
              </w:rPr>
              <w:t>Nyomvonal szakasza</w:t>
            </w:r>
          </w:p>
        </w:tc>
        <w:tc>
          <w:tcPr>
            <w:tcW w:w="2540" w:type="dxa"/>
            <w:tcBorders>
              <w:top w:val="single" w:sz="6" w:space="0" w:color="auto"/>
              <w:left w:val="single" w:sz="6" w:space="0" w:color="auto"/>
              <w:bottom w:val="single" w:sz="6" w:space="0" w:color="auto"/>
              <w:right w:val="single" w:sz="6" w:space="0" w:color="auto"/>
            </w:tcBorders>
            <w:hideMark/>
          </w:tcPr>
          <w:p w14:paraId="1E2AE09A" w14:textId="77777777" w:rsidR="00DD1113" w:rsidRPr="00034DC1" w:rsidRDefault="00DD1113" w:rsidP="00943666">
            <w:pPr>
              <w:spacing w:before="0" w:after="0" w:line="240" w:lineRule="auto"/>
              <w:jc w:val="center"/>
              <w:rPr>
                <w:b/>
                <w:bCs/>
              </w:rPr>
            </w:pPr>
            <w:r w:rsidRPr="00034DC1">
              <w:rPr>
                <w:b/>
                <w:bCs/>
              </w:rPr>
              <w:t>Kiépítés módja</w:t>
            </w:r>
          </w:p>
        </w:tc>
        <w:tc>
          <w:tcPr>
            <w:tcW w:w="1530" w:type="dxa"/>
            <w:tcBorders>
              <w:top w:val="single" w:sz="6" w:space="0" w:color="auto"/>
              <w:left w:val="single" w:sz="6" w:space="0" w:color="auto"/>
              <w:bottom w:val="single" w:sz="6" w:space="0" w:color="auto"/>
              <w:right w:val="single" w:sz="6" w:space="0" w:color="auto"/>
            </w:tcBorders>
            <w:hideMark/>
          </w:tcPr>
          <w:p w14:paraId="6DF733C8" w14:textId="77777777" w:rsidR="00DD1113" w:rsidRPr="00034DC1" w:rsidRDefault="00DD1113" w:rsidP="00943666">
            <w:pPr>
              <w:spacing w:before="0" w:after="0" w:line="240" w:lineRule="auto"/>
              <w:jc w:val="center"/>
              <w:rPr>
                <w:b/>
                <w:bCs/>
              </w:rPr>
            </w:pPr>
            <w:r w:rsidRPr="00034DC1">
              <w:rPr>
                <w:b/>
                <w:bCs/>
              </w:rPr>
              <w:t>Becsült hossz</w:t>
            </w:r>
          </w:p>
          <w:p w14:paraId="3F8A7691" w14:textId="77777777" w:rsidR="00DD1113" w:rsidRPr="00034DC1" w:rsidRDefault="00DD1113" w:rsidP="00943666">
            <w:pPr>
              <w:spacing w:before="0" w:after="0" w:line="240" w:lineRule="auto"/>
              <w:jc w:val="center"/>
              <w:rPr>
                <w:b/>
                <w:bCs/>
              </w:rPr>
            </w:pPr>
            <w:r w:rsidRPr="00034DC1">
              <w:rPr>
                <w:b/>
                <w:bCs/>
              </w:rPr>
              <w:t>(m)</w:t>
            </w:r>
          </w:p>
        </w:tc>
        <w:tc>
          <w:tcPr>
            <w:tcW w:w="1140" w:type="dxa"/>
            <w:tcBorders>
              <w:top w:val="single" w:sz="6" w:space="0" w:color="auto"/>
              <w:left w:val="single" w:sz="6" w:space="0" w:color="auto"/>
              <w:bottom w:val="single" w:sz="6" w:space="0" w:color="auto"/>
              <w:right w:val="single" w:sz="6" w:space="0" w:color="auto"/>
            </w:tcBorders>
            <w:hideMark/>
          </w:tcPr>
          <w:p w14:paraId="3DF37CB5" w14:textId="77777777" w:rsidR="00DD1113" w:rsidRPr="00034DC1" w:rsidRDefault="00DD1113" w:rsidP="00943666">
            <w:pPr>
              <w:spacing w:before="0" w:after="0" w:line="240" w:lineRule="auto"/>
              <w:jc w:val="center"/>
              <w:rPr>
                <w:b/>
                <w:bCs/>
              </w:rPr>
            </w:pPr>
            <w:r w:rsidRPr="00034DC1">
              <w:rPr>
                <w:b/>
                <w:bCs/>
              </w:rPr>
              <w:t>Szélesség</w:t>
            </w:r>
          </w:p>
          <w:p w14:paraId="4103F209" w14:textId="77777777" w:rsidR="00DD1113" w:rsidRPr="00034DC1" w:rsidRDefault="00DD1113" w:rsidP="00943666">
            <w:pPr>
              <w:spacing w:before="0" w:after="0" w:line="240" w:lineRule="auto"/>
              <w:jc w:val="center"/>
              <w:rPr>
                <w:b/>
                <w:bCs/>
              </w:rPr>
            </w:pPr>
            <w:r w:rsidRPr="00034DC1">
              <w:rPr>
                <w:b/>
                <w:bCs/>
              </w:rPr>
              <w:t>(m)</w:t>
            </w:r>
          </w:p>
        </w:tc>
      </w:tr>
      <w:tr w:rsidR="00DD1113" w:rsidRPr="00034DC1" w14:paraId="55932BC6" w14:textId="77777777" w:rsidTr="00943666">
        <w:trPr>
          <w:trHeight w:val="300"/>
        </w:trPr>
        <w:tc>
          <w:tcPr>
            <w:tcW w:w="3820" w:type="dxa"/>
            <w:tcBorders>
              <w:top w:val="single" w:sz="6" w:space="0" w:color="auto"/>
              <w:left w:val="single" w:sz="6" w:space="0" w:color="auto"/>
              <w:bottom w:val="single" w:sz="6" w:space="0" w:color="auto"/>
              <w:right w:val="single" w:sz="6" w:space="0" w:color="auto"/>
            </w:tcBorders>
            <w:vAlign w:val="center"/>
          </w:tcPr>
          <w:p w14:paraId="10BC33C2" w14:textId="15B66998" w:rsidR="00DD1113" w:rsidRPr="00034DC1" w:rsidRDefault="00F167C9" w:rsidP="00DD1113">
            <w:pPr>
              <w:spacing w:before="0" w:after="0" w:line="240" w:lineRule="auto"/>
              <w:jc w:val="center"/>
              <w:rPr>
                <w:b/>
                <w:bCs/>
              </w:rPr>
            </w:pPr>
            <w:r>
              <w:t>Bajcsy-Zsilinszky út</w:t>
            </w:r>
            <w:r w:rsidR="00DD1113" w:rsidRPr="000E2522">
              <w:t xml:space="preserve"> </w:t>
            </w:r>
            <w:r w:rsidR="00033FDD">
              <w:t>(</w:t>
            </w:r>
            <w:r w:rsidR="008C7CD5">
              <w:t>Varasdi utca és belterületi határ között)</w:t>
            </w:r>
          </w:p>
        </w:tc>
        <w:tc>
          <w:tcPr>
            <w:tcW w:w="2540" w:type="dxa"/>
            <w:tcBorders>
              <w:top w:val="single" w:sz="6" w:space="0" w:color="auto"/>
              <w:left w:val="single" w:sz="6" w:space="0" w:color="auto"/>
              <w:bottom w:val="single" w:sz="6" w:space="0" w:color="auto"/>
              <w:right w:val="single" w:sz="6" w:space="0" w:color="auto"/>
            </w:tcBorders>
            <w:vAlign w:val="center"/>
          </w:tcPr>
          <w:p w14:paraId="1F1A52A6" w14:textId="793EABAF" w:rsidR="00DD1113" w:rsidRPr="00034DC1" w:rsidRDefault="00DD1113" w:rsidP="00DD1113">
            <w:pPr>
              <w:spacing w:before="0" w:after="0" w:line="240" w:lineRule="auto"/>
              <w:jc w:val="center"/>
              <w:rPr>
                <w:b/>
                <w:bCs/>
              </w:rPr>
            </w:pPr>
            <w:r>
              <w:t>közös g</w:t>
            </w:r>
            <w:r w:rsidRPr="00067D73">
              <w:t>yalog- és kerékpárút</w:t>
            </w:r>
          </w:p>
        </w:tc>
        <w:tc>
          <w:tcPr>
            <w:tcW w:w="1530" w:type="dxa"/>
            <w:tcBorders>
              <w:top w:val="single" w:sz="6" w:space="0" w:color="auto"/>
              <w:left w:val="single" w:sz="6" w:space="0" w:color="auto"/>
              <w:bottom w:val="single" w:sz="6" w:space="0" w:color="auto"/>
              <w:right w:val="single" w:sz="6" w:space="0" w:color="auto"/>
            </w:tcBorders>
            <w:vAlign w:val="center"/>
          </w:tcPr>
          <w:p w14:paraId="4FE1747C" w14:textId="53AA5AC4" w:rsidR="00DD1113" w:rsidRPr="00034DC1" w:rsidRDefault="00DD1113" w:rsidP="00DD1113">
            <w:pPr>
              <w:spacing w:before="0" w:after="0" w:line="240" w:lineRule="auto"/>
              <w:jc w:val="center"/>
              <w:rPr>
                <w:b/>
                <w:bCs/>
              </w:rPr>
            </w:pPr>
            <w:r>
              <w:t>1163</w:t>
            </w:r>
          </w:p>
        </w:tc>
        <w:tc>
          <w:tcPr>
            <w:tcW w:w="1140" w:type="dxa"/>
            <w:tcBorders>
              <w:top w:val="single" w:sz="6" w:space="0" w:color="auto"/>
              <w:left w:val="single" w:sz="6" w:space="0" w:color="auto"/>
              <w:bottom w:val="single" w:sz="6" w:space="0" w:color="auto"/>
              <w:right w:val="single" w:sz="6" w:space="0" w:color="auto"/>
            </w:tcBorders>
            <w:vAlign w:val="center"/>
          </w:tcPr>
          <w:p w14:paraId="173E8C25" w14:textId="57F9E315" w:rsidR="00DD1113" w:rsidRPr="00034DC1" w:rsidRDefault="00DD1113" w:rsidP="00DD1113">
            <w:pPr>
              <w:spacing w:before="0" w:after="0" w:line="240" w:lineRule="auto"/>
              <w:jc w:val="center"/>
              <w:rPr>
                <w:b/>
                <w:bCs/>
              </w:rPr>
            </w:pPr>
            <w:r>
              <w:t>2,75</w:t>
            </w:r>
          </w:p>
        </w:tc>
      </w:tr>
    </w:tbl>
    <w:p w14:paraId="044DA250" w14:textId="77777777" w:rsidR="0052442D" w:rsidRDefault="0052442D" w:rsidP="0052442D">
      <w:pPr>
        <w:spacing w:line="259" w:lineRule="auto"/>
        <w:rPr>
          <w:b/>
          <w:bCs/>
        </w:rPr>
      </w:pPr>
    </w:p>
    <w:p w14:paraId="6D6F8526" w14:textId="1A3308E5" w:rsidR="008C7CD5" w:rsidRPr="008C7CD5" w:rsidRDefault="008C7CD5" w:rsidP="008C7CD5">
      <w:pPr>
        <w:pStyle w:val="Listaszerbekezds"/>
        <w:numPr>
          <w:ilvl w:val="0"/>
          <w:numId w:val="39"/>
        </w:numPr>
        <w:spacing w:line="259" w:lineRule="auto"/>
        <w:rPr>
          <w:b/>
          <w:bCs/>
        </w:rPr>
      </w:pPr>
      <w:r w:rsidRPr="008C7CD5">
        <w:rPr>
          <w:rFonts w:asciiTheme="majorHAnsi" w:hAnsiTheme="majorHAnsi" w:cstheme="majorHAnsi"/>
          <w:b/>
          <w:bCs/>
        </w:rPr>
        <w:t>Nagykanizsa (Miklósfa) – Liszói elágazás kerékpárút</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0"/>
        <w:gridCol w:w="2540"/>
        <w:gridCol w:w="1530"/>
        <w:gridCol w:w="1140"/>
      </w:tblGrid>
      <w:tr w:rsidR="008C7CD5" w:rsidRPr="00034DC1" w14:paraId="7B4BECD4" w14:textId="77777777" w:rsidTr="00943666">
        <w:trPr>
          <w:trHeight w:val="300"/>
        </w:trPr>
        <w:tc>
          <w:tcPr>
            <w:tcW w:w="3820" w:type="dxa"/>
            <w:tcBorders>
              <w:top w:val="single" w:sz="6" w:space="0" w:color="auto"/>
              <w:left w:val="single" w:sz="6" w:space="0" w:color="auto"/>
              <w:bottom w:val="single" w:sz="6" w:space="0" w:color="auto"/>
              <w:right w:val="single" w:sz="6" w:space="0" w:color="auto"/>
            </w:tcBorders>
            <w:hideMark/>
          </w:tcPr>
          <w:p w14:paraId="329EBA31" w14:textId="77777777" w:rsidR="008C7CD5" w:rsidRPr="00034DC1" w:rsidRDefault="008C7CD5" w:rsidP="00943666">
            <w:pPr>
              <w:spacing w:before="0" w:after="0" w:line="240" w:lineRule="auto"/>
              <w:jc w:val="center"/>
              <w:rPr>
                <w:b/>
                <w:bCs/>
              </w:rPr>
            </w:pPr>
            <w:r w:rsidRPr="00034DC1">
              <w:rPr>
                <w:b/>
                <w:bCs/>
              </w:rPr>
              <w:t>Nyomvonal szakasza</w:t>
            </w:r>
          </w:p>
        </w:tc>
        <w:tc>
          <w:tcPr>
            <w:tcW w:w="2540" w:type="dxa"/>
            <w:tcBorders>
              <w:top w:val="single" w:sz="6" w:space="0" w:color="auto"/>
              <w:left w:val="single" w:sz="6" w:space="0" w:color="auto"/>
              <w:bottom w:val="single" w:sz="6" w:space="0" w:color="auto"/>
              <w:right w:val="single" w:sz="6" w:space="0" w:color="auto"/>
            </w:tcBorders>
            <w:hideMark/>
          </w:tcPr>
          <w:p w14:paraId="0E59B854" w14:textId="77777777" w:rsidR="008C7CD5" w:rsidRPr="00034DC1" w:rsidRDefault="008C7CD5" w:rsidP="00943666">
            <w:pPr>
              <w:spacing w:before="0" w:after="0" w:line="240" w:lineRule="auto"/>
              <w:jc w:val="center"/>
              <w:rPr>
                <w:b/>
                <w:bCs/>
              </w:rPr>
            </w:pPr>
            <w:r w:rsidRPr="00034DC1">
              <w:rPr>
                <w:b/>
                <w:bCs/>
              </w:rPr>
              <w:t>Kiépítés módja</w:t>
            </w:r>
          </w:p>
        </w:tc>
        <w:tc>
          <w:tcPr>
            <w:tcW w:w="1530" w:type="dxa"/>
            <w:tcBorders>
              <w:top w:val="single" w:sz="6" w:space="0" w:color="auto"/>
              <w:left w:val="single" w:sz="6" w:space="0" w:color="auto"/>
              <w:bottom w:val="single" w:sz="6" w:space="0" w:color="auto"/>
              <w:right w:val="single" w:sz="6" w:space="0" w:color="auto"/>
            </w:tcBorders>
            <w:hideMark/>
          </w:tcPr>
          <w:p w14:paraId="23012FC8" w14:textId="77777777" w:rsidR="008C7CD5" w:rsidRPr="00034DC1" w:rsidRDefault="008C7CD5" w:rsidP="00943666">
            <w:pPr>
              <w:spacing w:before="0" w:after="0" w:line="240" w:lineRule="auto"/>
              <w:jc w:val="center"/>
              <w:rPr>
                <w:b/>
                <w:bCs/>
              </w:rPr>
            </w:pPr>
            <w:r w:rsidRPr="00034DC1">
              <w:rPr>
                <w:b/>
                <w:bCs/>
              </w:rPr>
              <w:t>Becsült hossz</w:t>
            </w:r>
          </w:p>
          <w:p w14:paraId="7F92C725" w14:textId="77777777" w:rsidR="008C7CD5" w:rsidRPr="00034DC1" w:rsidRDefault="008C7CD5" w:rsidP="00943666">
            <w:pPr>
              <w:spacing w:before="0" w:after="0" w:line="240" w:lineRule="auto"/>
              <w:jc w:val="center"/>
              <w:rPr>
                <w:b/>
                <w:bCs/>
              </w:rPr>
            </w:pPr>
            <w:r w:rsidRPr="00034DC1">
              <w:rPr>
                <w:b/>
                <w:bCs/>
              </w:rPr>
              <w:t>(m)</w:t>
            </w:r>
          </w:p>
        </w:tc>
        <w:tc>
          <w:tcPr>
            <w:tcW w:w="1140" w:type="dxa"/>
            <w:tcBorders>
              <w:top w:val="single" w:sz="6" w:space="0" w:color="auto"/>
              <w:left w:val="single" w:sz="6" w:space="0" w:color="auto"/>
              <w:bottom w:val="single" w:sz="6" w:space="0" w:color="auto"/>
              <w:right w:val="single" w:sz="6" w:space="0" w:color="auto"/>
            </w:tcBorders>
            <w:hideMark/>
          </w:tcPr>
          <w:p w14:paraId="3CEEDF30" w14:textId="77777777" w:rsidR="008C7CD5" w:rsidRPr="00034DC1" w:rsidRDefault="008C7CD5" w:rsidP="00943666">
            <w:pPr>
              <w:spacing w:before="0" w:after="0" w:line="240" w:lineRule="auto"/>
              <w:jc w:val="center"/>
              <w:rPr>
                <w:b/>
                <w:bCs/>
              </w:rPr>
            </w:pPr>
            <w:r w:rsidRPr="00034DC1">
              <w:rPr>
                <w:b/>
                <w:bCs/>
              </w:rPr>
              <w:t>Szélesség</w:t>
            </w:r>
          </w:p>
          <w:p w14:paraId="32F4FAF2" w14:textId="77777777" w:rsidR="008C7CD5" w:rsidRPr="00034DC1" w:rsidRDefault="008C7CD5" w:rsidP="00943666">
            <w:pPr>
              <w:spacing w:before="0" w:after="0" w:line="240" w:lineRule="auto"/>
              <w:jc w:val="center"/>
              <w:rPr>
                <w:b/>
                <w:bCs/>
              </w:rPr>
            </w:pPr>
            <w:r w:rsidRPr="00034DC1">
              <w:rPr>
                <w:b/>
                <w:bCs/>
              </w:rPr>
              <w:t>(m)</w:t>
            </w:r>
          </w:p>
        </w:tc>
      </w:tr>
      <w:tr w:rsidR="008C7CD5" w:rsidRPr="00034DC1" w14:paraId="38A0C588" w14:textId="77777777" w:rsidTr="00943666">
        <w:trPr>
          <w:trHeight w:val="300"/>
        </w:trPr>
        <w:tc>
          <w:tcPr>
            <w:tcW w:w="3820" w:type="dxa"/>
            <w:tcBorders>
              <w:top w:val="single" w:sz="6" w:space="0" w:color="auto"/>
              <w:left w:val="single" w:sz="6" w:space="0" w:color="auto"/>
              <w:bottom w:val="single" w:sz="6" w:space="0" w:color="auto"/>
              <w:right w:val="single" w:sz="6" w:space="0" w:color="auto"/>
            </w:tcBorders>
            <w:vAlign w:val="center"/>
          </w:tcPr>
          <w:p w14:paraId="2AC975D5" w14:textId="683C166C" w:rsidR="008C7CD5" w:rsidRPr="00034DC1" w:rsidRDefault="00906F66" w:rsidP="008C7CD5">
            <w:pPr>
              <w:spacing w:before="0" w:after="0" w:line="240" w:lineRule="auto"/>
              <w:jc w:val="center"/>
              <w:rPr>
                <w:b/>
                <w:bCs/>
              </w:rPr>
            </w:pPr>
            <w:r>
              <w:t xml:space="preserve">Miklósfai utca (Dr. </w:t>
            </w:r>
            <w:proofErr w:type="spellStart"/>
            <w:r>
              <w:t>Szendrey</w:t>
            </w:r>
            <w:proofErr w:type="spellEnd"/>
            <w:r>
              <w:t xml:space="preserve"> Edgár utca és </w:t>
            </w:r>
            <w:r w:rsidR="00A87BF0">
              <w:t>Liszói elágazás között)</w:t>
            </w:r>
          </w:p>
        </w:tc>
        <w:tc>
          <w:tcPr>
            <w:tcW w:w="2540" w:type="dxa"/>
            <w:tcBorders>
              <w:top w:val="single" w:sz="6" w:space="0" w:color="auto"/>
              <w:left w:val="single" w:sz="6" w:space="0" w:color="auto"/>
              <w:bottom w:val="single" w:sz="6" w:space="0" w:color="auto"/>
              <w:right w:val="single" w:sz="6" w:space="0" w:color="auto"/>
            </w:tcBorders>
            <w:vAlign w:val="center"/>
          </w:tcPr>
          <w:p w14:paraId="0DBA26C0" w14:textId="719EC745" w:rsidR="008C7CD5" w:rsidRPr="00034DC1" w:rsidRDefault="008C7CD5" w:rsidP="008C7CD5">
            <w:pPr>
              <w:spacing w:before="0" w:after="0" w:line="240" w:lineRule="auto"/>
              <w:jc w:val="center"/>
              <w:rPr>
                <w:b/>
                <w:bCs/>
              </w:rPr>
            </w:pPr>
            <w:r>
              <w:t xml:space="preserve">kerékpársáv; </w:t>
            </w:r>
            <w:r w:rsidRPr="005D477B">
              <w:t>elválasztás nélküli gyalog- és kerékpárút</w:t>
            </w:r>
            <w:r>
              <w:t xml:space="preserve">; </w:t>
            </w:r>
            <w:r w:rsidRPr="0039439A">
              <w:t>önálló, kétirányú kerékpárút</w:t>
            </w:r>
          </w:p>
        </w:tc>
        <w:tc>
          <w:tcPr>
            <w:tcW w:w="1530" w:type="dxa"/>
            <w:tcBorders>
              <w:top w:val="single" w:sz="6" w:space="0" w:color="auto"/>
              <w:left w:val="single" w:sz="6" w:space="0" w:color="auto"/>
              <w:bottom w:val="single" w:sz="6" w:space="0" w:color="auto"/>
              <w:right w:val="single" w:sz="6" w:space="0" w:color="auto"/>
            </w:tcBorders>
            <w:vAlign w:val="center"/>
          </w:tcPr>
          <w:p w14:paraId="396D5A55" w14:textId="4E2E4420" w:rsidR="008C7CD5" w:rsidRPr="00034DC1" w:rsidRDefault="008C7CD5" w:rsidP="008C7CD5">
            <w:pPr>
              <w:spacing w:before="0" w:after="0" w:line="240" w:lineRule="auto"/>
              <w:jc w:val="center"/>
              <w:rPr>
                <w:b/>
                <w:bCs/>
              </w:rPr>
            </w:pPr>
            <w:r>
              <w:t>4067</w:t>
            </w:r>
          </w:p>
        </w:tc>
        <w:tc>
          <w:tcPr>
            <w:tcW w:w="1140" w:type="dxa"/>
            <w:tcBorders>
              <w:top w:val="single" w:sz="6" w:space="0" w:color="auto"/>
              <w:left w:val="single" w:sz="6" w:space="0" w:color="auto"/>
              <w:bottom w:val="single" w:sz="6" w:space="0" w:color="auto"/>
              <w:right w:val="single" w:sz="6" w:space="0" w:color="auto"/>
            </w:tcBorders>
            <w:vAlign w:val="center"/>
          </w:tcPr>
          <w:p w14:paraId="332F4CC4" w14:textId="55537E7D" w:rsidR="008C7CD5" w:rsidRPr="00034DC1" w:rsidRDefault="008C7CD5" w:rsidP="008C7CD5">
            <w:pPr>
              <w:spacing w:before="0" w:after="0" w:line="240" w:lineRule="auto"/>
              <w:jc w:val="center"/>
              <w:rPr>
                <w:b/>
                <w:bCs/>
              </w:rPr>
            </w:pPr>
            <w:r>
              <w:t>1,25-2,55</w:t>
            </w:r>
          </w:p>
        </w:tc>
      </w:tr>
    </w:tbl>
    <w:p w14:paraId="4B7F436F" w14:textId="2F44BA41" w:rsidR="00DD1113" w:rsidRDefault="00DD1113" w:rsidP="0052442D">
      <w:pPr>
        <w:spacing w:line="259" w:lineRule="auto"/>
        <w:rPr>
          <w:b/>
          <w:bCs/>
        </w:rPr>
      </w:pPr>
    </w:p>
    <w:p w14:paraId="6B10EF50" w14:textId="771BEE24" w:rsidR="00A87BF0" w:rsidRPr="00A87BF0" w:rsidRDefault="00A87BF0" w:rsidP="00A87BF0">
      <w:pPr>
        <w:pStyle w:val="Listaszerbekezds"/>
        <w:numPr>
          <w:ilvl w:val="0"/>
          <w:numId w:val="39"/>
        </w:numPr>
        <w:spacing w:line="259" w:lineRule="auto"/>
        <w:rPr>
          <w:b/>
          <w:bCs/>
        </w:rPr>
      </w:pPr>
      <w:r w:rsidRPr="00A87BF0">
        <w:rPr>
          <w:rFonts w:asciiTheme="majorHAnsi" w:hAnsiTheme="majorHAnsi" w:cstheme="majorHAnsi"/>
          <w:b/>
          <w:bCs/>
        </w:rPr>
        <w:t xml:space="preserve">Palin - </w:t>
      </w:r>
      <w:proofErr w:type="spellStart"/>
      <w:r w:rsidRPr="00A87BF0">
        <w:rPr>
          <w:rFonts w:asciiTheme="majorHAnsi" w:hAnsiTheme="majorHAnsi" w:cstheme="majorHAnsi"/>
          <w:b/>
          <w:bCs/>
        </w:rPr>
        <w:t>Zsigárd</w:t>
      </w:r>
      <w:proofErr w:type="spellEnd"/>
      <w:r w:rsidRPr="00A87BF0">
        <w:rPr>
          <w:rFonts w:asciiTheme="majorHAnsi" w:hAnsiTheme="majorHAnsi" w:cstheme="majorHAnsi"/>
          <w:b/>
          <w:bCs/>
        </w:rPr>
        <w:t xml:space="preserve"> - Hosszúvölgy közötti kerékpárút</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0"/>
        <w:gridCol w:w="2540"/>
        <w:gridCol w:w="1530"/>
        <w:gridCol w:w="1140"/>
      </w:tblGrid>
      <w:tr w:rsidR="00A87BF0" w:rsidRPr="00034DC1" w14:paraId="2832452D" w14:textId="77777777" w:rsidTr="00943666">
        <w:trPr>
          <w:trHeight w:val="300"/>
        </w:trPr>
        <w:tc>
          <w:tcPr>
            <w:tcW w:w="3820" w:type="dxa"/>
            <w:tcBorders>
              <w:top w:val="single" w:sz="6" w:space="0" w:color="auto"/>
              <w:left w:val="single" w:sz="6" w:space="0" w:color="auto"/>
              <w:bottom w:val="single" w:sz="6" w:space="0" w:color="auto"/>
              <w:right w:val="single" w:sz="6" w:space="0" w:color="auto"/>
            </w:tcBorders>
            <w:hideMark/>
          </w:tcPr>
          <w:p w14:paraId="76AB3D5E" w14:textId="77777777" w:rsidR="00A87BF0" w:rsidRPr="00034DC1" w:rsidRDefault="00A87BF0" w:rsidP="00943666">
            <w:pPr>
              <w:spacing w:before="0" w:after="0" w:line="240" w:lineRule="auto"/>
              <w:jc w:val="center"/>
              <w:rPr>
                <w:b/>
                <w:bCs/>
              </w:rPr>
            </w:pPr>
            <w:r w:rsidRPr="00034DC1">
              <w:rPr>
                <w:b/>
                <w:bCs/>
              </w:rPr>
              <w:t>Nyomvonal szakasza</w:t>
            </w:r>
          </w:p>
        </w:tc>
        <w:tc>
          <w:tcPr>
            <w:tcW w:w="2540" w:type="dxa"/>
            <w:tcBorders>
              <w:top w:val="single" w:sz="6" w:space="0" w:color="auto"/>
              <w:left w:val="single" w:sz="6" w:space="0" w:color="auto"/>
              <w:bottom w:val="single" w:sz="6" w:space="0" w:color="auto"/>
              <w:right w:val="single" w:sz="6" w:space="0" w:color="auto"/>
            </w:tcBorders>
            <w:hideMark/>
          </w:tcPr>
          <w:p w14:paraId="225E36F6" w14:textId="77777777" w:rsidR="00A87BF0" w:rsidRPr="00034DC1" w:rsidRDefault="00A87BF0" w:rsidP="00943666">
            <w:pPr>
              <w:spacing w:before="0" w:after="0" w:line="240" w:lineRule="auto"/>
              <w:jc w:val="center"/>
              <w:rPr>
                <w:b/>
                <w:bCs/>
              </w:rPr>
            </w:pPr>
            <w:r w:rsidRPr="00034DC1">
              <w:rPr>
                <w:b/>
                <w:bCs/>
              </w:rPr>
              <w:t>Kiépítés módja</w:t>
            </w:r>
          </w:p>
        </w:tc>
        <w:tc>
          <w:tcPr>
            <w:tcW w:w="1530" w:type="dxa"/>
            <w:tcBorders>
              <w:top w:val="single" w:sz="6" w:space="0" w:color="auto"/>
              <w:left w:val="single" w:sz="6" w:space="0" w:color="auto"/>
              <w:bottom w:val="single" w:sz="6" w:space="0" w:color="auto"/>
              <w:right w:val="single" w:sz="6" w:space="0" w:color="auto"/>
            </w:tcBorders>
            <w:hideMark/>
          </w:tcPr>
          <w:p w14:paraId="136F3FEE" w14:textId="77777777" w:rsidR="00A87BF0" w:rsidRPr="00034DC1" w:rsidRDefault="00A87BF0" w:rsidP="00943666">
            <w:pPr>
              <w:spacing w:before="0" w:after="0" w:line="240" w:lineRule="auto"/>
              <w:jc w:val="center"/>
              <w:rPr>
                <w:b/>
                <w:bCs/>
              </w:rPr>
            </w:pPr>
            <w:r w:rsidRPr="00034DC1">
              <w:rPr>
                <w:b/>
                <w:bCs/>
              </w:rPr>
              <w:t>Becsült hossz</w:t>
            </w:r>
          </w:p>
          <w:p w14:paraId="2DF448A8" w14:textId="77777777" w:rsidR="00A87BF0" w:rsidRPr="00034DC1" w:rsidRDefault="00A87BF0" w:rsidP="00943666">
            <w:pPr>
              <w:spacing w:before="0" w:after="0" w:line="240" w:lineRule="auto"/>
              <w:jc w:val="center"/>
              <w:rPr>
                <w:b/>
                <w:bCs/>
              </w:rPr>
            </w:pPr>
            <w:r w:rsidRPr="00034DC1">
              <w:rPr>
                <w:b/>
                <w:bCs/>
              </w:rPr>
              <w:t>(m)</w:t>
            </w:r>
          </w:p>
        </w:tc>
        <w:tc>
          <w:tcPr>
            <w:tcW w:w="1140" w:type="dxa"/>
            <w:tcBorders>
              <w:top w:val="single" w:sz="6" w:space="0" w:color="auto"/>
              <w:left w:val="single" w:sz="6" w:space="0" w:color="auto"/>
              <w:bottom w:val="single" w:sz="6" w:space="0" w:color="auto"/>
              <w:right w:val="single" w:sz="6" w:space="0" w:color="auto"/>
            </w:tcBorders>
            <w:hideMark/>
          </w:tcPr>
          <w:p w14:paraId="0F941B8B" w14:textId="77777777" w:rsidR="00A87BF0" w:rsidRPr="00034DC1" w:rsidRDefault="00A87BF0" w:rsidP="00943666">
            <w:pPr>
              <w:spacing w:before="0" w:after="0" w:line="240" w:lineRule="auto"/>
              <w:jc w:val="center"/>
              <w:rPr>
                <w:b/>
                <w:bCs/>
              </w:rPr>
            </w:pPr>
            <w:r w:rsidRPr="00034DC1">
              <w:rPr>
                <w:b/>
                <w:bCs/>
              </w:rPr>
              <w:t>Szélesség</w:t>
            </w:r>
          </w:p>
          <w:p w14:paraId="3FF1540D" w14:textId="77777777" w:rsidR="00A87BF0" w:rsidRPr="00034DC1" w:rsidRDefault="00A87BF0" w:rsidP="00943666">
            <w:pPr>
              <w:spacing w:before="0" w:after="0" w:line="240" w:lineRule="auto"/>
              <w:jc w:val="center"/>
              <w:rPr>
                <w:b/>
                <w:bCs/>
              </w:rPr>
            </w:pPr>
            <w:r w:rsidRPr="00034DC1">
              <w:rPr>
                <w:b/>
                <w:bCs/>
              </w:rPr>
              <w:t>(m)</w:t>
            </w:r>
          </w:p>
        </w:tc>
      </w:tr>
      <w:tr w:rsidR="00A87BF0" w:rsidRPr="00034DC1" w14:paraId="5C429089" w14:textId="77777777" w:rsidTr="00943666">
        <w:trPr>
          <w:trHeight w:val="300"/>
        </w:trPr>
        <w:tc>
          <w:tcPr>
            <w:tcW w:w="3820" w:type="dxa"/>
            <w:tcBorders>
              <w:top w:val="single" w:sz="6" w:space="0" w:color="auto"/>
              <w:left w:val="single" w:sz="6" w:space="0" w:color="auto"/>
              <w:bottom w:val="single" w:sz="6" w:space="0" w:color="auto"/>
              <w:right w:val="single" w:sz="6" w:space="0" w:color="auto"/>
            </w:tcBorders>
            <w:vAlign w:val="center"/>
          </w:tcPr>
          <w:p w14:paraId="2B9489A5" w14:textId="6C7077A9" w:rsidR="00A87BF0" w:rsidRPr="00034DC1" w:rsidRDefault="00911CD9" w:rsidP="00A87BF0">
            <w:pPr>
              <w:spacing w:before="0" w:after="0" w:line="240" w:lineRule="auto"/>
              <w:jc w:val="center"/>
              <w:rPr>
                <w:b/>
                <w:bCs/>
              </w:rPr>
            </w:pPr>
            <w:r>
              <w:t xml:space="preserve">kerékpárút Nagykanizsa Lovarda utca </w:t>
            </w:r>
            <w:r w:rsidR="00FA1913">
              <w:t>és Hosszúvölgy Kossuth Lajos utca között</w:t>
            </w:r>
          </w:p>
        </w:tc>
        <w:tc>
          <w:tcPr>
            <w:tcW w:w="2540" w:type="dxa"/>
            <w:tcBorders>
              <w:top w:val="single" w:sz="6" w:space="0" w:color="auto"/>
              <w:left w:val="single" w:sz="6" w:space="0" w:color="auto"/>
              <w:bottom w:val="single" w:sz="6" w:space="0" w:color="auto"/>
              <w:right w:val="single" w:sz="6" w:space="0" w:color="auto"/>
            </w:tcBorders>
            <w:vAlign w:val="center"/>
          </w:tcPr>
          <w:p w14:paraId="7C713E8D" w14:textId="5FD6A565" w:rsidR="00A87BF0" w:rsidRPr="00034DC1" w:rsidRDefault="00A87BF0" w:rsidP="00A87BF0">
            <w:pPr>
              <w:spacing w:before="0" w:after="0" w:line="240" w:lineRule="auto"/>
              <w:jc w:val="center"/>
              <w:rPr>
                <w:b/>
                <w:bCs/>
              </w:rPr>
            </w:pPr>
            <w:r>
              <w:t>önálló kerékpárút</w:t>
            </w:r>
          </w:p>
        </w:tc>
        <w:tc>
          <w:tcPr>
            <w:tcW w:w="1530" w:type="dxa"/>
            <w:tcBorders>
              <w:top w:val="single" w:sz="6" w:space="0" w:color="auto"/>
              <w:left w:val="single" w:sz="6" w:space="0" w:color="auto"/>
              <w:bottom w:val="single" w:sz="6" w:space="0" w:color="auto"/>
              <w:right w:val="single" w:sz="6" w:space="0" w:color="auto"/>
            </w:tcBorders>
            <w:vAlign w:val="center"/>
          </w:tcPr>
          <w:p w14:paraId="1F79AF98" w14:textId="6F56DD34" w:rsidR="00A87BF0" w:rsidRPr="00034DC1" w:rsidRDefault="00A87BF0" w:rsidP="00A87BF0">
            <w:pPr>
              <w:spacing w:before="0" w:after="0" w:line="240" w:lineRule="auto"/>
              <w:jc w:val="center"/>
              <w:rPr>
                <w:b/>
                <w:bCs/>
              </w:rPr>
            </w:pPr>
            <w:r>
              <w:t>5684</w:t>
            </w:r>
          </w:p>
        </w:tc>
        <w:tc>
          <w:tcPr>
            <w:tcW w:w="1140" w:type="dxa"/>
            <w:tcBorders>
              <w:top w:val="single" w:sz="6" w:space="0" w:color="auto"/>
              <w:left w:val="single" w:sz="6" w:space="0" w:color="auto"/>
              <w:bottom w:val="single" w:sz="6" w:space="0" w:color="auto"/>
              <w:right w:val="single" w:sz="6" w:space="0" w:color="auto"/>
            </w:tcBorders>
            <w:vAlign w:val="center"/>
          </w:tcPr>
          <w:p w14:paraId="1A52242D" w14:textId="75032692" w:rsidR="00A87BF0" w:rsidRPr="00034DC1" w:rsidRDefault="00A87BF0" w:rsidP="00A87BF0">
            <w:pPr>
              <w:spacing w:before="0" w:after="0" w:line="240" w:lineRule="auto"/>
              <w:jc w:val="center"/>
              <w:rPr>
                <w:b/>
                <w:bCs/>
              </w:rPr>
            </w:pPr>
            <w:r>
              <w:t>3</w:t>
            </w:r>
          </w:p>
        </w:tc>
      </w:tr>
    </w:tbl>
    <w:p w14:paraId="2ED47663" w14:textId="77777777" w:rsidR="008C7CD5" w:rsidRDefault="008C7CD5" w:rsidP="0052442D">
      <w:pPr>
        <w:spacing w:line="259" w:lineRule="auto"/>
        <w:rPr>
          <w:b/>
          <w:bCs/>
        </w:rPr>
      </w:pPr>
    </w:p>
    <w:p w14:paraId="138BD65C" w14:textId="1145F048" w:rsidR="00A87BF0" w:rsidRPr="00FA1913" w:rsidRDefault="00FA1913" w:rsidP="00FA1913">
      <w:pPr>
        <w:pStyle w:val="Listaszerbekezds"/>
        <w:numPr>
          <w:ilvl w:val="0"/>
          <w:numId w:val="39"/>
        </w:numPr>
        <w:spacing w:line="259" w:lineRule="auto"/>
        <w:rPr>
          <w:b/>
          <w:bCs/>
        </w:rPr>
      </w:pPr>
      <w:r w:rsidRPr="00FA1913">
        <w:rPr>
          <w:rFonts w:asciiTheme="majorHAnsi" w:hAnsiTheme="majorHAnsi" w:cstheme="majorHAnsi"/>
          <w:b/>
          <w:bCs/>
        </w:rPr>
        <w:t xml:space="preserve">Nagykanizsa, 7511 j. </w:t>
      </w:r>
      <w:proofErr w:type="spellStart"/>
      <w:r w:rsidRPr="00FA1913">
        <w:rPr>
          <w:rFonts w:asciiTheme="majorHAnsi" w:hAnsiTheme="majorHAnsi" w:cstheme="majorHAnsi"/>
          <w:b/>
          <w:bCs/>
        </w:rPr>
        <w:t>ök</w:t>
      </w:r>
      <w:proofErr w:type="spellEnd"/>
      <w:r w:rsidRPr="00FA1913">
        <w:rPr>
          <w:rFonts w:asciiTheme="majorHAnsi" w:hAnsiTheme="majorHAnsi" w:cstheme="majorHAnsi"/>
          <w:b/>
          <w:bCs/>
        </w:rPr>
        <w:t>. út melletti kerékpárút</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0"/>
        <w:gridCol w:w="2540"/>
        <w:gridCol w:w="1530"/>
        <w:gridCol w:w="1140"/>
      </w:tblGrid>
      <w:tr w:rsidR="00FA1913" w:rsidRPr="00034DC1" w14:paraId="2AA372D7" w14:textId="77777777" w:rsidTr="00943666">
        <w:trPr>
          <w:trHeight w:val="300"/>
        </w:trPr>
        <w:tc>
          <w:tcPr>
            <w:tcW w:w="3820" w:type="dxa"/>
            <w:tcBorders>
              <w:top w:val="single" w:sz="6" w:space="0" w:color="auto"/>
              <w:left w:val="single" w:sz="6" w:space="0" w:color="auto"/>
              <w:bottom w:val="single" w:sz="6" w:space="0" w:color="auto"/>
              <w:right w:val="single" w:sz="6" w:space="0" w:color="auto"/>
            </w:tcBorders>
            <w:hideMark/>
          </w:tcPr>
          <w:p w14:paraId="3610B8FC" w14:textId="77777777" w:rsidR="00FA1913" w:rsidRPr="00034DC1" w:rsidRDefault="00FA1913" w:rsidP="00943666">
            <w:pPr>
              <w:spacing w:before="0" w:after="0" w:line="240" w:lineRule="auto"/>
              <w:jc w:val="center"/>
              <w:rPr>
                <w:b/>
                <w:bCs/>
              </w:rPr>
            </w:pPr>
            <w:r w:rsidRPr="00034DC1">
              <w:rPr>
                <w:b/>
                <w:bCs/>
              </w:rPr>
              <w:t>Nyomvonal szakasza</w:t>
            </w:r>
          </w:p>
        </w:tc>
        <w:tc>
          <w:tcPr>
            <w:tcW w:w="2540" w:type="dxa"/>
            <w:tcBorders>
              <w:top w:val="single" w:sz="6" w:space="0" w:color="auto"/>
              <w:left w:val="single" w:sz="6" w:space="0" w:color="auto"/>
              <w:bottom w:val="single" w:sz="6" w:space="0" w:color="auto"/>
              <w:right w:val="single" w:sz="6" w:space="0" w:color="auto"/>
            </w:tcBorders>
            <w:hideMark/>
          </w:tcPr>
          <w:p w14:paraId="3A9572D7" w14:textId="77777777" w:rsidR="00FA1913" w:rsidRPr="00034DC1" w:rsidRDefault="00FA1913" w:rsidP="00943666">
            <w:pPr>
              <w:spacing w:before="0" w:after="0" w:line="240" w:lineRule="auto"/>
              <w:jc w:val="center"/>
              <w:rPr>
                <w:b/>
                <w:bCs/>
              </w:rPr>
            </w:pPr>
            <w:r w:rsidRPr="00034DC1">
              <w:rPr>
                <w:b/>
                <w:bCs/>
              </w:rPr>
              <w:t>Kiépítés módja</w:t>
            </w:r>
          </w:p>
        </w:tc>
        <w:tc>
          <w:tcPr>
            <w:tcW w:w="1530" w:type="dxa"/>
            <w:tcBorders>
              <w:top w:val="single" w:sz="6" w:space="0" w:color="auto"/>
              <w:left w:val="single" w:sz="6" w:space="0" w:color="auto"/>
              <w:bottom w:val="single" w:sz="6" w:space="0" w:color="auto"/>
              <w:right w:val="single" w:sz="6" w:space="0" w:color="auto"/>
            </w:tcBorders>
            <w:hideMark/>
          </w:tcPr>
          <w:p w14:paraId="12636D09" w14:textId="77777777" w:rsidR="00FA1913" w:rsidRPr="00034DC1" w:rsidRDefault="00FA1913" w:rsidP="00943666">
            <w:pPr>
              <w:spacing w:before="0" w:after="0" w:line="240" w:lineRule="auto"/>
              <w:jc w:val="center"/>
              <w:rPr>
                <w:b/>
                <w:bCs/>
              </w:rPr>
            </w:pPr>
            <w:r w:rsidRPr="00034DC1">
              <w:rPr>
                <w:b/>
                <w:bCs/>
              </w:rPr>
              <w:t>Becsült hossz</w:t>
            </w:r>
          </w:p>
          <w:p w14:paraId="0B5ABE53" w14:textId="77777777" w:rsidR="00FA1913" w:rsidRPr="00034DC1" w:rsidRDefault="00FA1913" w:rsidP="00943666">
            <w:pPr>
              <w:spacing w:before="0" w:after="0" w:line="240" w:lineRule="auto"/>
              <w:jc w:val="center"/>
              <w:rPr>
                <w:b/>
                <w:bCs/>
              </w:rPr>
            </w:pPr>
            <w:r w:rsidRPr="00034DC1">
              <w:rPr>
                <w:b/>
                <w:bCs/>
              </w:rPr>
              <w:t>(m)</w:t>
            </w:r>
          </w:p>
        </w:tc>
        <w:tc>
          <w:tcPr>
            <w:tcW w:w="1140" w:type="dxa"/>
            <w:tcBorders>
              <w:top w:val="single" w:sz="6" w:space="0" w:color="auto"/>
              <w:left w:val="single" w:sz="6" w:space="0" w:color="auto"/>
              <w:bottom w:val="single" w:sz="6" w:space="0" w:color="auto"/>
              <w:right w:val="single" w:sz="6" w:space="0" w:color="auto"/>
            </w:tcBorders>
            <w:hideMark/>
          </w:tcPr>
          <w:p w14:paraId="334437A4" w14:textId="77777777" w:rsidR="00FA1913" w:rsidRPr="00034DC1" w:rsidRDefault="00FA1913" w:rsidP="00943666">
            <w:pPr>
              <w:spacing w:before="0" w:after="0" w:line="240" w:lineRule="auto"/>
              <w:jc w:val="center"/>
              <w:rPr>
                <w:b/>
                <w:bCs/>
              </w:rPr>
            </w:pPr>
            <w:r w:rsidRPr="00034DC1">
              <w:rPr>
                <w:b/>
                <w:bCs/>
              </w:rPr>
              <w:t>Szélesség</w:t>
            </w:r>
          </w:p>
          <w:p w14:paraId="5B175EFA" w14:textId="77777777" w:rsidR="00FA1913" w:rsidRPr="00034DC1" w:rsidRDefault="00FA1913" w:rsidP="00943666">
            <w:pPr>
              <w:spacing w:before="0" w:after="0" w:line="240" w:lineRule="auto"/>
              <w:jc w:val="center"/>
              <w:rPr>
                <w:b/>
                <w:bCs/>
              </w:rPr>
            </w:pPr>
            <w:r w:rsidRPr="00034DC1">
              <w:rPr>
                <w:b/>
                <w:bCs/>
              </w:rPr>
              <w:t>(m)</w:t>
            </w:r>
          </w:p>
        </w:tc>
      </w:tr>
      <w:tr w:rsidR="00FA1913" w:rsidRPr="00034DC1" w14:paraId="0553973D" w14:textId="77777777" w:rsidTr="00943666">
        <w:trPr>
          <w:trHeight w:val="300"/>
        </w:trPr>
        <w:tc>
          <w:tcPr>
            <w:tcW w:w="3820" w:type="dxa"/>
            <w:tcBorders>
              <w:top w:val="single" w:sz="6" w:space="0" w:color="auto"/>
              <w:left w:val="single" w:sz="6" w:space="0" w:color="auto"/>
              <w:bottom w:val="single" w:sz="6" w:space="0" w:color="auto"/>
              <w:right w:val="single" w:sz="6" w:space="0" w:color="auto"/>
            </w:tcBorders>
            <w:vAlign w:val="center"/>
          </w:tcPr>
          <w:p w14:paraId="5B7969A9" w14:textId="637DF475" w:rsidR="00FA1913" w:rsidRPr="00034DC1" w:rsidRDefault="00261697" w:rsidP="00FA1913">
            <w:pPr>
              <w:spacing w:before="0" w:after="0" w:line="240" w:lineRule="auto"/>
              <w:jc w:val="center"/>
              <w:rPr>
                <w:b/>
                <w:bCs/>
              </w:rPr>
            </w:pPr>
            <w:r>
              <w:t xml:space="preserve">7511-es út (Buda Ernő utca és </w:t>
            </w:r>
            <w:r w:rsidR="00E83F5C">
              <w:t>településhatár között</w:t>
            </w:r>
            <w:r w:rsidR="001419CC">
              <w:t>)</w:t>
            </w:r>
          </w:p>
        </w:tc>
        <w:tc>
          <w:tcPr>
            <w:tcW w:w="2540" w:type="dxa"/>
            <w:tcBorders>
              <w:top w:val="single" w:sz="6" w:space="0" w:color="auto"/>
              <w:left w:val="single" w:sz="6" w:space="0" w:color="auto"/>
              <w:bottom w:val="single" w:sz="6" w:space="0" w:color="auto"/>
              <w:right w:val="single" w:sz="6" w:space="0" w:color="auto"/>
            </w:tcBorders>
            <w:vAlign w:val="center"/>
          </w:tcPr>
          <w:p w14:paraId="5BD76424" w14:textId="627B9481" w:rsidR="00FA1913" w:rsidRPr="00034DC1" w:rsidRDefault="00FA1913" w:rsidP="00FA1913">
            <w:pPr>
              <w:spacing w:before="0" w:after="0" w:line="240" w:lineRule="auto"/>
              <w:jc w:val="center"/>
              <w:rPr>
                <w:b/>
                <w:bCs/>
              </w:rPr>
            </w:pPr>
            <w:r>
              <w:t>2x1 sávos kerékpárút; kétoldali, egyirányú kerékpárút</w:t>
            </w:r>
          </w:p>
        </w:tc>
        <w:tc>
          <w:tcPr>
            <w:tcW w:w="1530" w:type="dxa"/>
            <w:tcBorders>
              <w:top w:val="single" w:sz="6" w:space="0" w:color="auto"/>
              <w:left w:val="single" w:sz="6" w:space="0" w:color="auto"/>
              <w:bottom w:val="single" w:sz="6" w:space="0" w:color="auto"/>
              <w:right w:val="single" w:sz="6" w:space="0" w:color="auto"/>
            </w:tcBorders>
            <w:vAlign w:val="center"/>
          </w:tcPr>
          <w:p w14:paraId="71299A8F" w14:textId="39DD7F35" w:rsidR="00FA1913" w:rsidRPr="00034DC1" w:rsidRDefault="00FA1913" w:rsidP="00FA1913">
            <w:pPr>
              <w:spacing w:before="0" w:after="0" w:line="240" w:lineRule="auto"/>
              <w:jc w:val="center"/>
              <w:rPr>
                <w:b/>
                <w:bCs/>
              </w:rPr>
            </w:pPr>
            <w:r>
              <w:t>2809</w:t>
            </w:r>
          </w:p>
        </w:tc>
        <w:tc>
          <w:tcPr>
            <w:tcW w:w="1140" w:type="dxa"/>
            <w:tcBorders>
              <w:top w:val="single" w:sz="6" w:space="0" w:color="auto"/>
              <w:left w:val="single" w:sz="6" w:space="0" w:color="auto"/>
              <w:bottom w:val="single" w:sz="6" w:space="0" w:color="auto"/>
              <w:right w:val="single" w:sz="6" w:space="0" w:color="auto"/>
            </w:tcBorders>
            <w:vAlign w:val="center"/>
          </w:tcPr>
          <w:p w14:paraId="641B45DA" w14:textId="3D778B62" w:rsidR="00FA1913" w:rsidRPr="00034DC1" w:rsidRDefault="00FA1913" w:rsidP="00FA1913">
            <w:pPr>
              <w:spacing w:before="0" w:after="0" w:line="240" w:lineRule="auto"/>
              <w:jc w:val="center"/>
              <w:rPr>
                <w:b/>
                <w:bCs/>
              </w:rPr>
            </w:pPr>
            <w:r>
              <w:t>1-2,3</w:t>
            </w:r>
          </w:p>
        </w:tc>
      </w:tr>
    </w:tbl>
    <w:p w14:paraId="26C7A4CF" w14:textId="77777777" w:rsidR="006F70B8" w:rsidRDefault="006F70B8" w:rsidP="00BE1236">
      <w:pPr>
        <w:spacing w:line="259" w:lineRule="auto"/>
        <w:rPr>
          <w:b/>
          <w:bCs/>
        </w:rPr>
      </w:pPr>
    </w:p>
    <w:p w14:paraId="2C402299" w14:textId="17F3E83C" w:rsidR="006F70B8" w:rsidRDefault="006F70B8" w:rsidP="006F70B8">
      <w:pPr>
        <w:pStyle w:val="Cmsor4"/>
      </w:pPr>
      <w:r>
        <w:t>Fotódokumentáció</w:t>
      </w:r>
    </w:p>
    <w:p w14:paraId="198C70CD" w14:textId="77777777" w:rsidR="00DD3505" w:rsidRPr="002D6A08" w:rsidRDefault="00DD3505" w:rsidP="004F19BE">
      <w:pPr>
        <w:pStyle w:val="Listaszerbekezds"/>
        <w:numPr>
          <w:ilvl w:val="0"/>
          <w:numId w:val="35"/>
        </w:numPr>
        <w:spacing w:line="259" w:lineRule="auto"/>
        <w:rPr>
          <w:b/>
          <w:bCs/>
        </w:rPr>
      </w:pPr>
      <w:r w:rsidRPr="002D6A08">
        <w:rPr>
          <w:b/>
          <w:bCs/>
        </w:rPr>
        <w:t>Erzsébet tér - Király utca kerékpáros létesítmények összekötése</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DD3505" w14:paraId="50D203E4" w14:textId="77777777">
        <w:trPr>
          <w:jc w:val="center"/>
        </w:trPr>
        <w:tc>
          <w:tcPr>
            <w:tcW w:w="3402" w:type="dxa"/>
            <w:vAlign w:val="center"/>
          </w:tcPr>
          <w:p w14:paraId="3BD02564" w14:textId="77777777" w:rsidR="00DD3505" w:rsidRDefault="00DD3505">
            <w:pPr>
              <w:jc w:val="center"/>
              <w:rPr>
                <w:u w:val="single"/>
              </w:rPr>
            </w:pPr>
            <w:r>
              <w:rPr>
                <w:noProof/>
                <w:u w:val="single"/>
              </w:rPr>
              <w:drawing>
                <wp:inline distT="0" distB="0" distL="0" distR="0" wp14:anchorId="3383E594" wp14:editId="54563BE5">
                  <wp:extent cx="1800000" cy="2395238"/>
                  <wp:effectExtent l="0" t="0" r="0" b="5080"/>
                  <wp:docPr id="336902743"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800000" cy="2395238"/>
                          </a:xfrm>
                          <a:prstGeom prst="rect">
                            <a:avLst/>
                          </a:prstGeom>
                          <a:noFill/>
                          <a:ln>
                            <a:noFill/>
                          </a:ln>
                        </pic:spPr>
                      </pic:pic>
                    </a:graphicData>
                  </a:graphic>
                </wp:inline>
              </w:drawing>
            </w:r>
          </w:p>
        </w:tc>
        <w:tc>
          <w:tcPr>
            <w:tcW w:w="3402" w:type="dxa"/>
            <w:vAlign w:val="center"/>
          </w:tcPr>
          <w:p w14:paraId="3B373AA8" w14:textId="77777777" w:rsidR="00DD3505" w:rsidRDefault="00DD3505">
            <w:pPr>
              <w:jc w:val="center"/>
              <w:rPr>
                <w:u w:val="single"/>
              </w:rPr>
            </w:pPr>
            <w:r>
              <w:rPr>
                <w:noProof/>
              </w:rPr>
              <w:drawing>
                <wp:inline distT="0" distB="0" distL="0" distR="0" wp14:anchorId="5750C670" wp14:editId="1A83FB8E">
                  <wp:extent cx="1800000" cy="2400000"/>
                  <wp:effectExtent l="0" t="0" r="0" b="635"/>
                  <wp:docPr id="136315164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bl>
    <w:p w14:paraId="23EC18E6" w14:textId="77777777" w:rsidR="00DD3505" w:rsidRPr="004240C9" w:rsidRDefault="00DD3505" w:rsidP="00DD3505">
      <w:pPr>
        <w:spacing w:line="259" w:lineRule="auto"/>
        <w:jc w:val="center"/>
        <w:rPr>
          <w:i/>
          <w:iCs/>
        </w:rPr>
      </w:pPr>
      <w:r w:rsidRPr="004240C9">
        <w:rPr>
          <w:i/>
          <w:iCs/>
        </w:rPr>
        <w:t>Forrás: saját képek</w:t>
      </w:r>
    </w:p>
    <w:p w14:paraId="761833E9" w14:textId="77777777" w:rsidR="00DD3505" w:rsidRPr="00DD3505" w:rsidRDefault="00DD3505" w:rsidP="00DD3505"/>
    <w:p w14:paraId="13811F78" w14:textId="38675546" w:rsidR="00B263E4" w:rsidRPr="00EF785C" w:rsidRDefault="00B263E4" w:rsidP="004F19BE">
      <w:pPr>
        <w:pStyle w:val="Listaszerbekezds"/>
        <w:numPr>
          <w:ilvl w:val="0"/>
          <w:numId w:val="35"/>
        </w:numPr>
        <w:spacing w:line="259" w:lineRule="auto"/>
        <w:rPr>
          <w:b/>
          <w:bCs/>
        </w:rPr>
      </w:pPr>
      <w:r w:rsidRPr="00EF785C">
        <w:rPr>
          <w:b/>
          <w:bCs/>
        </w:rPr>
        <w:t xml:space="preserve">Kerékpáros kapcsolat biztosítása a </w:t>
      </w:r>
      <w:proofErr w:type="spellStart"/>
      <w:r w:rsidRPr="00EF785C">
        <w:rPr>
          <w:b/>
          <w:bCs/>
        </w:rPr>
        <w:t>Csengery</w:t>
      </w:r>
      <w:proofErr w:type="spellEnd"/>
      <w:r w:rsidRPr="00EF785C">
        <w:rPr>
          <w:b/>
          <w:bCs/>
        </w:rPr>
        <w:t xml:space="preserve"> úton a Kisfaludy utca és a Fő út közötti szakaszon:</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tblGrid>
      <w:tr w:rsidR="003E6355" w14:paraId="3FCFBA30" w14:textId="77777777" w:rsidTr="003E6355">
        <w:trPr>
          <w:trHeight w:val="3402"/>
          <w:jc w:val="center"/>
        </w:trPr>
        <w:tc>
          <w:tcPr>
            <w:tcW w:w="2496" w:type="dxa"/>
            <w:vAlign w:val="center"/>
          </w:tcPr>
          <w:p w14:paraId="5B959450" w14:textId="77777777" w:rsidR="003E6355" w:rsidRDefault="003E6355">
            <w:pPr>
              <w:jc w:val="center"/>
              <w:rPr>
                <w:u w:val="single"/>
              </w:rPr>
            </w:pPr>
            <w:r>
              <w:rPr>
                <w:noProof/>
                <w:u w:val="single"/>
              </w:rPr>
              <w:drawing>
                <wp:inline distT="0" distB="0" distL="0" distR="0" wp14:anchorId="1F268EE5" wp14:editId="7EC3042C">
                  <wp:extent cx="1800000" cy="2398410"/>
                  <wp:effectExtent l="0" t="0" r="0" b="1905"/>
                  <wp:docPr id="1550219224"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800000" cy="2398410"/>
                          </a:xfrm>
                          <a:prstGeom prst="rect">
                            <a:avLst/>
                          </a:prstGeom>
                          <a:noFill/>
                          <a:ln>
                            <a:noFill/>
                          </a:ln>
                        </pic:spPr>
                      </pic:pic>
                    </a:graphicData>
                  </a:graphic>
                </wp:inline>
              </w:drawing>
            </w:r>
          </w:p>
        </w:tc>
        <w:tc>
          <w:tcPr>
            <w:tcW w:w="2496" w:type="dxa"/>
            <w:vAlign w:val="center"/>
          </w:tcPr>
          <w:p w14:paraId="1467B295" w14:textId="77777777" w:rsidR="003E6355" w:rsidRDefault="003E6355">
            <w:pPr>
              <w:jc w:val="center"/>
              <w:rPr>
                <w:u w:val="single"/>
              </w:rPr>
            </w:pPr>
            <w:r>
              <w:rPr>
                <w:noProof/>
                <w:u w:val="single"/>
              </w:rPr>
              <w:drawing>
                <wp:inline distT="0" distB="0" distL="0" distR="0" wp14:anchorId="536D099D" wp14:editId="41F568D1">
                  <wp:extent cx="1800000" cy="2398410"/>
                  <wp:effectExtent l="0" t="0" r="0" b="1905"/>
                  <wp:docPr id="1226295683"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800000" cy="2398410"/>
                          </a:xfrm>
                          <a:prstGeom prst="rect">
                            <a:avLst/>
                          </a:prstGeom>
                          <a:noFill/>
                          <a:ln>
                            <a:noFill/>
                          </a:ln>
                        </pic:spPr>
                      </pic:pic>
                    </a:graphicData>
                  </a:graphic>
                </wp:inline>
              </w:drawing>
            </w:r>
          </w:p>
        </w:tc>
      </w:tr>
      <w:tr w:rsidR="003E6355" w14:paraId="15971E0A" w14:textId="77777777" w:rsidTr="003E6355">
        <w:trPr>
          <w:trHeight w:val="3402"/>
          <w:jc w:val="center"/>
        </w:trPr>
        <w:tc>
          <w:tcPr>
            <w:tcW w:w="2496" w:type="dxa"/>
            <w:vAlign w:val="center"/>
          </w:tcPr>
          <w:p w14:paraId="4805F192" w14:textId="368800AC" w:rsidR="003E6355" w:rsidRDefault="003E6355">
            <w:pPr>
              <w:jc w:val="center"/>
              <w:rPr>
                <w:noProof/>
                <w:u w:val="single"/>
              </w:rPr>
            </w:pPr>
            <w:r>
              <w:rPr>
                <w:noProof/>
                <w:u w:val="single"/>
              </w:rPr>
              <w:lastRenderedPageBreak/>
              <w:drawing>
                <wp:inline distT="0" distB="0" distL="0" distR="0" wp14:anchorId="1A8E9037" wp14:editId="45755973">
                  <wp:extent cx="1800000" cy="2398414"/>
                  <wp:effectExtent l="0" t="0" r="0" b="1905"/>
                  <wp:docPr id="389890733"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800000" cy="2398414"/>
                          </a:xfrm>
                          <a:prstGeom prst="rect">
                            <a:avLst/>
                          </a:prstGeom>
                          <a:noFill/>
                          <a:ln>
                            <a:noFill/>
                          </a:ln>
                        </pic:spPr>
                      </pic:pic>
                    </a:graphicData>
                  </a:graphic>
                </wp:inline>
              </w:drawing>
            </w:r>
          </w:p>
        </w:tc>
        <w:tc>
          <w:tcPr>
            <w:tcW w:w="2496" w:type="dxa"/>
            <w:vAlign w:val="center"/>
          </w:tcPr>
          <w:p w14:paraId="27114901" w14:textId="7572B6E5" w:rsidR="003E6355" w:rsidRDefault="003E6355">
            <w:pPr>
              <w:jc w:val="center"/>
              <w:rPr>
                <w:noProof/>
                <w:u w:val="single"/>
              </w:rPr>
            </w:pPr>
            <w:r>
              <w:rPr>
                <w:noProof/>
              </w:rPr>
              <w:drawing>
                <wp:inline distT="0" distB="0" distL="0" distR="0" wp14:anchorId="4CDF61D5" wp14:editId="6EE0E9C7">
                  <wp:extent cx="1800000" cy="2400000"/>
                  <wp:effectExtent l="0" t="0" r="0" b="635"/>
                  <wp:docPr id="22067837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bl>
    <w:p w14:paraId="4BCEE78B" w14:textId="46A99193" w:rsidR="00B263E4" w:rsidRPr="004240C9" w:rsidRDefault="004240C9" w:rsidP="004240C9">
      <w:pPr>
        <w:spacing w:line="259" w:lineRule="auto"/>
        <w:jc w:val="center"/>
        <w:rPr>
          <w:i/>
          <w:iCs/>
        </w:rPr>
      </w:pPr>
      <w:r w:rsidRPr="004240C9">
        <w:rPr>
          <w:i/>
          <w:iCs/>
        </w:rPr>
        <w:t>Forrás: saját képek</w:t>
      </w:r>
    </w:p>
    <w:p w14:paraId="49825E09" w14:textId="11FD9BBA" w:rsidR="00EF785C" w:rsidRPr="00EF785C" w:rsidRDefault="00F167C9" w:rsidP="004F19BE">
      <w:pPr>
        <w:pStyle w:val="Listaszerbekezds"/>
        <w:numPr>
          <w:ilvl w:val="0"/>
          <w:numId w:val="35"/>
        </w:numPr>
        <w:spacing w:line="259" w:lineRule="auto"/>
        <w:rPr>
          <w:b/>
          <w:bCs/>
        </w:rPr>
      </w:pPr>
      <w:r>
        <w:rPr>
          <w:b/>
          <w:bCs/>
        </w:rPr>
        <w:t>Bajcsy-Zsilinszky út</w:t>
      </w:r>
      <w:r w:rsidR="00621500" w:rsidRPr="00EF785C">
        <w:rPr>
          <w:b/>
          <w:bCs/>
        </w:rPr>
        <w:t xml:space="preserve"> (6830. j. Nagykanizsai átkötő út)</w:t>
      </w:r>
      <w:r w:rsidR="006F70B8" w:rsidRPr="00EF785C">
        <w:rPr>
          <w:b/>
          <w:bCs/>
        </w:rPr>
        <w:t>:</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763403" w14:paraId="675CA973" w14:textId="77777777" w:rsidTr="00CC2953">
        <w:trPr>
          <w:jc w:val="center"/>
        </w:trPr>
        <w:tc>
          <w:tcPr>
            <w:tcW w:w="3402" w:type="dxa"/>
            <w:vAlign w:val="center"/>
          </w:tcPr>
          <w:p w14:paraId="74992673" w14:textId="77777777" w:rsidR="00763403" w:rsidRDefault="00763403" w:rsidP="00B578D0">
            <w:pPr>
              <w:jc w:val="center"/>
              <w:rPr>
                <w:u w:val="single"/>
              </w:rPr>
            </w:pPr>
            <w:r>
              <w:rPr>
                <w:noProof/>
              </w:rPr>
              <w:drawing>
                <wp:inline distT="0" distB="0" distL="0" distR="0" wp14:anchorId="68DD9E35" wp14:editId="55B07E0F">
                  <wp:extent cx="1800000" cy="2400000"/>
                  <wp:effectExtent l="0" t="0" r="0" b="635"/>
                  <wp:docPr id="1378368431"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c>
          <w:tcPr>
            <w:tcW w:w="3402" w:type="dxa"/>
            <w:vAlign w:val="center"/>
          </w:tcPr>
          <w:p w14:paraId="3264FD78" w14:textId="77777777" w:rsidR="00763403" w:rsidRDefault="00763403" w:rsidP="00B578D0">
            <w:pPr>
              <w:jc w:val="center"/>
              <w:rPr>
                <w:u w:val="single"/>
              </w:rPr>
            </w:pPr>
            <w:r>
              <w:rPr>
                <w:noProof/>
              </w:rPr>
              <w:drawing>
                <wp:inline distT="0" distB="0" distL="0" distR="0" wp14:anchorId="5DC8F2FE" wp14:editId="7139E91A">
                  <wp:extent cx="1800000" cy="2400000"/>
                  <wp:effectExtent l="0" t="0" r="0" b="635"/>
                  <wp:docPr id="2073525582"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bl>
    <w:p w14:paraId="5EF44BCF" w14:textId="0AFC9442" w:rsidR="00945B16" w:rsidRPr="005B5E35" w:rsidRDefault="00CC2953" w:rsidP="005B5E35">
      <w:pPr>
        <w:spacing w:line="259" w:lineRule="auto"/>
        <w:jc w:val="center"/>
        <w:rPr>
          <w:i/>
          <w:iCs/>
        </w:rPr>
      </w:pPr>
      <w:r w:rsidRPr="004240C9">
        <w:rPr>
          <w:i/>
          <w:iCs/>
        </w:rPr>
        <w:t>Forrás: saját képek</w:t>
      </w:r>
    </w:p>
    <w:p w14:paraId="5BDFB5A3" w14:textId="3860BB30" w:rsidR="00BE1236" w:rsidRPr="005B5E35" w:rsidRDefault="00143838" w:rsidP="005B5E35">
      <w:pPr>
        <w:pStyle w:val="Listaszerbekezds"/>
        <w:numPr>
          <w:ilvl w:val="0"/>
          <w:numId w:val="35"/>
        </w:numPr>
        <w:spacing w:before="0" w:after="0" w:line="240" w:lineRule="auto"/>
        <w:rPr>
          <w:b/>
          <w:bCs/>
        </w:rPr>
      </w:pPr>
      <w:r w:rsidRPr="00143838">
        <w:rPr>
          <w:b/>
          <w:bCs/>
        </w:rPr>
        <w:t xml:space="preserve">Nagykanizsa, 7511 j. </w:t>
      </w:r>
      <w:proofErr w:type="spellStart"/>
      <w:r w:rsidRPr="00143838">
        <w:rPr>
          <w:b/>
          <w:bCs/>
        </w:rPr>
        <w:t>ök</w:t>
      </w:r>
      <w:proofErr w:type="spellEnd"/>
      <w:r w:rsidRPr="00143838">
        <w:rPr>
          <w:b/>
          <w:bCs/>
        </w:rPr>
        <w:t>. út melletti kerékpárút</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BE5BC4" w14:paraId="27FF299C" w14:textId="77777777" w:rsidTr="00BE5BC4">
        <w:trPr>
          <w:jc w:val="center"/>
        </w:trPr>
        <w:tc>
          <w:tcPr>
            <w:tcW w:w="3402" w:type="dxa"/>
            <w:vAlign w:val="center"/>
          </w:tcPr>
          <w:p w14:paraId="142B9C82" w14:textId="77777777" w:rsidR="00BE5BC4" w:rsidRDefault="00BE5BC4" w:rsidP="00BE5BC4">
            <w:pPr>
              <w:jc w:val="center"/>
              <w:rPr>
                <w:u w:val="single"/>
              </w:rPr>
            </w:pPr>
            <w:r>
              <w:rPr>
                <w:noProof/>
              </w:rPr>
              <w:lastRenderedPageBreak/>
              <w:drawing>
                <wp:inline distT="0" distB="0" distL="0" distR="0" wp14:anchorId="130E5ABA" wp14:editId="7512E722">
                  <wp:extent cx="1800000" cy="2400000"/>
                  <wp:effectExtent l="0" t="0" r="0" b="635"/>
                  <wp:docPr id="674698040"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c>
          <w:tcPr>
            <w:tcW w:w="3402" w:type="dxa"/>
            <w:vAlign w:val="center"/>
          </w:tcPr>
          <w:p w14:paraId="681FD36F" w14:textId="77777777" w:rsidR="00BE5BC4" w:rsidRDefault="00BE5BC4" w:rsidP="00BE5BC4">
            <w:pPr>
              <w:jc w:val="center"/>
              <w:rPr>
                <w:u w:val="single"/>
              </w:rPr>
            </w:pPr>
            <w:r>
              <w:rPr>
                <w:noProof/>
              </w:rPr>
              <w:drawing>
                <wp:inline distT="0" distB="0" distL="0" distR="0" wp14:anchorId="348B2C91" wp14:editId="3117B1F6">
                  <wp:extent cx="1800000" cy="2400000"/>
                  <wp:effectExtent l="0" t="0" r="0" b="635"/>
                  <wp:docPr id="376538032"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r w:rsidR="00BE5BC4" w14:paraId="00E2ACDD" w14:textId="77777777" w:rsidTr="00BE5BC4">
        <w:trPr>
          <w:jc w:val="center"/>
        </w:trPr>
        <w:tc>
          <w:tcPr>
            <w:tcW w:w="6804" w:type="dxa"/>
            <w:gridSpan w:val="2"/>
            <w:vAlign w:val="center"/>
          </w:tcPr>
          <w:p w14:paraId="341ABD73" w14:textId="451F4086" w:rsidR="00BE5BC4" w:rsidRDefault="00BE5BC4" w:rsidP="00BE5BC4">
            <w:pPr>
              <w:jc w:val="center"/>
              <w:rPr>
                <w:u w:val="single"/>
              </w:rPr>
            </w:pPr>
            <w:r>
              <w:rPr>
                <w:noProof/>
              </w:rPr>
              <w:drawing>
                <wp:inline distT="0" distB="0" distL="0" distR="0" wp14:anchorId="5AFB3A95" wp14:editId="227D0439">
                  <wp:extent cx="1800000" cy="2400000"/>
                  <wp:effectExtent l="0" t="0" r="0" b="635"/>
                  <wp:docPr id="2129021175"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bl>
    <w:p w14:paraId="5238AA68" w14:textId="77777777" w:rsidR="00BE5BC4" w:rsidRDefault="00BE5BC4" w:rsidP="00BE5BC4">
      <w:pPr>
        <w:spacing w:line="259" w:lineRule="auto"/>
        <w:jc w:val="center"/>
        <w:rPr>
          <w:i/>
          <w:iCs/>
        </w:rPr>
      </w:pPr>
      <w:r w:rsidRPr="004240C9">
        <w:rPr>
          <w:i/>
          <w:iCs/>
        </w:rPr>
        <w:t>Forrás: saját képek</w:t>
      </w:r>
    </w:p>
    <w:p w14:paraId="1E849AD9" w14:textId="494BE831" w:rsidR="00C63363" w:rsidRDefault="00C63363" w:rsidP="00C63363">
      <w:pPr>
        <w:pStyle w:val="Cmsor3"/>
        <w:spacing w:line="259" w:lineRule="auto"/>
      </w:pPr>
      <w:bookmarkStart w:id="177" w:name="_Toc232597826"/>
      <w:r w:rsidRPr="00A83A1D">
        <w:t xml:space="preserve">Második ütem: a </w:t>
      </w:r>
      <w:r w:rsidR="003373FC">
        <w:t>5-7 év távlatában</w:t>
      </w:r>
      <w:r w:rsidRPr="00A83A1D">
        <w:t xml:space="preserve"> középtávon megvalósítandó</w:t>
      </w:r>
      <w:bookmarkEnd w:id="177"/>
    </w:p>
    <w:p w14:paraId="70EF875A" w14:textId="256205F3" w:rsidR="00EC48B6" w:rsidRPr="00EC48B6" w:rsidRDefault="0026540D" w:rsidP="00EC48B6">
      <w:r w:rsidRPr="0026540D">
        <w:t>A második ütemben tervezett beruházások részletes műszaki tartalma és pontos beavatkozási köre a Kerékpárforgalmi Hálózati Terv készítésének időpontjában még nem állt rendelkezésre. Ennek megfelelően a fejlesztések várható hatásainak és megvalósítási feltételeinek értékelése jelenleg csak becslésekre, illetve a rendelkezésre álló előzetes információkra alapozható.</w:t>
      </w:r>
    </w:p>
    <w:p w14:paraId="2FF49D13" w14:textId="77777777" w:rsidR="00E663FD" w:rsidRDefault="00E663FD" w:rsidP="00E663FD">
      <w:pPr>
        <w:pStyle w:val="Listaszerbekezds"/>
        <w:numPr>
          <w:ilvl w:val="0"/>
          <w:numId w:val="36"/>
        </w:numPr>
        <w:spacing w:line="259" w:lineRule="auto"/>
        <w:rPr>
          <w:b/>
          <w:bCs/>
        </w:rPr>
      </w:pPr>
      <w:r w:rsidRPr="00E663FD">
        <w:rPr>
          <w:b/>
          <w:bCs/>
        </w:rPr>
        <w:t>Erzsébet tér É-i oldal - Magyar utcán Űrhajós utcáig</w:t>
      </w:r>
    </w:p>
    <w:tbl>
      <w:tblPr>
        <w:tblW w:w="580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1843"/>
      </w:tblGrid>
      <w:tr w:rsidR="005E184F" w:rsidRPr="00034DC1" w14:paraId="15CA1FCD"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hideMark/>
          </w:tcPr>
          <w:p w14:paraId="75DF7929" w14:textId="77777777" w:rsidR="005E184F" w:rsidRPr="00034DC1" w:rsidRDefault="005E184F" w:rsidP="00943666">
            <w:pPr>
              <w:spacing w:before="0" w:after="0" w:line="240" w:lineRule="auto"/>
              <w:jc w:val="center"/>
              <w:rPr>
                <w:b/>
                <w:bCs/>
              </w:rPr>
            </w:pPr>
            <w:r w:rsidRPr="00034DC1">
              <w:rPr>
                <w:b/>
                <w:bCs/>
              </w:rPr>
              <w:t>Nyomvonal szakasza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9380951" w14:textId="77777777" w:rsidR="005E184F" w:rsidRPr="00034DC1" w:rsidRDefault="005E184F" w:rsidP="00943666">
            <w:pPr>
              <w:spacing w:before="0" w:after="0" w:line="240" w:lineRule="auto"/>
              <w:jc w:val="center"/>
              <w:rPr>
                <w:b/>
                <w:bCs/>
              </w:rPr>
            </w:pPr>
            <w:r w:rsidRPr="00034DC1">
              <w:rPr>
                <w:b/>
                <w:bCs/>
              </w:rPr>
              <w:t>Becsült hossz</w:t>
            </w:r>
          </w:p>
        </w:tc>
      </w:tr>
      <w:tr w:rsidR="005E184F" w:rsidRPr="00034DC1" w14:paraId="27D189A8"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tcPr>
          <w:p w14:paraId="0632B7DE" w14:textId="77777777" w:rsidR="005E184F" w:rsidRPr="00034DC1" w:rsidRDefault="005E184F" w:rsidP="00943666">
            <w:pPr>
              <w:spacing w:before="0" w:after="0" w:line="240" w:lineRule="auto"/>
              <w:jc w:val="center"/>
              <w:rPr>
                <w:b/>
                <w:bCs/>
              </w:rPr>
            </w:pPr>
            <w:r>
              <w:t>Magyar utca (Erzsébet tér és Űrhajós utca között)</w:t>
            </w:r>
          </w:p>
        </w:tc>
        <w:tc>
          <w:tcPr>
            <w:tcW w:w="1843" w:type="dxa"/>
            <w:tcBorders>
              <w:top w:val="single" w:sz="6" w:space="0" w:color="auto"/>
              <w:left w:val="single" w:sz="6" w:space="0" w:color="auto"/>
              <w:bottom w:val="single" w:sz="6" w:space="0" w:color="auto"/>
              <w:right w:val="single" w:sz="6" w:space="0" w:color="auto"/>
            </w:tcBorders>
            <w:vAlign w:val="center"/>
          </w:tcPr>
          <w:p w14:paraId="62C4828F" w14:textId="77777777" w:rsidR="005E184F" w:rsidRPr="000A31E5" w:rsidRDefault="005E184F" w:rsidP="00943666">
            <w:pPr>
              <w:spacing w:before="0" w:after="0" w:line="240" w:lineRule="auto"/>
              <w:jc w:val="center"/>
            </w:pPr>
            <w:r w:rsidRPr="000A31E5">
              <w:t>kb. 1,5 km</w:t>
            </w:r>
          </w:p>
        </w:tc>
      </w:tr>
    </w:tbl>
    <w:p w14:paraId="4D421CA7" w14:textId="77777777" w:rsidR="005E184F" w:rsidRDefault="005E184F" w:rsidP="005E184F">
      <w:pPr>
        <w:pStyle w:val="Listaszerbekezds"/>
        <w:spacing w:line="259" w:lineRule="auto"/>
        <w:rPr>
          <w:b/>
          <w:bCs/>
        </w:rPr>
      </w:pPr>
    </w:p>
    <w:p w14:paraId="6FB13EA7" w14:textId="77777777" w:rsidR="000A31E5" w:rsidRDefault="000A31E5" w:rsidP="005E184F">
      <w:pPr>
        <w:pStyle w:val="Listaszerbekezds"/>
        <w:numPr>
          <w:ilvl w:val="0"/>
          <w:numId w:val="36"/>
        </w:numPr>
        <w:spacing w:line="259" w:lineRule="auto"/>
        <w:rPr>
          <w:b/>
          <w:bCs/>
        </w:rPr>
      </w:pPr>
      <w:r w:rsidRPr="005E184F">
        <w:rPr>
          <w:b/>
          <w:bCs/>
        </w:rPr>
        <w:t xml:space="preserve">Vágóhídi út a </w:t>
      </w:r>
      <w:proofErr w:type="gramStart"/>
      <w:r w:rsidRPr="005E184F">
        <w:rPr>
          <w:b/>
          <w:bCs/>
        </w:rPr>
        <w:t>Magyar</w:t>
      </w:r>
      <w:proofErr w:type="gramEnd"/>
      <w:r w:rsidRPr="005E184F">
        <w:rPr>
          <w:b/>
          <w:bCs/>
        </w:rPr>
        <w:t xml:space="preserve"> utcától – Őrtorony utca – Templom tér (Kiskanizsa)</w:t>
      </w:r>
    </w:p>
    <w:tbl>
      <w:tblPr>
        <w:tblW w:w="580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1843"/>
      </w:tblGrid>
      <w:tr w:rsidR="005E184F" w:rsidRPr="00034DC1" w14:paraId="626D3637"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hideMark/>
          </w:tcPr>
          <w:p w14:paraId="0C27BB34" w14:textId="77777777" w:rsidR="005E184F" w:rsidRPr="00034DC1" w:rsidRDefault="005E184F" w:rsidP="00943666">
            <w:pPr>
              <w:spacing w:before="0" w:after="0" w:line="240" w:lineRule="auto"/>
              <w:jc w:val="center"/>
              <w:rPr>
                <w:b/>
                <w:bCs/>
              </w:rPr>
            </w:pPr>
            <w:r w:rsidRPr="00034DC1">
              <w:rPr>
                <w:b/>
                <w:bCs/>
              </w:rPr>
              <w:t>Nyomvonal szakasza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B457382" w14:textId="77777777" w:rsidR="005E184F" w:rsidRPr="00034DC1" w:rsidRDefault="005E184F" w:rsidP="00943666">
            <w:pPr>
              <w:spacing w:before="0" w:after="0" w:line="240" w:lineRule="auto"/>
              <w:jc w:val="center"/>
              <w:rPr>
                <w:b/>
                <w:bCs/>
              </w:rPr>
            </w:pPr>
            <w:r w:rsidRPr="00034DC1">
              <w:rPr>
                <w:b/>
                <w:bCs/>
              </w:rPr>
              <w:t>Becsült hossz</w:t>
            </w:r>
          </w:p>
        </w:tc>
      </w:tr>
      <w:tr w:rsidR="005E184F" w:rsidRPr="00034DC1" w14:paraId="6D4866B2"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tcPr>
          <w:p w14:paraId="12C5BCB7" w14:textId="77777777" w:rsidR="005E184F" w:rsidRPr="00034DC1" w:rsidRDefault="005E184F" w:rsidP="00943666">
            <w:pPr>
              <w:spacing w:before="0" w:after="0" w:line="240" w:lineRule="auto"/>
              <w:jc w:val="center"/>
              <w:rPr>
                <w:b/>
                <w:bCs/>
              </w:rPr>
            </w:pPr>
            <w:r>
              <w:lastRenderedPageBreak/>
              <w:t>kerékpáros infrastruktúra Kiskanizsa Templom tér és Magyar utca között</w:t>
            </w:r>
          </w:p>
        </w:tc>
        <w:tc>
          <w:tcPr>
            <w:tcW w:w="1843" w:type="dxa"/>
            <w:tcBorders>
              <w:top w:val="single" w:sz="6" w:space="0" w:color="auto"/>
              <w:left w:val="single" w:sz="6" w:space="0" w:color="auto"/>
              <w:bottom w:val="single" w:sz="6" w:space="0" w:color="auto"/>
              <w:right w:val="single" w:sz="6" w:space="0" w:color="auto"/>
            </w:tcBorders>
            <w:vAlign w:val="center"/>
          </w:tcPr>
          <w:p w14:paraId="46E57F10" w14:textId="77777777" w:rsidR="005E184F" w:rsidRPr="000A31E5" w:rsidRDefault="005E184F" w:rsidP="00943666">
            <w:pPr>
              <w:spacing w:before="0" w:after="0" w:line="240" w:lineRule="auto"/>
              <w:jc w:val="center"/>
            </w:pPr>
            <w:r w:rsidRPr="000A31E5">
              <w:t xml:space="preserve">kb. </w:t>
            </w:r>
            <w:r>
              <w:t>2</w:t>
            </w:r>
            <w:r w:rsidRPr="000A31E5">
              <w:t>,5 km</w:t>
            </w:r>
          </w:p>
        </w:tc>
      </w:tr>
    </w:tbl>
    <w:p w14:paraId="64E55FC3" w14:textId="33D79CF1" w:rsidR="005E184F" w:rsidRDefault="005E184F" w:rsidP="005E184F">
      <w:pPr>
        <w:pStyle w:val="Listaszerbekezds"/>
        <w:spacing w:line="259" w:lineRule="auto"/>
        <w:rPr>
          <w:b/>
          <w:bCs/>
        </w:rPr>
      </w:pPr>
    </w:p>
    <w:p w14:paraId="70FA162E" w14:textId="77777777" w:rsidR="005E184F" w:rsidRPr="005E184F" w:rsidRDefault="005E184F" w:rsidP="005E184F">
      <w:pPr>
        <w:pStyle w:val="Listaszerbekezds"/>
        <w:numPr>
          <w:ilvl w:val="0"/>
          <w:numId w:val="36"/>
        </w:numPr>
        <w:spacing w:line="259" w:lineRule="auto"/>
        <w:rPr>
          <w:b/>
          <w:bCs/>
        </w:rPr>
      </w:pPr>
      <w:r w:rsidRPr="005E184F">
        <w:rPr>
          <w:b/>
          <w:bCs/>
        </w:rPr>
        <w:t>Szabadhegyi út a Pásztor utca és a Kaposvári utca között</w:t>
      </w:r>
    </w:p>
    <w:tbl>
      <w:tblPr>
        <w:tblW w:w="580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1843"/>
      </w:tblGrid>
      <w:tr w:rsidR="005E184F" w:rsidRPr="00034DC1" w14:paraId="76006DBD"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hideMark/>
          </w:tcPr>
          <w:p w14:paraId="3D2374DA" w14:textId="77777777" w:rsidR="005E184F" w:rsidRPr="00034DC1" w:rsidRDefault="005E184F" w:rsidP="00943666">
            <w:pPr>
              <w:spacing w:before="0" w:after="0" w:line="240" w:lineRule="auto"/>
              <w:jc w:val="center"/>
              <w:rPr>
                <w:b/>
                <w:bCs/>
              </w:rPr>
            </w:pPr>
            <w:r w:rsidRPr="00034DC1">
              <w:rPr>
                <w:b/>
                <w:bCs/>
              </w:rPr>
              <w:t>Nyomvonal szakasza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446AA50" w14:textId="77777777" w:rsidR="005E184F" w:rsidRPr="00034DC1" w:rsidRDefault="005E184F" w:rsidP="00943666">
            <w:pPr>
              <w:spacing w:before="0" w:after="0" w:line="240" w:lineRule="auto"/>
              <w:jc w:val="center"/>
              <w:rPr>
                <w:b/>
                <w:bCs/>
              </w:rPr>
            </w:pPr>
            <w:r w:rsidRPr="00034DC1">
              <w:rPr>
                <w:b/>
                <w:bCs/>
              </w:rPr>
              <w:t>Becsült hossz</w:t>
            </w:r>
          </w:p>
        </w:tc>
      </w:tr>
      <w:tr w:rsidR="005E184F" w:rsidRPr="00034DC1" w14:paraId="0A5AFB10"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tcPr>
          <w:p w14:paraId="097EF216" w14:textId="17CDEA1D" w:rsidR="005E184F" w:rsidRPr="007712D2" w:rsidRDefault="007712D2" w:rsidP="00943666">
            <w:pPr>
              <w:spacing w:before="0" w:after="0" w:line="240" w:lineRule="auto"/>
              <w:jc w:val="center"/>
            </w:pPr>
            <w:r w:rsidRPr="007712D2">
              <w:t>Szabadhegyi út (Kaposvári és Pásztor utca között</w:t>
            </w:r>
            <w:r>
              <w:t>, továbbá Pász</w:t>
            </w:r>
            <w:r w:rsidR="00A4220C">
              <w:t>tor utcán Szabadhegyi utcától Alsószabadhegyi útig</w:t>
            </w:r>
            <w:r w:rsidRPr="007712D2">
              <w:t>)</w:t>
            </w:r>
          </w:p>
        </w:tc>
        <w:tc>
          <w:tcPr>
            <w:tcW w:w="1843" w:type="dxa"/>
            <w:tcBorders>
              <w:top w:val="single" w:sz="6" w:space="0" w:color="auto"/>
              <w:left w:val="single" w:sz="6" w:space="0" w:color="auto"/>
              <w:bottom w:val="single" w:sz="6" w:space="0" w:color="auto"/>
              <w:right w:val="single" w:sz="6" w:space="0" w:color="auto"/>
            </w:tcBorders>
            <w:vAlign w:val="center"/>
          </w:tcPr>
          <w:p w14:paraId="6619E45F" w14:textId="39C1F83E" w:rsidR="005E184F" w:rsidRPr="000A31E5" w:rsidRDefault="009D5163" w:rsidP="00943666">
            <w:pPr>
              <w:spacing w:before="0" w:after="0" w:line="240" w:lineRule="auto"/>
              <w:jc w:val="center"/>
            </w:pPr>
            <w:r>
              <w:t xml:space="preserve">kb. </w:t>
            </w:r>
            <w:r w:rsidR="0015153B">
              <w:t>1,7 km</w:t>
            </w:r>
          </w:p>
        </w:tc>
      </w:tr>
    </w:tbl>
    <w:p w14:paraId="7CB12B50" w14:textId="0B7EDAA1" w:rsidR="005E184F" w:rsidRPr="005E184F" w:rsidRDefault="005E184F" w:rsidP="005E184F">
      <w:pPr>
        <w:spacing w:line="259" w:lineRule="auto"/>
        <w:rPr>
          <w:b/>
          <w:bCs/>
        </w:rPr>
      </w:pPr>
    </w:p>
    <w:p w14:paraId="45611028" w14:textId="00176D6E" w:rsidR="00A4220C" w:rsidRPr="00A4220C" w:rsidRDefault="00A4220C" w:rsidP="00A4220C">
      <w:pPr>
        <w:pStyle w:val="Listaszerbekezds"/>
        <w:numPr>
          <w:ilvl w:val="0"/>
          <w:numId w:val="36"/>
        </w:numPr>
        <w:spacing w:line="259" w:lineRule="auto"/>
        <w:rPr>
          <w:b/>
          <w:bCs/>
        </w:rPr>
      </w:pPr>
      <w:r w:rsidRPr="00A4220C">
        <w:rPr>
          <w:b/>
          <w:bCs/>
        </w:rPr>
        <w:t xml:space="preserve">Péterfai utca és </w:t>
      </w:r>
      <w:r w:rsidR="00F167C9">
        <w:rPr>
          <w:b/>
          <w:bCs/>
        </w:rPr>
        <w:t>Balaton utca</w:t>
      </w:r>
      <w:r w:rsidRPr="00A4220C">
        <w:rPr>
          <w:b/>
          <w:bCs/>
        </w:rPr>
        <w:t xml:space="preserve"> összeköttetése</w:t>
      </w:r>
    </w:p>
    <w:tbl>
      <w:tblPr>
        <w:tblW w:w="580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1843"/>
      </w:tblGrid>
      <w:tr w:rsidR="00A4220C" w:rsidRPr="00034DC1" w14:paraId="4425F643"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hideMark/>
          </w:tcPr>
          <w:p w14:paraId="4F933A9B" w14:textId="77777777" w:rsidR="00A4220C" w:rsidRPr="00034DC1" w:rsidRDefault="00A4220C" w:rsidP="00943666">
            <w:pPr>
              <w:spacing w:before="0" w:after="0" w:line="240" w:lineRule="auto"/>
              <w:jc w:val="center"/>
              <w:rPr>
                <w:b/>
                <w:bCs/>
              </w:rPr>
            </w:pPr>
            <w:r w:rsidRPr="00034DC1">
              <w:rPr>
                <w:b/>
                <w:bCs/>
              </w:rPr>
              <w:t>Nyomvonal szakasza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E3C2360" w14:textId="77777777" w:rsidR="00A4220C" w:rsidRPr="00034DC1" w:rsidRDefault="00A4220C" w:rsidP="00943666">
            <w:pPr>
              <w:spacing w:before="0" w:after="0" w:line="240" w:lineRule="auto"/>
              <w:jc w:val="center"/>
              <w:rPr>
                <w:b/>
                <w:bCs/>
              </w:rPr>
            </w:pPr>
            <w:r w:rsidRPr="00034DC1">
              <w:rPr>
                <w:b/>
                <w:bCs/>
              </w:rPr>
              <w:t>Becsült hossz</w:t>
            </w:r>
          </w:p>
        </w:tc>
      </w:tr>
      <w:tr w:rsidR="00A4220C" w:rsidRPr="00034DC1" w14:paraId="35499D25"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tcPr>
          <w:p w14:paraId="7F6540C0" w14:textId="13543407" w:rsidR="00A4220C" w:rsidRPr="007712D2" w:rsidRDefault="00B80E04" w:rsidP="00943666">
            <w:pPr>
              <w:spacing w:before="0" w:after="0" w:line="240" w:lineRule="auto"/>
              <w:jc w:val="center"/>
            </w:pPr>
            <w:r>
              <w:t>Péterfai ut</w:t>
            </w:r>
            <w:r w:rsidR="00F63289">
              <w:t>cán</w:t>
            </w:r>
            <w:r>
              <w:t xml:space="preserve"> </w:t>
            </w:r>
            <w:r w:rsidR="00DD60F3">
              <w:t>és Városkapu körúton keresztül Balaton utcáig</w:t>
            </w:r>
          </w:p>
        </w:tc>
        <w:tc>
          <w:tcPr>
            <w:tcW w:w="1843" w:type="dxa"/>
            <w:tcBorders>
              <w:top w:val="single" w:sz="6" w:space="0" w:color="auto"/>
              <w:left w:val="single" w:sz="6" w:space="0" w:color="auto"/>
              <w:bottom w:val="single" w:sz="6" w:space="0" w:color="auto"/>
              <w:right w:val="single" w:sz="6" w:space="0" w:color="auto"/>
            </w:tcBorders>
            <w:vAlign w:val="center"/>
          </w:tcPr>
          <w:p w14:paraId="6A7212D6" w14:textId="53B21040" w:rsidR="00A4220C" w:rsidRPr="000A31E5" w:rsidRDefault="009D5163" w:rsidP="00943666">
            <w:pPr>
              <w:spacing w:before="0" w:after="0" w:line="240" w:lineRule="auto"/>
              <w:jc w:val="center"/>
            </w:pPr>
            <w:r>
              <w:t>kb. 290 m</w:t>
            </w:r>
          </w:p>
        </w:tc>
      </w:tr>
    </w:tbl>
    <w:p w14:paraId="3370DA98" w14:textId="378E6334" w:rsidR="005E184F" w:rsidRPr="00A4220C" w:rsidRDefault="005E184F" w:rsidP="00A4220C">
      <w:pPr>
        <w:spacing w:line="259" w:lineRule="auto"/>
        <w:ind w:left="360"/>
        <w:rPr>
          <w:b/>
          <w:bCs/>
        </w:rPr>
      </w:pPr>
    </w:p>
    <w:p w14:paraId="624E7007" w14:textId="77777777" w:rsidR="009D5163" w:rsidRPr="009D5163" w:rsidRDefault="009D5163" w:rsidP="009D5163">
      <w:pPr>
        <w:pStyle w:val="Listaszerbekezds"/>
        <w:numPr>
          <w:ilvl w:val="0"/>
          <w:numId w:val="36"/>
        </w:numPr>
        <w:spacing w:line="259" w:lineRule="auto"/>
        <w:rPr>
          <w:b/>
          <w:bCs/>
        </w:rPr>
      </w:pPr>
      <w:r w:rsidRPr="009D5163">
        <w:rPr>
          <w:b/>
          <w:bCs/>
        </w:rPr>
        <w:t xml:space="preserve">Dózsa </w:t>
      </w:r>
      <w:proofErr w:type="spellStart"/>
      <w:r w:rsidRPr="009D5163">
        <w:rPr>
          <w:b/>
          <w:bCs/>
        </w:rPr>
        <w:t>Gy</w:t>
      </w:r>
      <w:proofErr w:type="spellEnd"/>
      <w:r w:rsidRPr="009D5163">
        <w:rPr>
          <w:b/>
          <w:bCs/>
        </w:rPr>
        <w:t>. utcai kerékpárút kikötése Petőfi utcai kerékpárútra</w:t>
      </w:r>
    </w:p>
    <w:tbl>
      <w:tblPr>
        <w:tblW w:w="580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1843"/>
      </w:tblGrid>
      <w:tr w:rsidR="009D5163" w:rsidRPr="00034DC1" w14:paraId="2F53B2BB"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hideMark/>
          </w:tcPr>
          <w:p w14:paraId="0E1FEF54" w14:textId="77777777" w:rsidR="009D5163" w:rsidRPr="00034DC1" w:rsidRDefault="009D5163" w:rsidP="00943666">
            <w:pPr>
              <w:spacing w:before="0" w:after="0" w:line="240" w:lineRule="auto"/>
              <w:jc w:val="center"/>
              <w:rPr>
                <w:b/>
                <w:bCs/>
              </w:rPr>
            </w:pPr>
            <w:r w:rsidRPr="00034DC1">
              <w:rPr>
                <w:b/>
                <w:bCs/>
              </w:rPr>
              <w:t>Nyomvonal szakasza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A2D1A37" w14:textId="77777777" w:rsidR="009D5163" w:rsidRPr="00034DC1" w:rsidRDefault="009D5163" w:rsidP="00943666">
            <w:pPr>
              <w:spacing w:before="0" w:after="0" w:line="240" w:lineRule="auto"/>
              <w:jc w:val="center"/>
              <w:rPr>
                <w:b/>
                <w:bCs/>
              </w:rPr>
            </w:pPr>
            <w:r w:rsidRPr="00034DC1">
              <w:rPr>
                <w:b/>
                <w:bCs/>
              </w:rPr>
              <w:t>Becsült hossz</w:t>
            </w:r>
          </w:p>
        </w:tc>
      </w:tr>
      <w:tr w:rsidR="009D5163" w:rsidRPr="00034DC1" w14:paraId="6D9A754D"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tcPr>
          <w:p w14:paraId="38FC886D" w14:textId="7FF0E6CE" w:rsidR="009D5163" w:rsidRPr="007712D2" w:rsidRDefault="007473AD" w:rsidP="00943666">
            <w:pPr>
              <w:spacing w:before="0" w:after="0" w:line="240" w:lineRule="auto"/>
              <w:jc w:val="center"/>
            </w:pPr>
            <w:r>
              <w:t>Dózsa György utca (Irtás utca és Petőfi Sándor utca között)</w:t>
            </w:r>
          </w:p>
        </w:tc>
        <w:tc>
          <w:tcPr>
            <w:tcW w:w="1843" w:type="dxa"/>
            <w:tcBorders>
              <w:top w:val="single" w:sz="6" w:space="0" w:color="auto"/>
              <w:left w:val="single" w:sz="6" w:space="0" w:color="auto"/>
              <w:bottom w:val="single" w:sz="6" w:space="0" w:color="auto"/>
              <w:right w:val="single" w:sz="6" w:space="0" w:color="auto"/>
            </w:tcBorders>
            <w:vAlign w:val="center"/>
          </w:tcPr>
          <w:p w14:paraId="4B0A84EE" w14:textId="2C74683E" w:rsidR="009D5163" w:rsidRPr="000A31E5" w:rsidRDefault="008E233C" w:rsidP="00943666">
            <w:pPr>
              <w:spacing w:before="0" w:after="0" w:line="240" w:lineRule="auto"/>
              <w:jc w:val="center"/>
            </w:pPr>
            <w:r>
              <w:t>kb. 450 m</w:t>
            </w:r>
          </w:p>
        </w:tc>
      </w:tr>
    </w:tbl>
    <w:p w14:paraId="41FD901C" w14:textId="16CC8419" w:rsidR="00A4220C" w:rsidRPr="009D5163" w:rsidRDefault="00A4220C" w:rsidP="009D5163">
      <w:pPr>
        <w:spacing w:line="259" w:lineRule="auto"/>
        <w:ind w:left="360"/>
        <w:rPr>
          <w:b/>
          <w:bCs/>
        </w:rPr>
      </w:pPr>
    </w:p>
    <w:p w14:paraId="0190E15C" w14:textId="77777777" w:rsidR="00D001C6" w:rsidRPr="00D001C6" w:rsidRDefault="00D001C6" w:rsidP="00D001C6">
      <w:pPr>
        <w:pStyle w:val="Listaszerbekezds"/>
        <w:numPr>
          <w:ilvl w:val="0"/>
          <w:numId w:val="36"/>
        </w:numPr>
        <w:spacing w:line="259" w:lineRule="auto"/>
        <w:rPr>
          <w:b/>
          <w:bCs/>
        </w:rPr>
      </w:pPr>
      <w:r w:rsidRPr="00D001C6">
        <w:rPr>
          <w:b/>
          <w:bCs/>
        </w:rPr>
        <w:t>7-es sz. főút mellett (Szabadhegy és Petőfi u. közötti szakasz)</w:t>
      </w:r>
    </w:p>
    <w:tbl>
      <w:tblPr>
        <w:tblW w:w="580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1843"/>
      </w:tblGrid>
      <w:tr w:rsidR="00D001C6" w:rsidRPr="00034DC1" w14:paraId="3DB878EA"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hideMark/>
          </w:tcPr>
          <w:p w14:paraId="74F417BB" w14:textId="77777777" w:rsidR="00D001C6" w:rsidRPr="00034DC1" w:rsidRDefault="00D001C6" w:rsidP="00943666">
            <w:pPr>
              <w:spacing w:before="0" w:after="0" w:line="240" w:lineRule="auto"/>
              <w:jc w:val="center"/>
              <w:rPr>
                <w:b/>
                <w:bCs/>
              </w:rPr>
            </w:pPr>
            <w:r w:rsidRPr="00034DC1">
              <w:rPr>
                <w:b/>
                <w:bCs/>
              </w:rPr>
              <w:t>Nyomvonal szakasza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33F47F6" w14:textId="77777777" w:rsidR="00D001C6" w:rsidRPr="00034DC1" w:rsidRDefault="00D001C6" w:rsidP="00943666">
            <w:pPr>
              <w:spacing w:before="0" w:after="0" w:line="240" w:lineRule="auto"/>
              <w:jc w:val="center"/>
              <w:rPr>
                <w:b/>
                <w:bCs/>
              </w:rPr>
            </w:pPr>
            <w:r w:rsidRPr="00034DC1">
              <w:rPr>
                <w:b/>
                <w:bCs/>
              </w:rPr>
              <w:t>Becsült hossz</w:t>
            </w:r>
          </w:p>
        </w:tc>
      </w:tr>
      <w:tr w:rsidR="00D001C6" w:rsidRPr="00034DC1" w14:paraId="6539557E"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tcPr>
          <w:p w14:paraId="69038CF6" w14:textId="4CE6259A" w:rsidR="00D001C6" w:rsidRPr="007712D2" w:rsidRDefault="006734BE" w:rsidP="00943666">
            <w:pPr>
              <w:spacing w:before="0" w:after="0" w:line="240" w:lineRule="auto"/>
              <w:jc w:val="center"/>
            </w:pPr>
            <w:r>
              <w:t xml:space="preserve">7-es sz. főút (Petőfi Sándor utca és </w:t>
            </w:r>
            <w:r w:rsidR="004E2528">
              <w:t>Szabadhegy városrész között</w:t>
            </w:r>
          </w:p>
        </w:tc>
        <w:tc>
          <w:tcPr>
            <w:tcW w:w="1843" w:type="dxa"/>
            <w:tcBorders>
              <w:top w:val="single" w:sz="6" w:space="0" w:color="auto"/>
              <w:left w:val="single" w:sz="6" w:space="0" w:color="auto"/>
              <w:bottom w:val="single" w:sz="6" w:space="0" w:color="auto"/>
              <w:right w:val="single" w:sz="6" w:space="0" w:color="auto"/>
            </w:tcBorders>
            <w:vAlign w:val="center"/>
          </w:tcPr>
          <w:p w14:paraId="48439F0B" w14:textId="7095A56C" w:rsidR="00D001C6" w:rsidRPr="000A31E5" w:rsidRDefault="0066439C" w:rsidP="00943666">
            <w:pPr>
              <w:spacing w:before="0" w:after="0" w:line="240" w:lineRule="auto"/>
              <w:jc w:val="center"/>
            </w:pPr>
            <w:r>
              <w:t>kb. 2 km</w:t>
            </w:r>
          </w:p>
        </w:tc>
      </w:tr>
    </w:tbl>
    <w:p w14:paraId="027D2A4D" w14:textId="534A0C70" w:rsidR="009D5163" w:rsidRPr="00D001C6" w:rsidRDefault="009D5163" w:rsidP="00D001C6">
      <w:pPr>
        <w:spacing w:line="259" w:lineRule="auto"/>
        <w:ind w:left="360"/>
        <w:rPr>
          <w:b/>
          <w:bCs/>
        </w:rPr>
      </w:pPr>
    </w:p>
    <w:p w14:paraId="34E52E9A" w14:textId="77777777" w:rsidR="004E2528" w:rsidRPr="004E2528" w:rsidRDefault="004E2528" w:rsidP="004E2528">
      <w:pPr>
        <w:pStyle w:val="Listaszerbekezds"/>
        <w:numPr>
          <w:ilvl w:val="0"/>
          <w:numId w:val="36"/>
        </w:numPr>
        <w:spacing w:line="259" w:lineRule="auto"/>
        <w:rPr>
          <w:b/>
          <w:bCs/>
        </w:rPr>
      </w:pPr>
      <w:r w:rsidRPr="004E2528">
        <w:rPr>
          <w:b/>
          <w:bCs/>
        </w:rPr>
        <w:t>Ady utca (Zrínyi utca - Vasútállomás)</w:t>
      </w:r>
    </w:p>
    <w:tbl>
      <w:tblPr>
        <w:tblW w:w="580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1843"/>
      </w:tblGrid>
      <w:tr w:rsidR="004E2528" w:rsidRPr="00034DC1" w14:paraId="2D1F34A6"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hideMark/>
          </w:tcPr>
          <w:p w14:paraId="4772D92F" w14:textId="77777777" w:rsidR="004E2528" w:rsidRPr="00034DC1" w:rsidRDefault="004E2528" w:rsidP="00943666">
            <w:pPr>
              <w:spacing w:before="0" w:after="0" w:line="240" w:lineRule="auto"/>
              <w:jc w:val="center"/>
              <w:rPr>
                <w:b/>
                <w:bCs/>
              </w:rPr>
            </w:pPr>
            <w:r w:rsidRPr="00034DC1">
              <w:rPr>
                <w:b/>
                <w:bCs/>
              </w:rPr>
              <w:t>Nyomvonal szakasza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C02A922" w14:textId="77777777" w:rsidR="004E2528" w:rsidRPr="00034DC1" w:rsidRDefault="004E2528" w:rsidP="00943666">
            <w:pPr>
              <w:spacing w:before="0" w:after="0" w:line="240" w:lineRule="auto"/>
              <w:jc w:val="center"/>
              <w:rPr>
                <w:b/>
                <w:bCs/>
              </w:rPr>
            </w:pPr>
            <w:r w:rsidRPr="00034DC1">
              <w:rPr>
                <w:b/>
                <w:bCs/>
              </w:rPr>
              <w:t>Becsült hossz</w:t>
            </w:r>
          </w:p>
        </w:tc>
      </w:tr>
      <w:tr w:rsidR="004E2528" w:rsidRPr="00034DC1" w14:paraId="6CDECA14"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tcPr>
          <w:p w14:paraId="2133A018" w14:textId="59E53DB5" w:rsidR="004E2528" w:rsidRPr="007712D2" w:rsidRDefault="00005A6D" w:rsidP="00943666">
            <w:pPr>
              <w:spacing w:before="0" w:after="0" w:line="240" w:lineRule="auto"/>
              <w:jc w:val="center"/>
            </w:pPr>
            <w:r>
              <w:t>Ady Endre utca (Zrínyi Miklós utca és Nagykanizsa vasútállomás között)</w:t>
            </w:r>
          </w:p>
        </w:tc>
        <w:tc>
          <w:tcPr>
            <w:tcW w:w="1843" w:type="dxa"/>
            <w:tcBorders>
              <w:top w:val="single" w:sz="6" w:space="0" w:color="auto"/>
              <w:left w:val="single" w:sz="6" w:space="0" w:color="auto"/>
              <w:bottom w:val="single" w:sz="6" w:space="0" w:color="auto"/>
              <w:right w:val="single" w:sz="6" w:space="0" w:color="auto"/>
            </w:tcBorders>
            <w:vAlign w:val="center"/>
          </w:tcPr>
          <w:p w14:paraId="54917FC0" w14:textId="3CBD50E5" w:rsidR="004E2528" w:rsidRPr="000A31E5" w:rsidRDefault="007151B2" w:rsidP="00943666">
            <w:pPr>
              <w:spacing w:before="0" w:after="0" w:line="240" w:lineRule="auto"/>
              <w:jc w:val="center"/>
            </w:pPr>
            <w:r>
              <w:t>kb. 1,5 km</w:t>
            </w:r>
          </w:p>
        </w:tc>
      </w:tr>
    </w:tbl>
    <w:p w14:paraId="6BB67F99" w14:textId="186249C2" w:rsidR="00D001C6" w:rsidRPr="004E2528" w:rsidRDefault="00D001C6" w:rsidP="004E2528">
      <w:pPr>
        <w:spacing w:line="259" w:lineRule="auto"/>
        <w:ind w:left="360"/>
        <w:rPr>
          <w:b/>
          <w:bCs/>
        </w:rPr>
      </w:pPr>
    </w:p>
    <w:p w14:paraId="0385BFD7" w14:textId="1DCDCF55" w:rsidR="0073417E" w:rsidRPr="0013039E" w:rsidRDefault="00F167C9" w:rsidP="0073417E">
      <w:pPr>
        <w:pStyle w:val="Listaszerbekezds"/>
        <w:numPr>
          <w:ilvl w:val="0"/>
          <w:numId w:val="36"/>
        </w:numPr>
        <w:spacing w:line="259" w:lineRule="auto"/>
        <w:rPr>
          <w:b/>
          <w:bCs/>
          <w:i/>
          <w:iCs/>
        </w:rPr>
      </w:pPr>
      <w:r>
        <w:rPr>
          <w:b/>
          <w:bCs/>
        </w:rPr>
        <w:t>Balaton utca</w:t>
      </w:r>
      <w:r w:rsidR="0073417E" w:rsidRPr="0013039E">
        <w:rPr>
          <w:b/>
          <w:bCs/>
        </w:rPr>
        <w:t xml:space="preserve"> (Huszti tértől a Hevesi körforgalomig)</w:t>
      </w:r>
    </w:p>
    <w:tbl>
      <w:tblPr>
        <w:tblW w:w="580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1843"/>
      </w:tblGrid>
      <w:tr w:rsidR="0073417E" w:rsidRPr="00034DC1" w14:paraId="0ECB307A"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hideMark/>
          </w:tcPr>
          <w:p w14:paraId="64DFDE31" w14:textId="77777777" w:rsidR="0073417E" w:rsidRPr="00034DC1" w:rsidRDefault="0073417E" w:rsidP="00943666">
            <w:pPr>
              <w:spacing w:before="0" w:after="0" w:line="240" w:lineRule="auto"/>
              <w:jc w:val="center"/>
              <w:rPr>
                <w:b/>
                <w:bCs/>
              </w:rPr>
            </w:pPr>
            <w:r w:rsidRPr="00034DC1">
              <w:rPr>
                <w:b/>
                <w:bCs/>
              </w:rPr>
              <w:t>Nyomvonal szakasza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B5BE0C7" w14:textId="77777777" w:rsidR="0073417E" w:rsidRPr="00034DC1" w:rsidRDefault="0073417E" w:rsidP="00943666">
            <w:pPr>
              <w:spacing w:before="0" w:after="0" w:line="240" w:lineRule="auto"/>
              <w:jc w:val="center"/>
              <w:rPr>
                <w:b/>
                <w:bCs/>
              </w:rPr>
            </w:pPr>
            <w:r w:rsidRPr="00034DC1">
              <w:rPr>
                <w:b/>
                <w:bCs/>
              </w:rPr>
              <w:t>Becsült hossz</w:t>
            </w:r>
          </w:p>
        </w:tc>
      </w:tr>
      <w:tr w:rsidR="0073417E" w:rsidRPr="00034DC1" w14:paraId="1938FA9C" w14:textId="77777777" w:rsidTr="00943666">
        <w:trPr>
          <w:trHeight w:val="300"/>
          <w:jc w:val="center"/>
        </w:trPr>
        <w:tc>
          <w:tcPr>
            <w:tcW w:w="3961" w:type="dxa"/>
            <w:tcBorders>
              <w:top w:val="single" w:sz="6" w:space="0" w:color="auto"/>
              <w:left w:val="single" w:sz="6" w:space="0" w:color="auto"/>
              <w:bottom w:val="single" w:sz="6" w:space="0" w:color="auto"/>
              <w:right w:val="single" w:sz="6" w:space="0" w:color="auto"/>
            </w:tcBorders>
            <w:vAlign w:val="center"/>
          </w:tcPr>
          <w:p w14:paraId="240F674D" w14:textId="063FB865" w:rsidR="0073417E" w:rsidRPr="007712D2" w:rsidRDefault="00F167C9" w:rsidP="00943666">
            <w:pPr>
              <w:spacing w:before="0" w:after="0" w:line="240" w:lineRule="auto"/>
              <w:jc w:val="center"/>
            </w:pPr>
            <w:r>
              <w:t>Balaton utca</w:t>
            </w:r>
            <w:r w:rsidR="002F7E16">
              <w:t xml:space="preserve"> (Huszti tér és Hevesi Sándor </w:t>
            </w:r>
            <w:r w:rsidR="00FB6FDB">
              <w:t>utca között)</w:t>
            </w:r>
          </w:p>
        </w:tc>
        <w:tc>
          <w:tcPr>
            <w:tcW w:w="1843" w:type="dxa"/>
            <w:tcBorders>
              <w:top w:val="single" w:sz="6" w:space="0" w:color="auto"/>
              <w:left w:val="single" w:sz="6" w:space="0" w:color="auto"/>
              <w:bottom w:val="single" w:sz="6" w:space="0" w:color="auto"/>
              <w:right w:val="single" w:sz="6" w:space="0" w:color="auto"/>
            </w:tcBorders>
            <w:vAlign w:val="center"/>
          </w:tcPr>
          <w:p w14:paraId="7DFACA8A" w14:textId="7AC6F819" w:rsidR="0073417E" w:rsidRPr="000A31E5" w:rsidRDefault="00A27270" w:rsidP="00943666">
            <w:pPr>
              <w:spacing w:before="0" w:after="0" w:line="240" w:lineRule="auto"/>
              <w:jc w:val="center"/>
            </w:pPr>
            <w:r>
              <w:t>kb. 940 m</w:t>
            </w:r>
          </w:p>
        </w:tc>
      </w:tr>
    </w:tbl>
    <w:p w14:paraId="6D3B5615" w14:textId="77777777" w:rsidR="004E2528" w:rsidRPr="0073417E" w:rsidRDefault="004E2528" w:rsidP="0073417E">
      <w:pPr>
        <w:spacing w:line="259" w:lineRule="auto"/>
        <w:rPr>
          <w:b/>
          <w:bCs/>
        </w:rPr>
      </w:pPr>
    </w:p>
    <w:p w14:paraId="59E12FB0" w14:textId="7B8F0D75" w:rsidR="000A31E5" w:rsidRPr="000A31E5" w:rsidRDefault="000A31E5" w:rsidP="00054659">
      <w:pPr>
        <w:pStyle w:val="Listaszerbekezds"/>
        <w:spacing w:line="259" w:lineRule="auto"/>
        <w:rPr>
          <w:b/>
          <w:bCs/>
        </w:rPr>
      </w:pPr>
    </w:p>
    <w:p w14:paraId="1A8ABB9E" w14:textId="24836D07" w:rsidR="000A5239" w:rsidRDefault="000A5239" w:rsidP="000A5239">
      <w:pPr>
        <w:pStyle w:val="Cmsor4"/>
      </w:pPr>
      <w:r>
        <w:lastRenderedPageBreak/>
        <w:t>Fotódokumentáció</w:t>
      </w:r>
    </w:p>
    <w:p w14:paraId="2BA6C383" w14:textId="449B6F85" w:rsidR="00EF5C93" w:rsidRPr="00EF5C93" w:rsidRDefault="00EF5C93" w:rsidP="00EF5C93">
      <w:pPr>
        <w:spacing w:line="259" w:lineRule="auto"/>
        <w:rPr>
          <w:b/>
          <w:bCs/>
        </w:rPr>
      </w:pPr>
      <w:r>
        <w:rPr>
          <w:b/>
          <w:bCs/>
        </w:rPr>
        <w:t xml:space="preserve">1. </w:t>
      </w:r>
      <w:r w:rsidRPr="00EF5C93">
        <w:rPr>
          <w:b/>
          <w:bCs/>
        </w:rPr>
        <w:t>Erzsébet tér É-i oldal - Magyar utcán Űrhajós utcáig</w:t>
      </w:r>
    </w:p>
    <w:p w14:paraId="6592D83B" w14:textId="7309F7B2" w:rsidR="000A5239" w:rsidRPr="00EF5C93" w:rsidRDefault="000A5239" w:rsidP="00EF5C93">
      <w:pPr>
        <w:spacing w:line="259" w:lineRule="auto"/>
        <w:rPr>
          <w:b/>
          <w:bCs/>
          <w:highlight w:val="yellow"/>
        </w:rPr>
      </w:pP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C2953" w14:paraId="639C007E" w14:textId="77777777" w:rsidTr="00CC2953">
        <w:trPr>
          <w:jc w:val="center"/>
        </w:trPr>
        <w:tc>
          <w:tcPr>
            <w:tcW w:w="3402" w:type="dxa"/>
            <w:vAlign w:val="center"/>
          </w:tcPr>
          <w:p w14:paraId="71AEB816" w14:textId="77777777" w:rsidR="00CC2953" w:rsidRDefault="00CC2953" w:rsidP="00CC2953">
            <w:pPr>
              <w:jc w:val="center"/>
            </w:pPr>
            <w:r>
              <w:rPr>
                <w:noProof/>
              </w:rPr>
              <w:drawing>
                <wp:inline distT="0" distB="0" distL="0" distR="0" wp14:anchorId="3700CC61" wp14:editId="348D0EC9">
                  <wp:extent cx="1800000" cy="2400000"/>
                  <wp:effectExtent l="0" t="0" r="0" b="635"/>
                  <wp:docPr id="328052105"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c>
          <w:tcPr>
            <w:tcW w:w="3402" w:type="dxa"/>
            <w:vAlign w:val="center"/>
          </w:tcPr>
          <w:p w14:paraId="56D92637" w14:textId="77777777" w:rsidR="00CC2953" w:rsidRDefault="00CC2953" w:rsidP="00CC2953">
            <w:pPr>
              <w:jc w:val="center"/>
            </w:pPr>
            <w:r>
              <w:rPr>
                <w:noProof/>
              </w:rPr>
              <w:drawing>
                <wp:inline distT="0" distB="0" distL="0" distR="0" wp14:anchorId="7B08A0F1" wp14:editId="0BB186CD">
                  <wp:extent cx="1800000" cy="2400000"/>
                  <wp:effectExtent l="0" t="0" r="0" b="635"/>
                  <wp:docPr id="714728667"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r w:rsidR="00CC2953" w14:paraId="6DFA50F6" w14:textId="77777777" w:rsidTr="00CC2953">
        <w:trPr>
          <w:jc w:val="center"/>
        </w:trPr>
        <w:tc>
          <w:tcPr>
            <w:tcW w:w="6804" w:type="dxa"/>
            <w:gridSpan w:val="2"/>
            <w:vAlign w:val="center"/>
          </w:tcPr>
          <w:p w14:paraId="0F8149D6" w14:textId="340F1E45" w:rsidR="00CC2953" w:rsidRDefault="00CC2953" w:rsidP="00CC2953">
            <w:pPr>
              <w:jc w:val="center"/>
            </w:pPr>
            <w:r>
              <w:rPr>
                <w:noProof/>
              </w:rPr>
              <w:drawing>
                <wp:inline distT="0" distB="0" distL="0" distR="0" wp14:anchorId="43090F7D" wp14:editId="669F634E">
                  <wp:extent cx="1800000" cy="2400000"/>
                  <wp:effectExtent l="0" t="0" r="0" b="635"/>
                  <wp:docPr id="100082938"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bl>
    <w:p w14:paraId="730563FF" w14:textId="77777777" w:rsidR="00CC2953" w:rsidRDefault="00CC2953" w:rsidP="00CC2953">
      <w:pPr>
        <w:spacing w:line="259" w:lineRule="auto"/>
        <w:jc w:val="center"/>
        <w:rPr>
          <w:i/>
          <w:iCs/>
        </w:rPr>
      </w:pPr>
      <w:r w:rsidRPr="004240C9">
        <w:rPr>
          <w:i/>
          <w:iCs/>
        </w:rPr>
        <w:t>Forrás: saját képek</w:t>
      </w:r>
    </w:p>
    <w:p w14:paraId="38776009" w14:textId="77777777" w:rsidR="008C1DD7" w:rsidRPr="004240C9" w:rsidRDefault="008C1DD7" w:rsidP="00CC2953">
      <w:pPr>
        <w:spacing w:line="259" w:lineRule="auto"/>
        <w:jc w:val="center"/>
        <w:rPr>
          <w:i/>
          <w:iCs/>
        </w:rPr>
      </w:pPr>
    </w:p>
    <w:p w14:paraId="0EA4FF2E" w14:textId="77777777" w:rsidR="008C1DD7" w:rsidRPr="000A31E5" w:rsidRDefault="008C1DD7" w:rsidP="005E184F">
      <w:pPr>
        <w:pStyle w:val="Listaszerbekezds"/>
        <w:numPr>
          <w:ilvl w:val="0"/>
          <w:numId w:val="41"/>
        </w:numPr>
        <w:rPr>
          <w:b/>
          <w:bCs/>
        </w:rPr>
      </w:pPr>
      <w:r w:rsidRPr="000A31E5">
        <w:rPr>
          <w:b/>
          <w:bCs/>
        </w:rPr>
        <w:t xml:space="preserve">Vágóhídi út a </w:t>
      </w:r>
      <w:proofErr w:type="gramStart"/>
      <w:r w:rsidRPr="000A31E5">
        <w:rPr>
          <w:b/>
          <w:bCs/>
        </w:rPr>
        <w:t>Magyar</w:t>
      </w:r>
      <w:proofErr w:type="gramEnd"/>
      <w:r w:rsidRPr="000A31E5">
        <w:rPr>
          <w:b/>
          <w:bCs/>
        </w:rPr>
        <w:t xml:space="preserve"> utcától – Őrtorony utca – Templom tér (Kiskanizsa)</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DD2338" w14:paraId="1D96F46E" w14:textId="77777777" w:rsidTr="00DD2338">
        <w:trPr>
          <w:jc w:val="center"/>
        </w:trPr>
        <w:tc>
          <w:tcPr>
            <w:tcW w:w="3402" w:type="dxa"/>
            <w:vAlign w:val="center"/>
          </w:tcPr>
          <w:p w14:paraId="63C6032D" w14:textId="77777777" w:rsidR="00DD2338" w:rsidRDefault="00DD2338" w:rsidP="00DD2338">
            <w:pPr>
              <w:jc w:val="center"/>
            </w:pPr>
            <w:r>
              <w:rPr>
                <w:noProof/>
              </w:rPr>
              <w:lastRenderedPageBreak/>
              <w:drawing>
                <wp:inline distT="0" distB="0" distL="0" distR="0" wp14:anchorId="4FDACA3A" wp14:editId="00A575A8">
                  <wp:extent cx="1800000" cy="2400000"/>
                  <wp:effectExtent l="0" t="0" r="0" b="635"/>
                  <wp:docPr id="465562538"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c>
          <w:tcPr>
            <w:tcW w:w="3402" w:type="dxa"/>
            <w:vAlign w:val="center"/>
          </w:tcPr>
          <w:p w14:paraId="3E74B029" w14:textId="77777777" w:rsidR="00DD2338" w:rsidRDefault="00DD2338" w:rsidP="00DD2338">
            <w:pPr>
              <w:jc w:val="center"/>
            </w:pPr>
            <w:r>
              <w:rPr>
                <w:noProof/>
              </w:rPr>
              <w:drawing>
                <wp:inline distT="0" distB="0" distL="0" distR="0" wp14:anchorId="135E2459" wp14:editId="2029DA39">
                  <wp:extent cx="1800000" cy="2400000"/>
                  <wp:effectExtent l="0" t="0" r="0" b="635"/>
                  <wp:docPr id="511468711"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r w:rsidR="00DD2338" w14:paraId="643E94AE" w14:textId="77777777" w:rsidTr="00DD2338">
        <w:trPr>
          <w:jc w:val="center"/>
        </w:trPr>
        <w:tc>
          <w:tcPr>
            <w:tcW w:w="3402" w:type="dxa"/>
            <w:vAlign w:val="center"/>
          </w:tcPr>
          <w:p w14:paraId="432BEA24" w14:textId="77777777" w:rsidR="00DD2338" w:rsidRDefault="00DD2338" w:rsidP="00DD2338">
            <w:pPr>
              <w:jc w:val="center"/>
            </w:pPr>
            <w:r>
              <w:rPr>
                <w:noProof/>
              </w:rPr>
              <w:drawing>
                <wp:inline distT="0" distB="0" distL="0" distR="0" wp14:anchorId="6255C14B" wp14:editId="362763BB">
                  <wp:extent cx="1800000" cy="2400000"/>
                  <wp:effectExtent l="0" t="0" r="0" b="635"/>
                  <wp:docPr id="1963988762"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c>
          <w:tcPr>
            <w:tcW w:w="3402" w:type="dxa"/>
            <w:vAlign w:val="center"/>
          </w:tcPr>
          <w:p w14:paraId="06C23A2D" w14:textId="77777777" w:rsidR="00DD2338" w:rsidRDefault="00DD2338" w:rsidP="00DD2338">
            <w:pPr>
              <w:jc w:val="center"/>
            </w:pPr>
            <w:r>
              <w:rPr>
                <w:noProof/>
              </w:rPr>
              <w:drawing>
                <wp:inline distT="0" distB="0" distL="0" distR="0" wp14:anchorId="0B06166B" wp14:editId="4138ABE6">
                  <wp:extent cx="1800000" cy="2400000"/>
                  <wp:effectExtent l="0" t="0" r="0" b="635"/>
                  <wp:docPr id="51264433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bl>
    <w:p w14:paraId="6B62E48B" w14:textId="77777777" w:rsidR="00DD2338" w:rsidRDefault="00DD2338" w:rsidP="00DD2338">
      <w:pPr>
        <w:spacing w:line="259" w:lineRule="auto"/>
        <w:jc w:val="center"/>
        <w:rPr>
          <w:i/>
          <w:iCs/>
        </w:rPr>
      </w:pPr>
      <w:r w:rsidRPr="004240C9">
        <w:rPr>
          <w:i/>
          <w:iCs/>
        </w:rPr>
        <w:t>Forrás: saját képek</w:t>
      </w:r>
    </w:p>
    <w:p w14:paraId="78E93450" w14:textId="1BA7E00A" w:rsidR="006D181A" w:rsidRPr="005E184F" w:rsidRDefault="006D181A" w:rsidP="005E184F">
      <w:pPr>
        <w:pStyle w:val="Listaszerbekezds"/>
        <w:numPr>
          <w:ilvl w:val="0"/>
          <w:numId w:val="41"/>
        </w:numPr>
        <w:spacing w:line="259" w:lineRule="auto"/>
        <w:rPr>
          <w:b/>
          <w:bCs/>
        </w:rPr>
      </w:pPr>
      <w:r w:rsidRPr="005E184F">
        <w:rPr>
          <w:b/>
          <w:bCs/>
        </w:rPr>
        <w:t>Szabadhegyi út a Pásztor utca és a Kaposvári utca között</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B491D" w14:paraId="41EE6AF0" w14:textId="77777777" w:rsidTr="001B491D">
        <w:trPr>
          <w:jc w:val="center"/>
        </w:trPr>
        <w:tc>
          <w:tcPr>
            <w:tcW w:w="3402" w:type="dxa"/>
            <w:vAlign w:val="center"/>
          </w:tcPr>
          <w:p w14:paraId="2BC97F44" w14:textId="77777777" w:rsidR="001B491D" w:rsidRDefault="001B491D" w:rsidP="001B491D">
            <w:pPr>
              <w:jc w:val="center"/>
            </w:pPr>
            <w:r>
              <w:rPr>
                <w:noProof/>
              </w:rPr>
              <w:drawing>
                <wp:inline distT="0" distB="0" distL="0" distR="0" wp14:anchorId="12BE7A26" wp14:editId="1AA18359">
                  <wp:extent cx="1800000" cy="2398410"/>
                  <wp:effectExtent l="0" t="0" r="0" b="1905"/>
                  <wp:docPr id="189733562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800000" cy="2398410"/>
                          </a:xfrm>
                          <a:prstGeom prst="rect">
                            <a:avLst/>
                          </a:prstGeom>
                          <a:noFill/>
                          <a:ln>
                            <a:noFill/>
                          </a:ln>
                        </pic:spPr>
                      </pic:pic>
                    </a:graphicData>
                  </a:graphic>
                </wp:inline>
              </w:drawing>
            </w:r>
          </w:p>
        </w:tc>
        <w:tc>
          <w:tcPr>
            <w:tcW w:w="3402" w:type="dxa"/>
            <w:vAlign w:val="center"/>
          </w:tcPr>
          <w:p w14:paraId="6C2426B9" w14:textId="77777777" w:rsidR="001B491D" w:rsidRDefault="001B491D" w:rsidP="001B491D">
            <w:pPr>
              <w:jc w:val="center"/>
            </w:pPr>
            <w:r>
              <w:rPr>
                <w:noProof/>
              </w:rPr>
              <w:drawing>
                <wp:inline distT="0" distB="0" distL="0" distR="0" wp14:anchorId="0BE23A1F" wp14:editId="0A16755F">
                  <wp:extent cx="1800000" cy="2400000"/>
                  <wp:effectExtent l="0" t="0" r="0" b="635"/>
                  <wp:docPr id="142619532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r w:rsidR="001B491D" w14:paraId="0A2A45A5" w14:textId="77777777" w:rsidTr="001B491D">
        <w:trPr>
          <w:jc w:val="center"/>
        </w:trPr>
        <w:tc>
          <w:tcPr>
            <w:tcW w:w="6804" w:type="dxa"/>
            <w:gridSpan w:val="2"/>
            <w:vAlign w:val="center"/>
          </w:tcPr>
          <w:p w14:paraId="17EA14BD" w14:textId="77CA3FF0" w:rsidR="001B491D" w:rsidRDefault="001B491D" w:rsidP="001B491D">
            <w:pPr>
              <w:jc w:val="center"/>
            </w:pPr>
            <w:r>
              <w:rPr>
                <w:noProof/>
              </w:rPr>
              <w:lastRenderedPageBreak/>
              <w:drawing>
                <wp:inline distT="0" distB="0" distL="0" distR="0" wp14:anchorId="2503DE4A" wp14:editId="261B8DAA">
                  <wp:extent cx="1800000" cy="2398411"/>
                  <wp:effectExtent l="0" t="0" r="0" b="1905"/>
                  <wp:docPr id="150044998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800000" cy="2398411"/>
                          </a:xfrm>
                          <a:prstGeom prst="rect">
                            <a:avLst/>
                          </a:prstGeom>
                          <a:noFill/>
                          <a:ln>
                            <a:noFill/>
                          </a:ln>
                        </pic:spPr>
                      </pic:pic>
                    </a:graphicData>
                  </a:graphic>
                </wp:inline>
              </w:drawing>
            </w:r>
          </w:p>
        </w:tc>
      </w:tr>
    </w:tbl>
    <w:p w14:paraId="18E98D3B" w14:textId="77777777" w:rsidR="001B491D" w:rsidRDefault="001B491D" w:rsidP="001B491D">
      <w:pPr>
        <w:spacing w:line="259" w:lineRule="auto"/>
        <w:jc w:val="center"/>
        <w:rPr>
          <w:i/>
          <w:iCs/>
        </w:rPr>
      </w:pPr>
      <w:r w:rsidRPr="004240C9">
        <w:rPr>
          <w:i/>
          <w:iCs/>
        </w:rPr>
        <w:t>Forrás: saját képek</w:t>
      </w:r>
    </w:p>
    <w:p w14:paraId="0652CDC5" w14:textId="0B783EE2" w:rsidR="002321F1" w:rsidRPr="00A4220C" w:rsidRDefault="002321F1" w:rsidP="005E184F">
      <w:pPr>
        <w:pStyle w:val="Listaszerbekezds"/>
        <w:numPr>
          <w:ilvl w:val="0"/>
          <w:numId w:val="41"/>
        </w:numPr>
        <w:spacing w:line="259" w:lineRule="auto"/>
        <w:rPr>
          <w:b/>
          <w:bCs/>
        </w:rPr>
      </w:pPr>
      <w:r w:rsidRPr="00A4220C">
        <w:rPr>
          <w:b/>
          <w:bCs/>
        </w:rPr>
        <w:t xml:space="preserve">Péterfai utca és </w:t>
      </w:r>
      <w:r w:rsidR="00F167C9">
        <w:rPr>
          <w:b/>
          <w:bCs/>
        </w:rPr>
        <w:t>Balaton utca</w:t>
      </w:r>
      <w:r w:rsidRPr="00A4220C">
        <w:rPr>
          <w:b/>
          <w:bCs/>
        </w:rPr>
        <w:t xml:space="preserve"> összeköttetése</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44C0C" w14:paraId="071CD8A1" w14:textId="77777777" w:rsidTr="00C44C0C">
        <w:trPr>
          <w:jc w:val="center"/>
        </w:trPr>
        <w:tc>
          <w:tcPr>
            <w:tcW w:w="3402" w:type="dxa"/>
            <w:vAlign w:val="center"/>
          </w:tcPr>
          <w:p w14:paraId="4BF1E5FA" w14:textId="77777777" w:rsidR="00C44C0C" w:rsidRDefault="00C44C0C" w:rsidP="00C44C0C">
            <w:pPr>
              <w:jc w:val="center"/>
            </w:pPr>
            <w:r>
              <w:rPr>
                <w:noProof/>
              </w:rPr>
              <w:drawing>
                <wp:inline distT="0" distB="0" distL="0" distR="0" wp14:anchorId="78AF5195" wp14:editId="1FD4144D">
                  <wp:extent cx="1800000" cy="2400000"/>
                  <wp:effectExtent l="0" t="0" r="0" b="635"/>
                  <wp:docPr id="1572516424"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c>
          <w:tcPr>
            <w:tcW w:w="3402" w:type="dxa"/>
            <w:vAlign w:val="center"/>
          </w:tcPr>
          <w:p w14:paraId="1A108722" w14:textId="77777777" w:rsidR="00C44C0C" w:rsidRDefault="00C44C0C" w:rsidP="00C44C0C">
            <w:pPr>
              <w:jc w:val="center"/>
            </w:pPr>
            <w:r>
              <w:rPr>
                <w:noProof/>
              </w:rPr>
              <w:drawing>
                <wp:inline distT="0" distB="0" distL="0" distR="0" wp14:anchorId="517692AE" wp14:editId="3C86F0E3">
                  <wp:extent cx="1800000" cy="2400000"/>
                  <wp:effectExtent l="0" t="0" r="0" b="635"/>
                  <wp:docPr id="60174737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bl>
    <w:p w14:paraId="09D27669" w14:textId="77777777" w:rsidR="00C44C0C" w:rsidRDefault="00C44C0C" w:rsidP="00C44C0C">
      <w:pPr>
        <w:spacing w:line="259" w:lineRule="auto"/>
        <w:jc w:val="center"/>
        <w:rPr>
          <w:i/>
          <w:iCs/>
        </w:rPr>
      </w:pPr>
      <w:r w:rsidRPr="004240C9">
        <w:rPr>
          <w:i/>
          <w:iCs/>
        </w:rPr>
        <w:t>Forrás: saját képek</w:t>
      </w:r>
    </w:p>
    <w:p w14:paraId="49A841C3" w14:textId="22F1AF37" w:rsidR="00295950" w:rsidRPr="009D5163" w:rsidRDefault="00295950" w:rsidP="005E184F">
      <w:pPr>
        <w:pStyle w:val="Listaszerbekezds"/>
        <w:numPr>
          <w:ilvl w:val="0"/>
          <w:numId w:val="41"/>
        </w:numPr>
        <w:spacing w:line="259" w:lineRule="auto"/>
        <w:rPr>
          <w:b/>
          <w:bCs/>
        </w:rPr>
      </w:pPr>
      <w:r w:rsidRPr="009D5163">
        <w:rPr>
          <w:b/>
          <w:bCs/>
        </w:rPr>
        <w:t xml:space="preserve">Dózsa </w:t>
      </w:r>
      <w:proofErr w:type="spellStart"/>
      <w:r w:rsidRPr="009D5163">
        <w:rPr>
          <w:b/>
          <w:bCs/>
        </w:rPr>
        <w:t>Gy</w:t>
      </w:r>
      <w:proofErr w:type="spellEnd"/>
      <w:r w:rsidRPr="009D5163">
        <w:rPr>
          <w:b/>
          <w:bCs/>
        </w:rPr>
        <w:t>. utcai kerékpárút kikötése Petőfi utcai kerékpárútra</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6054C4" w14:paraId="1575A0E8" w14:textId="77777777" w:rsidTr="006054C4">
        <w:trPr>
          <w:jc w:val="center"/>
        </w:trPr>
        <w:tc>
          <w:tcPr>
            <w:tcW w:w="3402" w:type="dxa"/>
            <w:vAlign w:val="center"/>
          </w:tcPr>
          <w:p w14:paraId="19EA752E" w14:textId="77777777" w:rsidR="006054C4" w:rsidRDefault="006054C4" w:rsidP="006054C4">
            <w:pPr>
              <w:jc w:val="center"/>
            </w:pPr>
            <w:r>
              <w:rPr>
                <w:noProof/>
              </w:rPr>
              <w:lastRenderedPageBreak/>
              <w:drawing>
                <wp:inline distT="0" distB="0" distL="0" distR="0" wp14:anchorId="5CAAA2FF" wp14:editId="0B404AEC">
                  <wp:extent cx="1800000" cy="2400000"/>
                  <wp:effectExtent l="0" t="0" r="0" b="635"/>
                  <wp:docPr id="1139287453"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c>
          <w:tcPr>
            <w:tcW w:w="3402" w:type="dxa"/>
            <w:vAlign w:val="center"/>
          </w:tcPr>
          <w:p w14:paraId="529E1417" w14:textId="77777777" w:rsidR="006054C4" w:rsidRDefault="006054C4" w:rsidP="006054C4">
            <w:pPr>
              <w:jc w:val="center"/>
            </w:pPr>
            <w:r>
              <w:rPr>
                <w:noProof/>
              </w:rPr>
              <w:drawing>
                <wp:inline distT="0" distB="0" distL="0" distR="0" wp14:anchorId="2ACFF9CC" wp14:editId="5F34E4F4">
                  <wp:extent cx="1800000" cy="2400000"/>
                  <wp:effectExtent l="0" t="0" r="0" b="635"/>
                  <wp:docPr id="138739902"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bl>
    <w:p w14:paraId="47066FDB" w14:textId="77777777" w:rsidR="006054C4" w:rsidRDefault="006054C4" w:rsidP="006054C4">
      <w:pPr>
        <w:spacing w:line="259" w:lineRule="auto"/>
        <w:jc w:val="center"/>
        <w:rPr>
          <w:i/>
          <w:iCs/>
        </w:rPr>
      </w:pPr>
      <w:r w:rsidRPr="004240C9">
        <w:rPr>
          <w:i/>
          <w:iCs/>
        </w:rPr>
        <w:t>Forrás: saját képek</w:t>
      </w:r>
    </w:p>
    <w:p w14:paraId="6F468707" w14:textId="2CC1BA78" w:rsidR="00C90553" w:rsidRPr="00D001C6" w:rsidRDefault="00C90553" w:rsidP="005E184F">
      <w:pPr>
        <w:pStyle w:val="Listaszerbekezds"/>
        <w:numPr>
          <w:ilvl w:val="0"/>
          <w:numId w:val="41"/>
        </w:numPr>
        <w:spacing w:line="259" w:lineRule="auto"/>
        <w:rPr>
          <w:b/>
          <w:bCs/>
        </w:rPr>
      </w:pPr>
      <w:r w:rsidRPr="00D001C6">
        <w:rPr>
          <w:b/>
          <w:bCs/>
        </w:rPr>
        <w:t>7-es sz. főút mellett (Szabadhegy és Petőfi u. közötti szakasz)</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A21ED5" w14:paraId="3A54391C" w14:textId="77777777" w:rsidTr="00A21ED5">
        <w:trPr>
          <w:jc w:val="center"/>
        </w:trPr>
        <w:tc>
          <w:tcPr>
            <w:tcW w:w="3402" w:type="dxa"/>
            <w:vAlign w:val="center"/>
          </w:tcPr>
          <w:p w14:paraId="187EBEC1" w14:textId="77777777" w:rsidR="00A21ED5" w:rsidRDefault="00A21ED5" w:rsidP="00A21ED5">
            <w:pPr>
              <w:jc w:val="center"/>
            </w:pPr>
            <w:r>
              <w:rPr>
                <w:noProof/>
              </w:rPr>
              <w:drawing>
                <wp:inline distT="0" distB="0" distL="0" distR="0" wp14:anchorId="3B7FDF30" wp14:editId="3D757C78">
                  <wp:extent cx="1798621" cy="2399665"/>
                  <wp:effectExtent l="0" t="0" r="0" b="635"/>
                  <wp:docPr id="1374071651"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809482" cy="2414155"/>
                          </a:xfrm>
                          <a:prstGeom prst="rect">
                            <a:avLst/>
                          </a:prstGeom>
                          <a:noFill/>
                          <a:ln>
                            <a:noFill/>
                          </a:ln>
                        </pic:spPr>
                      </pic:pic>
                    </a:graphicData>
                  </a:graphic>
                </wp:inline>
              </w:drawing>
            </w:r>
          </w:p>
        </w:tc>
        <w:tc>
          <w:tcPr>
            <w:tcW w:w="3402" w:type="dxa"/>
            <w:vAlign w:val="center"/>
          </w:tcPr>
          <w:p w14:paraId="5168BE2A" w14:textId="77777777" w:rsidR="00A21ED5" w:rsidRDefault="00A21ED5" w:rsidP="00A21ED5">
            <w:pPr>
              <w:jc w:val="center"/>
            </w:pPr>
            <w:r>
              <w:rPr>
                <w:noProof/>
              </w:rPr>
              <w:drawing>
                <wp:inline distT="0" distB="0" distL="0" distR="0" wp14:anchorId="677B5476" wp14:editId="529872B5">
                  <wp:extent cx="1800000" cy="2400000"/>
                  <wp:effectExtent l="0" t="0" r="0" b="635"/>
                  <wp:docPr id="196447865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r w:rsidR="00A21ED5" w14:paraId="55D73101" w14:textId="77777777" w:rsidTr="00A21ED5">
        <w:trPr>
          <w:jc w:val="center"/>
        </w:trPr>
        <w:tc>
          <w:tcPr>
            <w:tcW w:w="6804" w:type="dxa"/>
            <w:gridSpan w:val="2"/>
            <w:vAlign w:val="center"/>
          </w:tcPr>
          <w:p w14:paraId="77D2320E" w14:textId="2F36C27B" w:rsidR="00A21ED5" w:rsidRDefault="00A21ED5" w:rsidP="00A21ED5">
            <w:pPr>
              <w:jc w:val="center"/>
            </w:pPr>
            <w:r>
              <w:rPr>
                <w:noProof/>
              </w:rPr>
              <w:drawing>
                <wp:inline distT="0" distB="0" distL="0" distR="0" wp14:anchorId="62CFAAC5" wp14:editId="70C50D34">
                  <wp:extent cx="1800000" cy="2400000"/>
                  <wp:effectExtent l="0" t="0" r="0" b="635"/>
                  <wp:docPr id="93508300"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bl>
    <w:p w14:paraId="7B57687E" w14:textId="77777777" w:rsidR="00A21ED5" w:rsidRDefault="00A21ED5" w:rsidP="00A21ED5">
      <w:pPr>
        <w:spacing w:line="259" w:lineRule="auto"/>
        <w:jc w:val="center"/>
        <w:rPr>
          <w:i/>
          <w:iCs/>
        </w:rPr>
      </w:pPr>
      <w:r w:rsidRPr="004240C9">
        <w:rPr>
          <w:i/>
          <w:iCs/>
        </w:rPr>
        <w:t>Forrás: saját képek</w:t>
      </w:r>
    </w:p>
    <w:p w14:paraId="5161622A" w14:textId="1CE303AC" w:rsidR="00AD12BB" w:rsidRPr="004E2528" w:rsidRDefault="00AD12BB" w:rsidP="005E184F">
      <w:pPr>
        <w:pStyle w:val="Listaszerbekezds"/>
        <w:numPr>
          <w:ilvl w:val="0"/>
          <w:numId w:val="41"/>
        </w:numPr>
        <w:spacing w:line="259" w:lineRule="auto"/>
        <w:rPr>
          <w:b/>
          <w:bCs/>
        </w:rPr>
      </w:pPr>
      <w:r w:rsidRPr="004E2528">
        <w:rPr>
          <w:b/>
          <w:bCs/>
        </w:rPr>
        <w:lastRenderedPageBreak/>
        <w:t>Ady utca (Zrínyi utca - Vasútállomás)</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B6F8A" w14:paraId="67DDD7C5" w14:textId="77777777" w:rsidTr="001B6F8A">
        <w:trPr>
          <w:jc w:val="center"/>
        </w:trPr>
        <w:tc>
          <w:tcPr>
            <w:tcW w:w="3402" w:type="dxa"/>
            <w:vAlign w:val="center"/>
          </w:tcPr>
          <w:p w14:paraId="33F6FBB9" w14:textId="77777777" w:rsidR="001B6F8A" w:rsidRDefault="001B6F8A" w:rsidP="001B6F8A">
            <w:pPr>
              <w:jc w:val="center"/>
            </w:pPr>
            <w:r>
              <w:rPr>
                <w:noProof/>
              </w:rPr>
              <w:drawing>
                <wp:inline distT="0" distB="0" distL="0" distR="0" wp14:anchorId="1027D093" wp14:editId="48188C24">
                  <wp:extent cx="1800000" cy="2395833"/>
                  <wp:effectExtent l="0" t="0" r="0" b="5080"/>
                  <wp:docPr id="768667093"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800000" cy="2395833"/>
                          </a:xfrm>
                          <a:prstGeom prst="rect">
                            <a:avLst/>
                          </a:prstGeom>
                          <a:noFill/>
                          <a:ln>
                            <a:noFill/>
                          </a:ln>
                        </pic:spPr>
                      </pic:pic>
                    </a:graphicData>
                  </a:graphic>
                </wp:inline>
              </w:drawing>
            </w:r>
          </w:p>
        </w:tc>
        <w:tc>
          <w:tcPr>
            <w:tcW w:w="3402" w:type="dxa"/>
            <w:vAlign w:val="center"/>
          </w:tcPr>
          <w:p w14:paraId="2523C233" w14:textId="77777777" w:rsidR="001B6F8A" w:rsidRDefault="001B6F8A" w:rsidP="001B6F8A">
            <w:pPr>
              <w:jc w:val="center"/>
            </w:pPr>
            <w:r>
              <w:rPr>
                <w:noProof/>
              </w:rPr>
              <w:drawing>
                <wp:inline distT="0" distB="0" distL="0" distR="0" wp14:anchorId="6176F434" wp14:editId="37AB779D">
                  <wp:extent cx="1800000" cy="2400000"/>
                  <wp:effectExtent l="0" t="0" r="0" b="635"/>
                  <wp:docPr id="1732367862"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r w:rsidR="001B6F8A" w14:paraId="4A5A3D3B" w14:textId="77777777" w:rsidTr="001B6F8A">
        <w:trPr>
          <w:jc w:val="center"/>
        </w:trPr>
        <w:tc>
          <w:tcPr>
            <w:tcW w:w="3402" w:type="dxa"/>
            <w:vAlign w:val="center"/>
          </w:tcPr>
          <w:p w14:paraId="44AB9814" w14:textId="77777777" w:rsidR="001B6F8A" w:rsidRDefault="001B6F8A" w:rsidP="001B6F8A">
            <w:pPr>
              <w:jc w:val="center"/>
            </w:pPr>
            <w:r>
              <w:rPr>
                <w:noProof/>
              </w:rPr>
              <w:drawing>
                <wp:inline distT="0" distB="0" distL="0" distR="0" wp14:anchorId="68392C34" wp14:editId="4F7ADE35">
                  <wp:extent cx="1800000" cy="2400000"/>
                  <wp:effectExtent l="0" t="0" r="0" b="635"/>
                  <wp:docPr id="1724621998"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c>
          <w:tcPr>
            <w:tcW w:w="3402" w:type="dxa"/>
            <w:vAlign w:val="center"/>
          </w:tcPr>
          <w:p w14:paraId="05F6063E" w14:textId="77777777" w:rsidR="001B6F8A" w:rsidRDefault="001B6F8A" w:rsidP="001B6F8A">
            <w:pPr>
              <w:jc w:val="center"/>
            </w:pPr>
            <w:r>
              <w:rPr>
                <w:noProof/>
              </w:rPr>
              <w:drawing>
                <wp:inline distT="0" distB="0" distL="0" distR="0" wp14:anchorId="6567BDAA" wp14:editId="63C9CAED">
                  <wp:extent cx="1800000" cy="2400000"/>
                  <wp:effectExtent l="0" t="0" r="0" b="635"/>
                  <wp:docPr id="953511"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r w:rsidR="001B6F8A" w14:paraId="76E0263C" w14:textId="77777777" w:rsidTr="001B6F8A">
        <w:trPr>
          <w:jc w:val="center"/>
        </w:trPr>
        <w:tc>
          <w:tcPr>
            <w:tcW w:w="6804" w:type="dxa"/>
            <w:gridSpan w:val="2"/>
            <w:vAlign w:val="center"/>
          </w:tcPr>
          <w:p w14:paraId="30603BBA" w14:textId="1B3E07D9" w:rsidR="001B6F8A" w:rsidRDefault="001B6F8A" w:rsidP="001B6F8A">
            <w:pPr>
              <w:jc w:val="center"/>
              <w:rPr>
                <w:noProof/>
              </w:rPr>
            </w:pPr>
            <w:r>
              <w:rPr>
                <w:noProof/>
              </w:rPr>
              <w:drawing>
                <wp:inline distT="0" distB="0" distL="0" distR="0" wp14:anchorId="35BFC050" wp14:editId="365486F2">
                  <wp:extent cx="1800000" cy="2400000"/>
                  <wp:effectExtent l="0" t="0" r="0" b="635"/>
                  <wp:docPr id="2015973283"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a:noFill/>
                          </a:ln>
                        </pic:spPr>
                      </pic:pic>
                    </a:graphicData>
                  </a:graphic>
                </wp:inline>
              </w:drawing>
            </w:r>
          </w:p>
        </w:tc>
      </w:tr>
    </w:tbl>
    <w:p w14:paraId="2F72492B" w14:textId="77777777" w:rsidR="001B6F8A" w:rsidRDefault="001B6F8A" w:rsidP="001B6F8A">
      <w:pPr>
        <w:spacing w:line="259" w:lineRule="auto"/>
        <w:jc w:val="center"/>
        <w:rPr>
          <w:i/>
          <w:iCs/>
        </w:rPr>
      </w:pPr>
      <w:r w:rsidRPr="004240C9">
        <w:rPr>
          <w:i/>
          <w:iCs/>
        </w:rPr>
        <w:t>Forrás: saját képek</w:t>
      </w:r>
    </w:p>
    <w:p w14:paraId="088E666A" w14:textId="77777777" w:rsidR="005069F1" w:rsidRDefault="005069F1" w:rsidP="001B6F8A">
      <w:pPr>
        <w:spacing w:line="259" w:lineRule="auto"/>
        <w:jc w:val="center"/>
        <w:rPr>
          <w:i/>
          <w:iCs/>
        </w:rPr>
      </w:pPr>
    </w:p>
    <w:p w14:paraId="1800CA56" w14:textId="77777777" w:rsidR="005069F1" w:rsidRDefault="005069F1" w:rsidP="001B6F8A">
      <w:pPr>
        <w:spacing w:line="259" w:lineRule="auto"/>
        <w:jc w:val="center"/>
        <w:rPr>
          <w:i/>
          <w:iCs/>
        </w:rPr>
      </w:pPr>
    </w:p>
    <w:p w14:paraId="0FAE0F96" w14:textId="1F1116C1" w:rsidR="0013039E" w:rsidRPr="0013039E" w:rsidRDefault="00F167C9" w:rsidP="005E184F">
      <w:pPr>
        <w:pStyle w:val="Listaszerbekezds"/>
        <w:numPr>
          <w:ilvl w:val="0"/>
          <w:numId w:val="41"/>
        </w:numPr>
        <w:spacing w:line="259" w:lineRule="auto"/>
        <w:rPr>
          <w:b/>
          <w:bCs/>
          <w:i/>
          <w:iCs/>
        </w:rPr>
      </w:pPr>
      <w:r>
        <w:rPr>
          <w:b/>
          <w:bCs/>
        </w:rPr>
        <w:lastRenderedPageBreak/>
        <w:t>Balaton utca</w:t>
      </w:r>
      <w:r w:rsidR="0013039E" w:rsidRPr="0013039E">
        <w:rPr>
          <w:b/>
          <w:bCs/>
        </w:rPr>
        <w:t xml:space="preserve"> (Huszti tértől a Hevesi körforgalomig)</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3039E" w14:paraId="271A2123" w14:textId="77777777">
        <w:trPr>
          <w:jc w:val="center"/>
        </w:trPr>
        <w:tc>
          <w:tcPr>
            <w:tcW w:w="3402" w:type="dxa"/>
            <w:vAlign w:val="center"/>
          </w:tcPr>
          <w:p w14:paraId="2398B31A" w14:textId="77777777" w:rsidR="0013039E" w:rsidRDefault="0013039E">
            <w:pPr>
              <w:jc w:val="center"/>
            </w:pPr>
            <w:r>
              <w:rPr>
                <w:noProof/>
              </w:rPr>
              <w:drawing>
                <wp:inline distT="0" distB="0" distL="0" distR="0" wp14:anchorId="37BF1877" wp14:editId="57D23553">
                  <wp:extent cx="1797894" cy="2422525"/>
                  <wp:effectExtent l="0" t="0" r="0" b="0"/>
                  <wp:docPr id="790103490"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812760" cy="2442555"/>
                          </a:xfrm>
                          <a:prstGeom prst="rect">
                            <a:avLst/>
                          </a:prstGeom>
                          <a:noFill/>
                          <a:ln>
                            <a:noFill/>
                          </a:ln>
                        </pic:spPr>
                      </pic:pic>
                    </a:graphicData>
                  </a:graphic>
                </wp:inline>
              </w:drawing>
            </w:r>
          </w:p>
        </w:tc>
        <w:tc>
          <w:tcPr>
            <w:tcW w:w="3402" w:type="dxa"/>
            <w:vAlign w:val="center"/>
          </w:tcPr>
          <w:p w14:paraId="341BBC78" w14:textId="77777777" w:rsidR="0013039E" w:rsidRDefault="0013039E">
            <w:pPr>
              <w:jc w:val="center"/>
            </w:pPr>
            <w:r>
              <w:rPr>
                <w:noProof/>
              </w:rPr>
              <w:drawing>
                <wp:inline distT="0" distB="0" distL="0" distR="0" wp14:anchorId="42F9E5D8" wp14:editId="32D95D04">
                  <wp:extent cx="1799590" cy="2407920"/>
                  <wp:effectExtent l="0" t="0" r="0" b="0"/>
                  <wp:docPr id="44971624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800622" cy="2409301"/>
                          </a:xfrm>
                          <a:prstGeom prst="rect">
                            <a:avLst/>
                          </a:prstGeom>
                          <a:noFill/>
                          <a:ln>
                            <a:noFill/>
                          </a:ln>
                        </pic:spPr>
                      </pic:pic>
                    </a:graphicData>
                  </a:graphic>
                </wp:inline>
              </w:drawing>
            </w:r>
          </w:p>
        </w:tc>
      </w:tr>
    </w:tbl>
    <w:p w14:paraId="3075F184" w14:textId="77777777" w:rsidR="0013039E" w:rsidRPr="00094AC0" w:rsidRDefault="0013039E" w:rsidP="0013039E">
      <w:pPr>
        <w:spacing w:line="259" w:lineRule="auto"/>
        <w:jc w:val="center"/>
        <w:rPr>
          <w:i/>
          <w:iCs/>
        </w:rPr>
      </w:pPr>
      <w:r w:rsidRPr="004240C9">
        <w:rPr>
          <w:i/>
          <w:iCs/>
        </w:rPr>
        <w:t>Forrás: saját képek</w:t>
      </w:r>
    </w:p>
    <w:p w14:paraId="73F53B3D" w14:textId="538DD060" w:rsidR="00C63363" w:rsidRDefault="00020A8E" w:rsidP="00020A8E">
      <w:pPr>
        <w:pStyle w:val="Cmsor3"/>
      </w:pPr>
      <w:bookmarkStart w:id="178" w:name="_Toc232597827"/>
      <w:r>
        <w:t xml:space="preserve">Harmadik ütem: </w:t>
      </w:r>
      <w:r w:rsidR="00100266">
        <w:t>a pályázatot követően hosszútávon megvalósítandó</w:t>
      </w:r>
      <w:bookmarkEnd w:id="178"/>
      <w:r w:rsidR="00100266">
        <w:t xml:space="preserve"> </w:t>
      </w:r>
    </w:p>
    <w:p w14:paraId="7FABCE4F" w14:textId="544C3879" w:rsidR="00100266" w:rsidRPr="00100266" w:rsidRDefault="0066095F" w:rsidP="00100266">
      <w:r w:rsidRPr="0066095F">
        <w:t xml:space="preserve">A harmadik ütembe sorolt projektek olyan hosszú távú fejlesztési elképzeléseket tartalmaznak, amelyek megvalósítása várhatóan csak a </w:t>
      </w:r>
      <w:r w:rsidR="00DE6AA9">
        <w:t>követ</w:t>
      </w:r>
      <w:r w:rsidR="00D92647">
        <w:t>ke</w:t>
      </w:r>
      <w:r w:rsidR="00DE6AA9">
        <w:t xml:space="preserve">ző </w:t>
      </w:r>
      <w:r w:rsidR="00D92647">
        <w:t xml:space="preserve">európai </w:t>
      </w:r>
      <w:r w:rsidR="00DE6AA9">
        <w:t xml:space="preserve">uniós ciklust </w:t>
      </w:r>
      <w:r w:rsidRPr="0066095F">
        <w:t>követően, jelentősebb külső források bevonásával válhat reálissá. E beavatkozások prioritása alacsonyabb az első és második ütemben szereplő projektekhez képest, mivel azok közvetlenebbül járulnak hozzá a hálózat hiányosságainak felszámolásához és a kerékpáros közlekedés feltételeinek javításához. A harmadik ütem fejlesztéseinek előkészítettsége jelenleg még kezdeti szakaszban van, ezért műszaki tartalmuk részletes meghatározása és kidolgozása ebben a tervfázisban nem indokolt.</w:t>
      </w:r>
    </w:p>
    <w:p w14:paraId="55426F04" w14:textId="40EAD0AD" w:rsidR="00C63363" w:rsidRDefault="00C63363" w:rsidP="00C63363">
      <w:pPr>
        <w:pStyle w:val="Cmsor2"/>
        <w:spacing w:line="259" w:lineRule="auto"/>
      </w:pPr>
      <w:bookmarkStart w:id="179" w:name="_Toc232597828"/>
      <w:r>
        <w:t>Költségbecslés</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4"/>
        <w:gridCol w:w="5552"/>
        <w:gridCol w:w="1305"/>
        <w:gridCol w:w="1549"/>
      </w:tblGrid>
      <w:tr w:rsidR="00B62BDF" w:rsidRPr="008640FA" w14:paraId="02C4931F" w14:textId="77777777" w:rsidTr="001731C3">
        <w:trPr>
          <w:trHeight w:val="624"/>
        </w:trPr>
        <w:tc>
          <w:tcPr>
            <w:tcW w:w="361" w:type="pct"/>
            <w:shd w:val="clear" w:color="000000" w:fill="00B0F0"/>
            <w:noWrap/>
            <w:vAlign w:val="center"/>
            <w:hideMark/>
          </w:tcPr>
          <w:p w14:paraId="7D256D0D" w14:textId="77777777" w:rsidR="00B62BDF" w:rsidRPr="008640FA" w:rsidRDefault="00B62BDF" w:rsidP="00B62BDF">
            <w:pPr>
              <w:jc w:val="center"/>
              <w:rPr>
                <w:b/>
                <w:bCs/>
                <w:color w:val="FFFFFF" w:themeColor="background1"/>
                <w:sz w:val="20"/>
                <w:szCs w:val="20"/>
              </w:rPr>
            </w:pPr>
            <w:r w:rsidRPr="008640FA">
              <w:rPr>
                <w:b/>
                <w:bCs/>
                <w:color w:val="FFFFFF" w:themeColor="background1"/>
                <w:sz w:val="20"/>
                <w:szCs w:val="20"/>
              </w:rPr>
              <w:t>Ütem</w:t>
            </w:r>
          </w:p>
        </w:tc>
        <w:tc>
          <w:tcPr>
            <w:tcW w:w="3064" w:type="pct"/>
            <w:shd w:val="clear" w:color="000000" w:fill="00B0F0"/>
            <w:noWrap/>
            <w:vAlign w:val="center"/>
            <w:hideMark/>
          </w:tcPr>
          <w:p w14:paraId="1FD59931" w14:textId="77777777" w:rsidR="00B62BDF" w:rsidRPr="008640FA" w:rsidRDefault="00B62BDF" w:rsidP="00B62BDF">
            <w:pPr>
              <w:jc w:val="center"/>
              <w:rPr>
                <w:b/>
                <w:bCs/>
                <w:color w:val="FFFFFF" w:themeColor="background1"/>
                <w:sz w:val="20"/>
                <w:szCs w:val="20"/>
              </w:rPr>
            </w:pPr>
            <w:r w:rsidRPr="008640FA">
              <w:rPr>
                <w:b/>
                <w:bCs/>
                <w:color w:val="FFFFFF" w:themeColor="background1"/>
                <w:sz w:val="20"/>
                <w:szCs w:val="20"/>
              </w:rPr>
              <w:t>Beavatkozás</w:t>
            </w:r>
          </w:p>
        </w:tc>
        <w:tc>
          <w:tcPr>
            <w:tcW w:w="720" w:type="pct"/>
            <w:shd w:val="clear" w:color="000000" w:fill="00B0F0"/>
            <w:noWrap/>
            <w:vAlign w:val="center"/>
            <w:hideMark/>
          </w:tcPr>
          <w:p w14:paraId="60629DE1" w14:textId="77777777" w:rsidR="00B62BDF" w:rsidRPr="008640FA" w:rsidRDefault="00B62BDF" w:rsidP="00B62BDF">
            <w:pPr>
              <w:jc w:val="center"/>
              <w:rPr>
                <w:b/>
                <w:bCs/>
                <w:color w:val="FFFFFF" w:themeColor="background1"/>
                <w:sz w:val="20"/>
                <w:szCs w:val="20"/>
              </w:rPr>
            </w:pPr>
            <w:r w:rsidRPr="008640FA">
              <w:rPr>
                <w:b/>
                <w:bCs/>
                <w:color w:val="FFFFFF" w:themeColor="background1"/>
                <w:sz w:val="20"/>
                <w:szCs w:val="20"/>
              </w:rPr>
              <w:t>Hossz (m)</w:t>
            </w:r>
          </w:p>
        </w:tc>
        <w:tc>
          <w:tcPr>
            <w:tcW w:w="855" w:type="pct"/>
            <w:shd w:val="clear" w:color="000000" w:fill="00B0F0"/>
            <w:vAlign w:val="bottom"/>
            <w:hideMark/>
          </w:tcPr>
          <w:p w14:paraId="424F999A" w14:textId="1F99E944" w:rsidR="00B62BDF" w:rsidRPr="008640FA" w:rsidRDefault="00906BE7" w:rsidP="00B62BDF">
            <w:pPr>
              <w:jc w:val="center"/>
              <w:rPr>
                <w:b/>
                <w:bCs/>
                <w:color w:val="FFFFFF" w:themeColor="background1"/>
                <w:sz w:val="20"/>
                <w:szCs w:val="20"/>
              </w:rPr>
            </w:pPr>
            <w:r w:rsidRPr="008640FA">
              <w:rPr>
                <w:b/>
                <w:bCs/>
                <w:color w:val="FFFFFF" w:themeColor="background1"/>
                <w:sz w:val="20"/>
                <w:szCs w:val="20"/>
              </w:rPr>
              <w:t>Költség</w:t>
            </w:r>
            <w:r w:rsidR="00B62BDF" w:rsidRPr="008640FA">
              <w:rPr>
                <w:b/>
                <w:bCs/>
                <w:color w:val="FFFFFF" w:themeColor="background1"/>
                <w:sz w:val="20"/>
                <w:szCs w:val="20"/>
              </w:rPr>
              <w:t xml:space="preserve"> (HUF)</w:t>
            </w:r>
          </w:p>
        </w:tc>
      </w:tr>
      <w:tr w:rsidR="005751D7" w:rsidRPr="008640FA" w14:paraId="107B7B13" w14:textId="77777777" w:rsidTr="001731C3">
        <w:trPr>
          <w:trHeight w:val="576"/>
        </w:trPr>
        <w:tc>
          <w:tcPr>
            <w:tcW w:w="361" w:type="pct"/>
            <w:noWrap/>
            <w:vAlign w:val="center"/>
          </w:tcPr>
          <w:p w14:paraId="4A4CCE7F" w14:textId="7573594A" w:rsidR="005751D7" w:rsidRPr="008640FA" w:rsidRDefault="007E537E" w:rsidP="0002310B">
            <w:pPr>
              <w:jc w:val="center"/>
              <w:rPr>
                <w:sz w:val="20"/>
                <w:szCs w:val="20"/>
              </w:rPr>
            </w:pPr>
            <w:r w:rsidRPr="008640FA">
              <w:rPr>
                <w:sz w:val="20"/>
                <w:szCs w:val="20"/>
              </w:rPr>
              <w:t>1.</w:t>
            </w:r>
          </w:p>
        </w:tc>
        <w:tc>
          <w:tcPr>
            <w:tcW w:w="3064" w:type="pct"/>
            <w:vAlign w:val="center"/>
          </w:tcPr>
          <w:p w14:paraId="7F9ACDDB" w14:textId="609B8DE2" w:rsidR="005751D7" w:rsidRPr="008640FA" w:rsidRDefault="007E537E" w:rsidP="00D223F8">
            <w:pPr>
              <w:jc w:val="left"/>
              <w:rPr>
                <w:sz w:val="20"/>
                <w:szCs w:val="20"/>
              </w:rPr>
            </w:pPr>
            <w:r w:rsidRPr="008640FA">
              <w:rPr>
                <w:sz w:val="20"/>
                <w:szCs w:val="20"/>
              </w:rPr>
              <w:t>Erzsébet tér - Király utca kerékpáros létesítmények összekötése</w:t>
            </w:r>
          </w:p>
        </w:tc>
        <w:tc>
          <w:tcPr>
            <w:tcW w:w="720" w:type="pct"/>
            <w:vAlign w:val="center"/>
          </w:tcPr>
          <w:p w14:paraId="70D834BB" w14:textId="20629634" w:rsidR="005751D7" w:rsidRPr="008640FA" w:rsidRDefault="007E537E" w:rsidP="00252B1E">
            <w:pPr>
              <w:jc w:val="center"/>
              <w:rPr>
                <w:sz w:val="20"/>
                <w:szCs w:val="20"/>
              </w:rPr>
            </w:pPr>
            <w:r w:rsidRPr="008640FA">
              <w:rPr>
                <w:sz w:val="20"/>
                <w:szCs w:val="20"/>
              </w:rPr>
              <w:t>473</w:t>
            </w:r>
          </w:p>
        </w:tc>
        <w:tc>
          <w:tcPr>
            <w:tcW w:w="855" w:type="pct"/>
            <w:vAlign w:val="center"/>
          </w:tcPr>
          <w:p w14:paraId="316BD29C" w14:textId="06A2DF6A" w:rsidR="005751D7" w:rsidRPr="008640FA" w:rsidRDefault="000369F6" w:rsidP="00B62BDF">
            <w:pPr>
              <w:jc w:val="center"/>
              <w:rPr>
                <w:sz w:val="20"/>
                <w:szCs w:val="20"/>
              </w:rPr>
            </w:pPr>
            <w:r>
              <w:rPr>
                <w:sz w:val="20"/>
                <w:szCs w:val="20"/>
              </w:rPr>
              <w:t>4</w:t>
            </w:r>
            <w:r w:rsidRPr="008640FA">
              <w:rPr>
                <w:sz w:val="20"/>
                <w:szCs w:val="20"/>
              </w:rPr>
              <w:t>0</w:t>
            </w:r>
            <w:r w:rsidR="00D52702" w:rsidRPr="008640FA">
              <w:rPr>
                <w:sz w:val="20"/>
                <w:szCs w:val="20"/>
              </w:rPr>
              <w:t>-</w:t>
            </w:r>
            <w:r>
              <w:rPr>
                <w:sz w:val="20"/>
                <w:szCs w:val="20"/>
              </w:rPr>
              <w:t>5</w:t>
            </w:r>
            <w:r w:rsidRPr="008640FA">
              <w:rPr>
                <w:sz w:val="20"/>
                <w:szCs w:val="20"/>
              </w:rPr>
              <w:t xml:space="preserve">0 </w:t>
            </w:r>
            <w:r w:rsidR="008B6DD1" w:rsidRPr="008640FA">
              <w:rPr>
                <w:sz w:val="20"/>
                <w:szCs w:val="20"/>
              </w:rPr>
              <w:t>M</w:t>
            </w:r>
          </w:p>
        </w:tc>
      </w:tr>
      <w:tr w:rsidR="00B62BDF" w:rsidRPr="008640FA" w14:paraId="71265724" w14:textId="77777777" w:rsidTr="001731C3">
        <w:trPr>
          <w:trHeight w:val="288"/>
        </w:trPr>
        <w:tc>
          <w:tcPr>
            <w:tcW w:w="361" w:type="pct"/>
            <w:noWrap/>
            <w:vAlign w:val="center"/>
          </w:tcPr>
          <w:p w14:paraId="092E989A" w14:textId="4DB41769" w:rsidR="00B62BDF" w:rsidRPr="008640FA" w:rsidRDefault="007E537E" w:rsidP="0002310B">
            <w:pPr>
              <w:jc w:val="center"/>
              <w:rPr>
                <w:sz w:val="20"/>
                <w:szCs w:val="20"/>
              </w:rPr>
            </w:pPr>
            <w:r w:rsidRPr="008640FA">
              <w:rPr>
                <w:sz w:val="20"/>
                <w:szCs w:val="20"/>
              </w:rPr>
              <w:t>1.</w:t>
            </w:r>
          </w:p>
        </w:tc>
        <w:tc>
          <w:tcPr>
            <w:tcW w:w="3064" w:type="pct"/>
            <w:vAlign w:val="center"/>
          </w:tcPr>
          <w:p w14:paraId="5BA11094" w14:textId="4A9F1176" w:rsidR="00B62BDF" w:rsidRPr="008640FA" w:rsidRDefault="007E537E" w:rsidP="00D223F8">
            <w:pPr>
              <w:jc w:val="left"/>
              <w:rPr>
                <w:sz w:val="20"/>
                <w:szCs w:val="20"/>
              </w:rPr>
            </w:pPr>
            <w:r w:rsidRPr="008640FA">
              <w:rPr>
                <w:sz w:val="20"/>
                <w:szCs w:val="20"/>
              </w:rPr>
              <w:t xml:space="preserve">Kerékpáros kapcsolat biztosítása a </w:t>
            </w:r>
            <w:proofErr w:type="spellStart"/>
            <w:r w:rsidRPr="008640FA">
              <w:rPr>
                <w:sz w:val="20"/>
                <w:szCs w:val="20"/>
              </w:rPr>
              <w:t>Csengery</w:t>
            </w:r>
            <w:proofErr w:type="spellEnd"/>
            <w:r w:rsidRPr="008640FA">
              <w:rPr>
                <w:sz w:val="20"/>
                <w:szCs w:val="20"/>
              </w:rPr>
              <w:t xml:space="preserve"> úton a Kisfaludy utca és a Fő út közötti szakaszon</w:t>
            </w:r>
          </w:p>
        </w:tc>
        <w:tc>
          <w:tcPr>
            <w:tcW w:w="720" w:type="pct"/>
            <w:vAlign w:val="center"/>
          </w:tcPr>
          <w:p w14:paraId="4D05E64A" w14:textId="01291C84" w:rsidR="00B62BDF" w:rsidRPr="008640FA" w:rsidRDefault="007E537E" w:rsidP="00252B1E">
            <w:pPr>
              <w:jc w:val="center"/>
              <w:rPr>
                <w:sz w:val="20"/>
                <w:szCs w:val="20"/>
              </w:rPr>
            </w:pPr>
            <w:r w:rsidRPr="008640FA">
              <w:rPr>
                <w:sz w:val="20"/>
                <w:szCs w:val="20"/>
              </w:rPr>
              <w:t>370</w:t>
            </w:r>
          </w:p>
        </w:tc>
        <w:tc>
          <w:tcPr>
            <w:tcW w:w="855" w:type="pct"/>
            <w:noWrap/>
            <w:vAlign w:val="center"/>
          </w:tcPr>
          <w:p w14:paraId="76608DA1" w14:textId="31619936" w:rsidR="00B62BDF" w:rsidRPr="008640FA" w:rsidRDefault="003B6AFB" w:rsidP="00B62BDF">
            <w:pPr>
              <w:jc w:val="center"/>
              <w:rPr>
                <w:sz w:val="20"/>
                <w:szCs w:val="20"/>
              </w:rPr>
            </w:pPr>
            <w:r>
              <w:rPr>
                <w:sz w:val="20"/>
                <w:szCs w:val="20"/>
              </w:rPr>
              <w:t>70-90</w:t>
            </w:r>
            <w:r w:rsidR="00872231" w:rsidRPr="008640FA">
              <w:rPr>
                <w:sz w:val="20"/>
                <w:szCs w:val="20"/>
              </w:rPr>
              <w:t xml:space="preserve"> M</w:t>
            </w:r>
          </w:p>
        </w:tc>
      </w:tr>
      <w:tr w:rsidR="00B62BDF" w:rsidRPr="008640FA" w14:paraId="1B613EA0" w14:textId="77777777" w:rsidTr="001731C3">
        <w:trPr>
          <w:trHeight w:val="288"/>
        </w:trPr>
        <w:tc>
          <w:tcPr>
            <w:tcW w:w="361" w:type="pct"/>
            <w:noWrap/>
            <w:vAlign w:val="center"/>
          </w:tcPr>
          <w:p w14:paraId="66E9F171" w14:textId="546F9592" w:rsidR="00B62BDF" w:rsidRPr="008640FA" w:rsidRDefault="007E537E" w:rsidP="0002310B">
            <w:pPr>
              <w:jc w:val="center"/>
              <w:rPr>
                <w:sz w:val="20"/>
                <w:szCs w:val="20"/>
              </w:rPr>
            </w:pPr>
            <w:r w:rsidRPr="008640FA">
              <w:rPr>
                <w:sz w:val="20"/>
                <w:szCs w:val="20"/>
              </w:rPr>
              <w:t>1.</w:t>
            </w:r>
          </w:p>
        </w:tc>
        <w:tc>
          <w:tcPr>
            <w:tcW w:w="3064" w:type="pct"/>
            <w:vAlign w:val="center"/>
          </w:tcPr>
          <w:p w14:paraId="37E07583" w14:textId="083F6CD6" w:rsidR="00B62BDF" w:rsidRPr="008640FA" w:rsidRDefault="00F167C9" w:rsidP="00D223F8">
            <w:pPr>
              <w:jc w:val="left"/>
              <w:rPr>
                <w:sz w:val="20"/>
                <w:szCs w:val="20"/>
              </w:rPr>
            </w:pPr>
            <w:r>
              <w:rPr>
                <w:sz w:val="20"/>
                <w:szCs w:val="20"/>
              </w:rPr>
              <w:t>Bajcsy-Zsilinszky út</w:t>
            </w:r>
            <w:r w:rsidR="007E537E" w:rsidRPr="008640FA">
              <w:rPr>
                <w:sz w:val="20"/>
                <w:szCs w:val="20"/>
              </w:rPr>
              <w:t xml:space="preserve"> (6830. j. Nagykanizsai átkötő út)</w:t>
            </w:r>
          </w:p>
        </w:tc>
        <w:tc>
          <w:tcPr>
            <w:tcW w:w="720" w:type="pct"/>
            <w:vAlign w:val="center"/>
          </w:tcPr>
          <w:p w14:paraId="3908E6ED" w14:textId="21379C57" w:rsidR="00B62BDF" w:rsidRPr="008640FA" w:rsidRDefault="007E537E" w:rsidP="00252B1E">
            <w:pPr>
              <w:jc w:val="center"/>
              <w:rPr>
                <w:sz w:val="20"/>
                <w:szCs w:val="20"/>
              </w:rPr>
            </w:pPr>
            <w:r w:rsidRPr="008640FA">
              <w:rPr>
                <w:sz w:val="20"/>
                <w:szCs w:val="20"/>
              </w:rPr>
              <w:t>1163</w:t>
            </w:r>
          </w:p>
        </w:tc>
        <w:tc>
          <w:tcPr>
            <w:tcW w:w="855" w:type="pct"/>
            <w:noWrap/>
            <w:vAlign w:val="center"/>
          </w:tcPr>
          <w:p w14:paraId="258FDEC0" w14:textId="2E58037A" w:rsidR="00B62BDF" w:rsidRPr="008640FA" w:rsidRDefault="00AB08D2" w:rsidP="00B62BDF">
            <w:pPr>
              <w:jc w:val="center"/>
              <w:rPr>
                <w:sz w:val="20"/>
                <w:szCs w:val="20"/>
              </w:rPr>
            </w:pPr>
            <w:r w:rsidRPr="008640FA">
              <w:rPr>
                <w:sz w:val="20"/>
                <w:szCs w:val="20"/>
              </w:rPr>
              <w:t>1</w:t>
            </w:r>
            <w:r w:rsidR="007B3663" w:rsidRPr="008640FA">
              <w:rPr>
                <w:sz w:val="20"/>
                <w:szCs w:val="20"/>
              </w:rPr>
              <w:t>40-160 M</w:t>
            </w:r>
          </w:p>
        </w:tc>
      </w:tr>
      <w:tr w:rsidR="00B62BDF" w:rsidRPr="008640FA" w14:paraId="7C02D75E" w14:textId="77777777" w:rsidTr="001731C3">
        <w:trPr>
          <w:trHeight w:val="288"/>
        </w:trPr>
        <w:tc>
          <w:tcPr>
            <w:tcW w:w="361" w:type="pct"/>
            <w:noWrap/>
            <w:vAlign w:val="center"/>
          </w:tcPr>
          <w:p w14:paraId="7CAC2F8D" w14:textId="75F6B90E" w:rsidR="00B62BDF" w:rsidRPr="008640FA" w:rsidRDefault="007E537E" w:rsidP="0002310B">
            <w:pPr>
              <w:jc w:val="center"/>
              <w:rPr>
                <w:sz w:val="20"/>
                <w:szCs w:val="20"/>
              </w:rPr>
            </w:pPr>
            <w:r w:rsidRPr="008640FA">
              <w:rPr>
                <w:sz w:val="20"/>
                <w:szCs w:val="20"/>
              </w:rPr>
              <w:t>1.</w:t>
            </w:r>
          </w:p>
        </w:tc>
        <w:tc>
          <w:tcPr>
            <w:tcW w:w="3064" w:type="pct"/>
            <w:vAlign w:val="center"/>
          </w:tcPr>
          <w:p w14:paraId="74A93399" w14:textId="30B02BA5" w:rsidR="00B62BDF" w:rsidRPr="008640FA" w:rsidRDefault="007E537E" w:rsidP="00D223F8">
            <w:pPr>
              <w:jc w:val="left"/>
              <w:rPr>
                <w:sz w:val="20"/>
                <w:szCs w:val="20"/>
              </w:rPr>
            </w:pPr>
            <w:r w:rsidRPr="008640FA">
              <w:rPr>
                <w:sz w:val="20"/>
                <w:szCs w:val="20"/>
              </w:rPr>
              <w:t>Nagykanizsa (Miklósfa) – Liszói elágazás</w:t>
            </w:r>
          </w:p>
        </w:tc>
        <w:tc>
          <w:tcPr>
            <w:tcW w:w="720" w:type="pct"/>
            <w:vAlign w:val="center"/>
          </w:tcPr>
          <w:p w14:paraId="1A2D6CB2" w14:textId="6D758BC6" w:rsidR="00B62BDF" w:rsidRPr="008640FA" w:rsidRDefault="007E537E" w:rsidP="00252B1E">
            <w:pPr>
              <w:jc w:val="center"/>
              <w:rPr>
                <w:sz w:val="20"/>
                <w:szCs w:val="20"/>
              </w:rPr>
            </w:pPr>
            <w:r w:rsidRPr="008640FA">
              <w:rPr>
                <w:sz w:val="20"/>
                <w:szCs w:val="20"/>
              </w:rPr>
              <w:t>4067</w:t>
            </w:r>
          </w:p>
        </w:tc>
        <w:tc>
          <w:tcPr>
            <w:tcW w:w="855" w:type="pct"/>
            <w:noWrap/>
            <w:vAlign w:val="center"/>
          </w:tcPr>
          <w:p w14:paraId="5BAFA2BB" w14:textId="043EF469" w:rsidR="00B62BDF" w:rsidRPr="008640FA" w:rsidRDefault="00766CBA" w:rsidP="00B62BDF">
            <w:pPr>
              <w:jc w:val="center"/>
              <w:rPr>
                <w:sz w:val="20"/>
                <w:szCs w:val="20"/>
              </w:rPr>
            </w:pPr>
            <w:r>
              <w:rPr>
                <w:sz w:val="20"/>
                <w:szCs w:val="20"/>
              </w:rPr>
              <w:t>1</w:t>
            </w:r>
            <w:r w:rsidR="004D2731">
              <w:rPr>
                <w:sz w:val="20"/>
                <w:szCs w:val="20"/>
              </w:rPr>
              <w:t>200-1500 M</w:t>
            </w:r>
          </w:p>
        </w:tc>
      </w:tr>
      <w:tr w:rsidR="00B62BDF" w:rsidRPr="008640FA" w14:paraId="6FF8E58E" w14:textId="77777777" w:rsidTr="001731C3">
        <w:trPr>
          <w:trHeight w:val="288"/>
        </w:trPr>
        <w:tc>
          <w:tcPr>
            <w:tcW w:w="361" w:type="pct"/>
            <w:noWrap/>
            <w:vAlign w:val="center"/>
          </w:tcPr>
          <w:p w14:paraId="140D1F85" w14:textId="76DBBDFA" w:rsidR="00B62BDF" w:rsidRPr="008640FA" w:rsidRDefault="007E537E" w:rsidP="0002310B">
            <w:pPr>
              <w:jc w:val="center"/>
              <w:rPr>
                <w:sz w:val="20"/>
                <w:szCs w:val="20"/>
              </w:rPr>
            </w:pPr>
            <w:r w:rsidRPr="008640FA">
              <w:rPr>
                <w:sz w:val="20"/>
                <w:szCs w:val="20"/>
              </w:rPr>
              <w:t>1.</w:t>
            </w:r>
          </w:p>
        </w:tc>
        <w:tc>
          <w:tcPr>
            <w:tcW w:w="3064" w:type="pct"/>
            <w:vAlign w:val="center"/>
          </w:tcPr>
          <w:p w14:paraId="567EFA38" w14:textId="7187304E" w:rsidR="00B62BDF" w:rsidRPr="008640FA" w:rsidRDefault="007E537E" w:rsidP="00D223F8">
            <w:pPr>
              <w:jc w:val="left"/>
              <w:rPr>
                <w:sz w:val="20"/>
                <w:szCs w:val="20"/>
              </w:rPr>
            </w:pPr>
            <w:r w:rsidRPr="008640FA">
              <w:rPr>
                <w:sz w:val="20"/>
                <w:szCs w:val="20"/>
              </w:rPr>
              <w:t xml:space="preserve">Palin - </w:t>
            </w:r>
            <w:proofErr w:type="spellStart"/>
            <w:r w:rsidRPr="008640FA">
              <w:rPr>
                <w:sz w:val="20"/>
                <w:szCs w:val="20"/>
              </w:rPr>
              <w:t>Zsigárd</w:t>
            </w:r>
            <w:proofErr w:type="spellEnd"/>
            <w:r w:rsidRPr="008640FA">
              <w:rPr>
                <w:sz w:val="20"/>
                <w:szCs w:val="20"/>
              </w:rPr>
              <w:t xml:space="preserve"> - Hosszúvölgy közötti kerékpárút</w:t>
            </w:r>
          </w:p>
        </w:tc>
        <w:tc>
          <w:tcPr>
            <w:tcW w:w="720" w:type="pct"/>
            <w:vAlign w:val="center"/>
          </w:tcPr>
          <w:p w14:paraId="60522C6E" w14:textId="51800BEC" w:rsidR="00B62BDF" w:rsidRPr="008640FA" w:rsidRDefault="007E537E" w:rsidP="00252B1E">
            <w:pPr>
              <w:jc w:val="center"/>
              <w:rPr>
                <w:sz w:val="20"/>
                <w:szCs w:val="20"/>
              </w:rPr>
            </w:pPr>
            <w:r w:rsidRPr="008640FA">
              <w:rPr>
                <w:sz w:val="20"/>
                <w:szCs w:val="20"/>
              </w:rPr>
              <w:t>5684</w:t>
            </w:r>
          </w:p>
        </w:tc>
        <w:tc>
          <w:tcPr>
            <w:tcW w:w="855" w:type="pct"/>
            <w:noWrap/>
            <w:vAlign w:val="center"/>
          </w:tcPr>
          <w:p w14:paraId="4B7F5BFD" w14:textId="747D4607" w:rsidR="00B62BDF" w:rsidRPr="008640FA" w:rsidRDefault="00BE5BDF" w:rsidP="00B62BDF">
            <w:pPr>
              <w:jc w:val="center"/>
              <w:rPr>
                <w:sz w:val="20"/>
                <w:szCs w:val="20"/>
              </w:rPr>
            </w:pPr>
            <w:r w:rsidRPr="008640FA">
              <w:rPr>
                <w:sz w:val="20"/>
                <w:szCs w:val="20"/>
              </w:rPr>
              <w:t>800-1000 M</w:t>
            </w:r>
          </w:p>
        </w:tc>
      </w:tr>
      <w:tr w:rsidR="00B62BDF" w:rsidRPr="008640FA" w14:paraId="3F8BFA79" w14:textId="77777777" w:rsidTr="001731C3">
        <w:trPr>
          <w:trHeight w:val="288"/>
        </w:trPr>
        <w:tc>
          <w:tcPr>
            <w:tcW w:w="361" w:type="pct"/>
            <w:noWrap/>
            <w:vAlign w:val="center"/>
          </w:tcPr>
          <w:p w14:paraId="3A8B60F6" w14:textId="0AA471ED" w:rsidR="00B62BDF" w:rsidRPr="008640FA" w:rsidRDefault="007E537E" w:rsidP="0002310B">
            <w:pPr>
              <w:jc w:val="center"/>
              <w:rPr>
                <w:sz w:val="20"/>
                <w:szCs w:val="20"/>
              </w:rPr>
            </w:pPr>
            <w:r w:rsidRPr="008640FA">
              <w:rPr>
                <w:sz w:val="20"/>
                <w:szCs w:val="20"/>
              </w:rPr>
              <w:lastRenderedPageBreak/>
              <w:t>1.</w:t>
            </w:r>
          </w:p>
        </w:tc>
        <w:tc>
          <w:tcPr>
            <w:tcW w:w="3064" w:type="pct"/>
            <w:vAlign w:val="center"/>
          </w:tcPr>
          <w:p w14:paraId="10139842" w14:textId="118A6F2D" w:rsidR="00B62BDF" w:rsidRPr="008640FA" w:rsidRDefault="007E537E" w:rsidP="001731C3">
            <w:pPr>
              <w:spacing w:before="0" w:after="0" w:line="240" w:lineRule="auto"/>
              <w:jc w:val="left"/>
              <w:rPr>
                <w:sz w:val="20"/>
                <w:szCs w:val="20"/>
              </w:rPr>
            </w:pPr>
            <w:r w:rsidRPr="008640FA">
              <w:rPr>
                <w:sz w:val="20"/>
                <w:szCs w:val="20"/>
              </w:rPr>
              <w:t xml:space="preserve">Nagykanizsa, 7511 j. </w:t>
            </w:r>
            <w:proofErr w:type="spellStart"/>
            <w:r w:rsidRPr="008640FA">
              <w:rPr>
                <w:sz w:val="20"/>
                <w:szCs w:val="20"/>
              </w:rPr>
              <w:t>ök</w:t>
            </w:r>
            <w:proofErr w:type="spellEnd"/>
            <w:r w:rsidRPr="008640FA">
              <w:rPr>
                <w:sz w:val="20"/>
                <w:szCs w:val="20"/>
              </w:rPr>
              <w:t>. út melletti</w:t>
            </w:r>
            <w:r w:rsidR="0098711C">
              <w:rPr>
                <w:sz w:val="20"/>
                <w:szCs w:val="20"/>
              </w:rPr>
              <w:t xml:space="preserve"> </w:t>
            </w:r>
            <w:r w:rsidRPr="008640FA">
              <w:rPr>
                <w:sz w:val="20"/>
                <w:szCs w:val="20"/>
              </w:rPr>
              <w:t>kerékpárút</w:t>
            </w:r>
          </w:p>
        </w:tc>
        <w:tc>
          <w:tcPr>
            <w:tcW w:w="720" w:type="pct"/>
            <w:vAlign w:val="center"/>
          </w:tcPr>
          <w:p w14:paraId="5AC4DC1D" w14:textId="38564F00" w:rsidR="00B62BDF" w:rsidRPr="008640FA" w:rsidRDefault="007E537E" w:rsidP="00252B1E">
            <w:pPr>
              <w:jc w:val="center"/>
              <w:rPr>
                <w:sz w:val="20"/>
                <w:szCs w:val="20"/>
              </w:rPr>
            </w:pPr>
            <w:r w:rsidRPr="008640FA">
              <w:rPr>
                <w:sz w:val="20"/>
                <w:szCs w:val="20"/>
              </w:rPr>
              <w:t>2809</w:t>
            </w:r>
          </w:p>
        </w:tc>
        <w:tc>
          <w:tcPr>
            <w:tcW w:w="855" w:type="pct"/>
            <w:noWrap/>
            <w:vAlign w:val="center"/>
          </w:tcPr>
          <w:p w14:paraId="4D3D30F5" w14:textId="77A279BF" w:rsidR="00B62BDF" w:rsidRPr="008640FA" w:rsidRDefault="00074BD8" w:rsidP="00B62BDF">
            <w:pPr>
              <w:jc w:val="center"/>
              <w:rPr>
                <w:sz w:val="20"/>
                <w:szCs w:val="20"/>
              </w:rPr>
            </w:pPr>
            <w:r w:rsidRPr="008640FA">
              <w:rPr>
                <w:sz w:val="20"/>
                <w:szCs w:val="20"/>
              </w:rPr>
              <w:t>300-400 M</w:t>
            </w:r>
          </w:p>
        </w:tc>
      </w:tr>
      <w:tr w:rsidR="005151DE" w:rsidRPr="008640FA" w14:paraId="78BE5F87" w14:textId="77777777" w:rsidTr="001731C3">
        <w:trPr>
          <w:trHeight w:val="288"/>
        </w:trPr>
        <w:tc>
          <w:tcPr>
            <w:tcW w:w="361" w:type="pct"/>
            <w:noWrap/>
            <w:vAlign w:val="center"/>
          </w:tcPr>
          <w:p w14:paraId="72A85D95" w14:textId="34BE5963" w:rsidR="005151DE" w:rsidRPr="008640FA" w:rsidRDefault="0095481B" w:rsidP="0002310B">
            <w:pPr>
              <w:jc w:val="center"/>
              <w:rPr>
                <w:sz w:val="20"/>
                <w:szCs w:val="20"/>
              </w:rPr>
            </w:pPr>
            <w:r>
              <w:rPr>
                <w:sz w:val="20"/>
                <w:szCs w:val="20"/>
              </w:rPr>
              <w:t>2.</w:t>
            </w:r>
          </w:p>
        </w:tc>
        <w:tc>
          <w:tcPr>
            <w:tcW w:w="3064" w:type="pct"/>
            <w:vAlign w:val="center"/>
          </w:tcPr>
          <w:p w14:paraId="401B0F05" w14:textId="75C38275" w:rsidR="005151DE" w:rsidRPr="008640FA" w:rsidRDefault="00653228" w:rsidP="00D223F8">
            <w:pPr>
              <w:jc w:val="left"/>
              <w:rPr>
                <w:sz w:val="20"/>
                <w:szCs w:val="20"/>
              </w:rPr>
            </w:pPr>
            <w:r w:rsidRPr="008640FA">
              <w:rPr>
                <w:sz w:val="20"/>
                <w:szCs w:val="20"/>
              </w:rPr>
              <w:t>Erzsébet tér É-i oldal – Magyar utca – Űrhajós utca</w:t>
            </w:r>
          </w:p>
        </w:tc>
        <w:tc>
          <w:tcPr>
            <w:tcW w:w="720" w:type="pct"/>
            <w:vAlign w:val="center"/>
          </w:tcPr>
          <w:p w14:paraId="691C1040" w14:textId="1B6A42F0" w:rsidR="005151DE" w:rsidRPr="008640FA" w:rsidRDefault="00F92760" w:rsidP="00252B1E">
            <w:pPr>
              <w:jc w:val="center"/>
              <w:rPr>
                <w:sz w:val="20"/>
                <w:szCs w:val="20"/>
              </w:rPr>
            </w:pPr>
            <w:r>
              <w:rPr>
                <w:sz w:val="20"/>
                <w:szCs w:val="20"/>
              </w:rPr>
              <w:t>kb. 1500</w:t>
            </w:r>
          </w:p>
        </w:tc>
        <w:tc>
          <w:tcPr>
            <w:tcW w:w="855" w:type="pct"/>
            <w:noWrap/>
            <w:vAlign w:val="center"/>
          </w:tcPr>
          <w:p w14:paraId="74A8547E" w14:textId="32ACAF13" w:rsidR="005151DE" w:rsidRPr="008640FA" w:rsidRDefault="0095545E" w:rsidP="00B62BDF">
            <w:pPr>
              <w:jc w:val="center"/>
              <w:rPr>
                <w:sz w:val="20"/>
                <w:szCs w:val="20"/>
              </w:rPr>
            </w:pPr>
            <w:r w:rsidRPr="008640FA">
              <w:rPr>
                <w:sz w:val="20"/>
                <w:szCs w:val="20"/>
              </w:rPr>
              <w:t>120-150 M</w:t>
            </w:r>
          </w:p>
        </w:tc>
      </w:tr>
      <w:tr w:rsidR="001A284D" w:rsidRPr="008640FA" w14:paraId="6A68ABA7" w14:textId="77777777" w:rsidTr="001731C3">
        <w:trPr>
          <w:trHeight w:val="288"/>
        </w:trPr>
        <w:tc>
          <w:tcPr>
            <w:tcW w:w="361" w:type="pct"/>
            <w:noWrap/>
            <w:vAlign w:val="center"/>
          </w:tcPr>
          <w:p w14:paraId="60D32559" w14:textId="6799AD4D" w:rsidR="001A284D" w:rsidRPr="008640FA" w:rsidRDefault="0095481B" w:rsidP="0002310B">
            <w:pPr>
              <w:jc w:val="center"/>
              <w:rPr>
                <w:sz w:val="20"/>
                <w:szCs w:val="20"/>
              </w:rPr>
            </w:pPr>
            <w:r>
              <w:rPr>
                <w:sz w:val="20"/>
                <w:szCs w:val="20"/>
              </w:rPr>
              <w:t>2.</w:t>
            </w:r>
          </w:p>
        </w:tc>
        <w:tc>
          <w:tcPr>
            <w:tcW w:w="3064" w:type="pct"/>
            <w:vAlign w:val="center"/>
          </w:tcPr>
          <w:p w14:paraId="1F4CB6AE" w14:textId="6870C181" w:rsidR="001A284D" w:rsidRPr="008640FA" w:rsidRDefault="00653228" w:rsidP="00D223F8">
            <w:pPr>
              <w:jc w:val="left"/>
              <w:rPr>
                <w:sz w:val="20"/>
                <w:szCs w:val="20"/>
                <w:highlight w:val="yellow"/>
              </w:rPr>
            </w:pPr>
            <w:r w:rsidRPr="008640FA">
              <w:rPr>
                <w:sz w:val="20"/>
                <w:szCs w:val="20"/>
              </w:rPr>
              <w:t>Vágóhídi út – Őrtorony utca – Templom tér (Kiskanizsa)</w:t>
            </w:r>
          </w:p>
        </w:tc>
        <w:tc>
          <w:tcPr>
            <w:tcW w:w="720" w:type="pct"/>
            <w:vAlign w:val="center"/>
          </w:tcPr>
          <w:p w14:paraId="5D08E18A" w14:textId="18AFCD23" w:rsidR="001A284D" w:rsidRPr="008640FA" w:rsidRDefault="00BD4F6A" w:rsidP="00252B1E">
            <w:pPr>
              <w:jc w:val="center"/>
              <w:rPr>
                <w:sz w:val="20"/>
                <w:szCs w:val="20"/>
              </w:rPr>
            </w:pPr>
            <w:r>
              <w:rPr>
                <w:sz w:val="20"/>
                <w:szCs w:val="20"/>
              </w:rPr>
              <w:t>kb. 2500</w:t>
            </w:r>
          </w:p>
        </w:tc>
        <w:tc>
          <w:tcPr>
            <w:tcW w:w="855" w:type="pct"/>
            <w:noWrap/>
            <w:vAlign w:val="center"/>
          </w:tcPr>
          <w:p w14:paraId="38C14B0B" w14:textId="130B0E5F" w:rsidR="001A284D" w:rsidRPr="008640FA" w:rsidRDefault="0095545E" w:rsidP="00B62BDF">
            <w:pPr>
              <w:jc w:val="center"/>
              <w:rPr>
                <w:sz w:val="20"/>
                <w:szCs w:val="20"/>
              </w:rPr>
            </w:pPr>
            <w:r w:rsidRPr="008640FA">
              <w:rPr>
                <w:sz w:val="20"/>
                <w:szCs w:val="20"/>
              </w:rPr>
              <w:t>250-300 M</w:t>
            </w:r>
          </w:p>
        </w:tc>
      </w:tr>
      <w:tr w:rsidR="00E30552" w:rsidRPr="008640FA" w14:paraId="4DF177A5" w14:textId="77777777" w:rsidTr="001731C3">
        <w:trPr>
          <w:trHeight w:val="288"/>
        </w:trPr>
        <w:tc>
          <w:tcPr>
            <w:tcW w:w="361" w:type="pct"/>
            <w:noWrap/>
            <w:vAlign w:val="center"/>
          </w:tcPr>
          <w:p w14:paraId="604E789D" w14:textId="67D9EA27" w:rsidR="00E30552" w:rsidRPr="008640FA" w:rsidRDefault="0095481B" w:rsidP="007E537E">
            <w:pPr>
              <w:jc w:val="center"/>
              <w:rPr>
                <w:sz w:val="20"/>
                <w:szCs w:val="20"/>
              </w:rPr>
            </w:pPr>
            <w:r>
              <w:rPr>
                <w:sz w:val="20"/>
                <w:szCs w:val="20"/>
              </w:rPr>
              <w:t>2.</w:t>
            </w:r>
          </w:p>
        </w:tc>
        <w:tc>
          <w:tcPr>
            <w:tcW w:w="3064" w:type="pct"/>
            <w:vAlign w:val="center"/>
          </w:tcPr>
          <w:p w14:paraId="3D75F8BA" w14:textId="48BC6D92" w:rsidR="00E30552" w:rsidRPr="008640FA" w:rsidRDefault="00653228" w:rsidP="007E537E">
            <w:pPr>
              <w:jc w:val="left"/>
              <w:rPr>
                <w:sz w:val="20"/>
                <w:szCs w:val="20"/>
                <w:highlight w:val="yellow"/>
              </w:rPr>
            </w:pPr>
            <w:r w:rsidRPr="008640FA">
              <w:rPr>
                <w:sz w:val="20"/>
                <w:szCs w:val="20"/>
              </w:rPr>
              <w:t>Szabadhegyi út (Pásztor u. – Kaposvári u.)</w:t>
            </w:r>
          </w:p>
        </w:tc>
        <w:tc>
          <w:tcPr>
            <w:tcW w:w="720" w:type="pct"/>
            <w:vAlign w:val="center"/>
          </w:tcPr>
          <w:p w14:paraId="71D3BB4E" w14:textId="051E5146" w:rsidR="00E30552" w:rsidRPr="008640FA" w:rsidRDefault="00BD4F6A" w:rsidP="007E537E">
            <w:pPr>
              <w:jc w:val="center"/>
              <w:rPr>
                <w:sz w:val="20"/>
                <w:szCs w:val="20"/>
              </w:rPr>
            </w:pPr>
            <w:r>
              <w:rPr>
                <w:sz w:val="20"/>
                <w:szCs w:val="20"/>
              </w:rPr>
              <w:t>kb. 1700</w:t>
            </w:r>
          </w:p>
        </w:tc>
        <w:tc>
          <w:tcPr>
            <w:tcW w:w="855" w:type="pct"/>
            <w:noWrap/>
            <w:vAlign w:val="center"/>
          </w:tcPr>
          <w:p w14:paraId="62C580F7" w14:textId="1E9739FA" w:rsidR="00E30552" w:rsidRPr="008640FA" w:rsidRDefault="0095545E" w:rsidP="007E537E">
            <w:pPr>
              <w:jc w:val="center"/>
              <w:rPr>
                <w:sz w:val="20"/>
                <w:szCs w:val="20"/>
              </w:rPr>
            </w:pPr>
            <w:r w:rsidRPr="008640FA">
              <w:rPr>
                <w:sz w:val="20"/>
                <w:szCs w:val="20"/>
              </w:rPr>
              <w:t>180-200 M</w:t>
            </w:r>
          </w:p>
        </w:tc>
      </w:tr>
      <w:tr w:rsidR="00E30552" w:rsidRPr="008640FA" w14:paraId="0017AA7D" w14:textId="77777777" w:rsidTr="001731C3">
        <w:trPr>
          <w:trHeight w:val="288"/>
        </w:trPr>
        <w:tc>
          <w:tcPr>
            <w:tcW w:w="361" w:type="pct"/>
            <w:noWrap/>
            <w:vAlign w:val="center"/>
          </w:tcPr>
          <w:p w14:paraId="5CC5C09C" w14:textId="39637F4C" w:rsidR="00E30552" w:rsidRPr="008640FA" w:rsidRDefault="0095481B" w:rsidP="007E537E">
            <w:pPr>
              <w:jc w:val="center"/>
              <w:rPr>
                <w:sz w:val="20"/>
                <w:szCs w:val="20"/>
              </w:rPr>
            </w:pPr>
            <w:r>
              <w:rPr>
                <w:sz w:val="20"/>
                <w:szCs w:val="20"/>
              </w:rPr>
              <w:t>2.</w:t>
            </w:r>
          </w:p>
        </w:tc>
        <w:tc>
          <w:tcPr>
            <w:tcW w:w="3064" w:type="pct"/>
            <w:vAlign w:val="center"/>
          </w:tcPr>
          <w:p w14:paraId="297B0142" w14:textId="06D7B910" w:rsidR="00E30552" w:rsidRPr="008640FA" w:rsidRDefault="00653228" w:rsidP="007E537E">
            <w:pPr>
              <w:jc w:val="left"/>
              <w:rPr>
                <w:sz w:val="20"/>
                <w:szCs w:val="20"/>
                <w:highlight w:val="yellow"/>
              </w:rPr>
            </w:pPr>
            <w:r w:rsidRPr="008640FA">
              <w:rPr>
                <w:sz w:val="20"/>
                <w:szCs w:val="20"/>
              </w:rPr>
              <w:t xml:space="preserve">Péterfai utca – </w:t>
            </w:r>
            <w:r w:rsidR="00F167C9">
              <w:rPr>
                <w:sz w:val="20"/>
                <w:szCs w:val="20"/>
              </w:rPr>
              <w:t>Balaton utca</w:t>
            </w:r>
            <w:r w:rsidRPr="008640FA">
              <w:rPr>
                <w:sz w:val="20"/>
                <w:szCs w:val="20"/>
              </w:rPr>
              <w:t xml:space="preserve"> összeköttetése</w:t>
            </w:r>
          </w:p>
        </w:tc>
        <w:tc>
          <w:tcPr>
            <w:tcW w:w="720" w:type="pct"/>
            <w:vAlign w:val="center"/>
          </w:tcPr>
          <w:p w14:paraId="6EEBF99F" w14:textId="17AC7E73" w:rsidR="00E30552" w:rsidRPr="008640FA" w:rsidRDefault="00BD4F6A" w:rsidP="007E537E">
            <w:pPr>
              <w:jc w:val="center"/>
              <w:rPr>
                <w:sz w:val="20"/>
                <w:szCs w:val="20"/>
              </w:rPr>
            </w:pPr>
            <w:r>
              <w:rPr>
                <w:sz w:val="20"/>
                <w:szCs w:val="20"/>
              </w:rPr>
              <w:t>kb. 290</w:t>
            </w:r>
          </w:p>
        </w:tc>
        <w:tc>
          <w:tcPr>
            <w:tcW w:w="855" w:type="pct"/>
            <w:noWrap/>
            <w:vAlign w:val="center"/>
          </w:tcPr>
          <w:p w14:paraId="6DD42EE3" w14:textId="68600B4C" w:rsidR="00E30552" w:rsidRPr="008640FA" w:rsidRDefault="0095545E" w:rsidP="007E537E">
            <w:pPr>
              <w:jc w:val="center"/>
              <w:rPr>
                <w:sz w:val="20"/>
                <w:szCs w:val="20"/>
              </w:rPr>
            </w:pPr>
            <w:r w:rsidRPr="008640FA">
              <w:rPr>
                <w:sz w:val="20"/>
                <w:szCs w:val="20"/>
              </w:rPr>
              <w:t>300-350 M</w:t>
            </w:r>
          </w:p>
        </w:tc>
      </w:tr>
      <w:tr w:rsidR="00E30552" w:rsidRPr="008640FA" w14:paraId="0CA4B899" w14:textId="77777777" w:rsidTr="001731C3">
        <w:trPr>
          <w:trHeight w:val="288"/>
        </w:trPr>
        <w:tc>
          <w:tcPr>
            <w:tcW w:w="361" w:type="pct"/>
            <w:noWrap/>
            <w:vAlign w:val="center"/>
          </w:tcPr>
          <w:p w14:paraId="020DE4DE" w14:textId="391749D2" w:rsidR="00E30552" w:rsidRPr="008640FA" w:rsidRDefault="0095481B" w:rsidP="007E537E">
            <w:pPr>
              <w:jc w:val="center"/>
              <w:rPr>
                <w:sz w:val="20"/>
                <w:szCs w:val="20"/>
              </w:rPr>
            </w:pPr>
            <w:r>
              <w:rPr>
                <w:sz w:val="20"/>
                <w:szCs w:val="20"/>
              </w:rPr>
              <w:t>2.</w:t>
            </w:r>
          </w:p>
        </w:tc>
        <w:tc>
          <w:tcPr>
            <w:tcW w:w="3064" w:type="pct"/>
            <w:vAlign w:val="center"/>
          </w:tcPr>
          <w:p w14:paraId="6A11C348" w14:textId="292ED7C9" w:rsidR="00E30552" w:rsidRPr="008640FA" w:rsidRDefault="00653228" w:rsidP="007E537E">
            <w:pPr>
              <w:jc w:val="left"/>
              <w:rPr>
                <w:sz w:val="20"/>
                <w:szCs w:val="20"/>
                <w:highlight w:val="yellow"/>
              </w:rPr>
            </w:pPr>
            <w:r w:rsidRPr="008640FA">
              <w:rPr>
                <w:sz w:val="20"/>
                <w:szCs w:val="20"/>
              </w:rPr>
              <w:t xml:space="preserve">Dózsa </w:t>
            </w:r>
            <w:proofErr w:type="spellStart"/>
            <w:r w:rsidRPr="008640FA">
              <w:rPr>
                <w:sz w:val="20"/>
                <w:szCs w:val="20"/>
              </w:rPr>
              <w:t>Gy</w:t>
            </w:r>
            <w:proofErr w:type="spellEnd"/>
            <w:r w:rsidRPr="008640FA">
              <w:rPr>
                <w:sz w:val="20"/>
                <w:szCs w:val="20"/>
              </w:rPr>
              <w:t>. utcai kerékpárút kikötése a Petőfi utcaira</w:t>
            </w:r>
          </w:p>
        </w:tc>
        <w:tc>
          <w:tcPr>
            <w:tcW w:w="720" w:type="pct"/>
            <w:vAlign w:val="center"/>
          </w:tcPr>
          <w:p w14:paraId="467D888F" w14:textId="5EE403DE" w:rsidR="00E30552" w:rsidRPr="008640FA" w:rsidRDefault="00BD4F6A" w:rsidP="007E537E">
            <w:pPr>
              <w:jc w:val="center"/>
              <w:rPr>
                <w:sz w:val="20"/>
                <w:szCs w:val="20"/>
              </w:rPr>
            </w:pPr>
            <w:r>
              <w:rPr>
                <w:sz w:val="20"/>
                <w:szCs w:val="20"/>
              </w:rPr>
              <w:t>kb. 450</w:t>
            </w:r>
          </w:p>
        </w:tc>
        <w:tc>
          <w:tcPr>
            <w:tcW w:w="855" w:type="pct"/>
            <w:noWrap/>
            <w:vAlign w:val="center"/>
          </w:tcPr>
          <w:p w14:paraId="58ECB9E7" w14:textId="6F724196" w:rsidR="00E30552" w:rsidRPr="008640FA" w:rsidRDefault="0095545E" w:rsidP="007E537E">
            <w:pPr>
              <w:jc w:val="center"/>
              <w:rPr>
                <w:sz w:val="20"/>
                <w:szCs w:val="20"/>
              </w:rPr>
            </w:pPr>
            <w:r w:rsidRPr="008640FA">
              <w:rPr>
                <w:sz w:val="20"/>
                <w:szCs w:val="20"/>
              </w:rPr>
              <w:t>80-100 M</w:t>
            </w:r>
          </w:p>
        </w:tc>
      </w:tr>
      <w:tr w:rsidR="00E30552" w:rsidRPr="008640FA" w14:paraId="72981297" w14:textId="77777777" w:rsidTr="001731C3">
        <w:trPr>
          <w:trHeight w:val="288"/>
        </w:trPr>
        <w:tc>
          <w:tcPr>
            <w:tcW w:w="361" w:type="pct"/>
            <w:noWrap/>
            <w:vAlign w:val="center"/>
          </w:tcPr>
          <w:p w14:paraId="5DA7A7D3" w14:textId="4D77D481" w:rsidR="00E30552" w:rsidRPr="00E2747C" w:rsidRDefault="0095481B" w:rsidP="007E537E">
            <w:pPr>
              <w:jc w:val="center"/>
              <w:rPr>
                <w:sz w:val="20"/>
                <w:szCs w:val="20"/>
              </w:rPr>
            </w:pPr>
            <w:r w:rsidRPr="00E2747C">
              <w:rPr>
                <w:sz w:val="20"/>
                <w:szCs w:val="20"/>
              </w:rPr>
              <w:t>2.</w:t>
            </w:r>
          </w:p>
        </w:tc>
        <w:tc>
          <w:tcPr>
            <w:tcW w:w="3064" w:type="pct"/>
            <w:vAlign w:val="center"/>
          </w:tcPr>
          <w:p w14:paraId="03DE1F99" w14:textId="0518F1D8" w:rsidR="00E30552" w:rsidRPr="001731C3" w:rsidRDefault="00653228" w:rsidP="007E537E">
            <w:pPr>
              <w:jc w:val="left"/>
              <w:rPr>
                <w:sz w:val="20"/>
                <w:szCs w:val="20"/>
              </w:rPr>
            </w:pPr>
            <w:r w:rsidRPr="00E2747C">
              <w:rPr>
                <w:sz w:val="20"/>
                <w:szCs w:val="20"/>
              </w:rPr>
              <w:t>7-es főút mellett (Szabadhegy–Petőfi u.)</w:t>
            </w:r>
          </w:p>
        </w:tc>
        <w:tc>
          <w:tcPr>
            <w:tcW w:w="720" w:type="pct"/>
            <w:vAlign w:val="center"/>
          </w:tcPr>
          <w:p w14:paraId="7B6EF12B" w14:textId="61B270F4" w:rsidR="00E30552" w:rsidRPr="00E2747C" w:rsidRDefault="00BD4F6A" w:rsidP="007E537E">
            <w:pPr>
              <w:jc w:val="center"/>
              <w:rPr>
                <w:sz w:val="20"/>
                <w:szCs w:val="20"/>
              </w:rPr>
            </w:pPr>
            <w:r w:rsidRPr="00E2747C">
              <w:rPr>
                <w:sz w:val="20"/>
                <w:szCs w:val="20"/>
              </w:rPr>
              <w:t>kb. 2000</w:t>
            </w:r>
          </w:p>
        </w:tc>
        <w:tc>
          <w:tcPr>
            <w:tcW w:w="855" w:type="pct"/>
            <w:noWrap/>
            <w:vAlign w:val="center"/>
          </w:tcPr>
          <w:p w14:paraId="6A26EE7D" w14:textId="7FFA7AE4" w:rsidR="00E30552" w:rsidRPr="00E2747C" w:rsidRDefault="0095545E" w:rsidP="007E537E">
            <w:pPr>
              <w:jc w:val="center"/>
              <w:rPr>
                <w:sz w:val="20"/>
                <w:szCs w:val="20"/>
              </w:rPr>
            </w:pPr>
            <w:r w:rsidRPr="00E2747C">
              <w:rPr>
                <w:sz w:val="20"/>
                <w:szCs w:val="20"/>
              </w:rPr>
              <w:t>450-</w:t>
            </w:r>
            <w:r w:rsidR="009D70DB" w:rsidRPr="00E2747C">
              <w:rPr>
                <w:sz w:val="20"/>
                <w:szCs w:val="20"/>
              </w:rPr>
              <w:t>500 M</w:t>
            </w:r>
          </w:p>
        </w:tc>
      </w:tr>
      <w:tr w:rsidR="00E30552" w:rsidRPr="008640FA" w14:paraId="66533FBC" w14:textId="77777777" w:rsidTr="001731C3">
        <w:trPr>
          <w:trHeight w:val="288"/>
        </w:trPr>
        <w:tc>
          <w:tcPr>
            <w:tcW w:w="361" w:type="pct"/>
            <w:noWrap/>
            <w:vAlign w:val="center"/>
          </w:tcPr>
          <w:p w14:paraId="390CBBD4" w14:textId="09204331" w:rsidR="00E30552" w:rsidRPr="008640FA" w:rsidRDefault="0095481B" w:rsidP="007E537E">
            <w:pPr>
              <w:jc w:val="center"/>
              <w:rPr>
                <w:sz w:val="20"/>
                <w:szCs w:val="20"/>
              </w:rPr>
            </w:pPr>
            <w:r>
              <w:rPr>
                <w:sz w:val="20"/>
                <w:szCs w:val="20"/>
              </w:rPr>
              <w:t>2.</w:t>
            </w:r>
          </w:p>
        </w:tc>
        <w:tc>
          <w:tcPr>
            <w:tcW w:w="3064" w:type="pct"/>
            <w:vAlign w:val="center"/>
          </w:tcPr>
          <w:p w14:paraId="388E8490" w14:textId="2902AB4F" w:rsidR="00E30552" w:rsidRPr="008640FA" w:rsidRDefault="00653228" w:rsidP="007E537E">
            <w:pPr>
              <w:jc w:val="left"/>
              <w:rPr>
                <w:sz w:val="20"/>
                <w:szCs w:val="20"/>
                <w:highlight w:val="yellow"/>
              </w:rPr>
            </w:pPr>
            <w:r w:rsidRPr="008640FA">
              <w:rPr>
                <w:sz w:val="20"/>
                <w:szCs w:val="20"/>
              </w:rPr>
              <w:t>Ady utca (Zrínyi utca–Vasútállomás)</w:t>
            </w:r>
          </w:p>
        </w:tc>
        <w:tc>
          <w:tcPr>
            <w:tcW w:w="720" w:type="pct"/>
            <w:vAlign w:val="center"/>
          </w:tcPr>
          <w:p w14:paraId="4E806C44" w14:textId="4476A248" w:rsidR="00E30552" w:rsidRPr="008640FA" w:rsidRDefault="000D0D54" w:rsidP="007E537E">
            <w:pPr>
              <w:jc w:val="center"/>
              <w:rPr>
                <w:sz w:val="20"/>
                <w:szCs w:val="20"/>
              </w:rPr>
            </w:pPr>
            <w:r>
              <w:rPr>
                <w:sz w:val="20"/>
                <w:szCs w:val="20"/>
              </w:rPr>
              <w:t>kb. 1500</w:t>
            </w:r>
          </w:p>
        </w:tc>
        <w:tc>
          <w:tcPr>
            <w:tcW w:w="855" w:type="pct"/>
            <w:noWrap/>
            <w:vAlign w:val="center"/>
          </w:tcPr>
          <w:p w14:paraId="2FC65262" w14:textId="1886A3FA" w:rsidR="00E30552" w:rsidRPr="008640FA" w:rsidRDefault="0095545E" w:rsidP="007E537E">
            <w:pPr>
              <w:jc w:val="center"/>
              <w:rPr>
                <w:sz w:val="20"/>
                <w:szCs w:val="20"/>
              </w:rPr>
            </w:pPr>
            <w:r w:rsidRPr="008640FA">
              <w:rPr>
                <w:sz w:val="20"/>
                <w:szCs w:val="20"/>
              </w:rPr>
              <w:t>150</w:t>
            </w:r>
            <w:r w:rsidR="009D70DB" w:rsidRPr="008640FA">
              <w:rPr>
                <w:sz w:val="20"/>
                <w:szCs w:val="20"/>
              </w:rPr>
              <w:t>-170 M</w:t>
            </w:r>
          </w:p>
        </w:tc>
      </w:tr>
      <w:tr w:rsidR="00E30552" w:rsidRPr="008640FA" w14:paraId="1B2519D2" w14:textId="77777777" w:rsidTr="001731C3">
        <w:trPr>
          <w:trHeight w:val="288"/>
        </w:trPr>
        <w:tc>
          <w:tcPr>
            <w:tcW w:w="361" w:type="pct"/>
            <w:noWrap/>
            <w:vAlign w:val="center"/>
          </w:tcPr>
          <w:p w14:paraId="50867439" w14:textId="35BE589D" w:rsidR="00E30552" w:rsidRPr="00F12ADC" w:rsidRDefault="0095481B" w:rsidP="007E537E">
            <w:pPr>
              <w:jc w:val="center"/>
              <w:rPr>
                <w:sz w:val="20"/>
                <w:szCs w:val="20"/>
              </w:rPr>
            </w:pPr>
            <w:r w:rsidRPr="00F12ADC">
              <w:rPr>
                <w:sz w:val="20"/>
                <w:szCs w:val="20"/>
              </w:rPr>
              <w:t>2.</w:t>
            </w:r>
          </w:p>
        </w:tc>
        <w:tc>
          <w:tcPr>
            <w:tcW w:w="3064" w:type="pct"/>
            <w:vAlign w:val="center"/>
          </w:tcPr>
          <w:p w14:paraId="512595A8" w14:textId="1CE358A1" w:rsidR="00E30552" w:rsidRPr="001731C3" w:rsidRDefault="00F167C9" w:rsidP="007E537E">
            <w:pPr>
              <w:jc w:val="left"/>
              <w:rPr>
                <w:sz w:val="20"/>
                <w:szCs w:val="20"/>
              </w:rPr>
            </w:pPr>
            <w:r w:rsidRPr="00F12ADC">
              <w:rPr>
                <w:sz w:val="20"/>
                <w:szCs w:val="20"/>
              </w:rPr>
              <w:t>Balaton utca</w:t>
            </w:r>
            <w:r w:rsidR="00653228" w:rsidRPr="00F12ADC">
              <w:rPr>
                <w:sz w:val="20"/>
                <w:szCs w:val="20"/>
              </w:rPr>
              <w:t xml:space="preserve"> (Huszti tér–Hevesi körforgalom)</w:t>
            </w:r>
          </w:p>
        </w:tc>
        <w:tc>
          <w:tcPr>
            <w:tcW w:w="720" w:type="pct"/>
            <w:vAlign w:val="center"/>
          </w:tcPr>
          <w:p w14:paraId="29EB3DE7" w14:textId="305BBDA1" w:rsidR="00E30552" w:rsidRPr="00F12ADC" w:rsidRDefault="000D0D54" w:rsidP="007E537E">
            <w:pPr>
              <w:jc w:val="center"/>
              <w:rPr>
                <w:sz w:val="20"/>
                <w:szCs w:val="20"/>
              </w:rPr>
            </w:pPr>
            <w:r w:rsidRPr="00F12ADC">
              <w:rPr>
                <w:sz w:val="20"/>
                <w:szCs w:val="20"/>
              </w:rPr>
              <w:t>kb. 940</w:t>
            </w:r>
          </w:p>
        </w:tc>
        <w:tc>
          <w:tcPr>
            <w:tcW w:w="855" w:type="pct"/>
            <w:noWrap/>
            <w:vAlign w:val="center"/>
          </w:tcPr>
          <w:p w14:paraId="40B281A9" w14:textId="675A1A39" w:rsidR="00E30552" w:rsidRPr="00F12ADC" w:rsidRDefault="0095545E" w:rsidP="007E537E">
            <w:pPr>
              <w:jc w:val="center"/>
              <w:rPr>
                <w:sz w:val="20"/>
                <w:szCs w:val="20"/>
              </w:rPr>
            </w:pPr>
            <w:r w:rsidRPr="00F12ADC">
              <w:rPr>
                <w:sz w:val="20"/>
                <w:szCs w:val="20"/>
              </w:rPr>
              <w:t>600</w:t>
            </w:r>
            <w:r w:rsidR="009D70DB" w:rsidRPr="00F12ADC">
              <w:rPr>
                <w:sz w:val="20"/>
                <w:szCs w:val="20"/>
              </w:rPr>
              <w:t>-650 M</w:t>
            </w:r>
          </w:p>
        </w:tc>
      </w:tr>
      <w:tr w:rsidR="00E30552" w:rsidRPr="008640FA" w14:paraId="0486D704" w14:textId="77777777" w:rsidTr="001731C3">
        <w:trPr>
          <w:trHeight w:val="288"/>
        </w:trPr>
        <w:tc>
          <w:tcPr>
            <w:tcW w:w="361" w:type="pct"/>
            <w:noWrap/>
            <w:vAlign w:val="center"/>
          </w:tcPr>
          <w:p w14:paraId="244F44FC" w14:textId="625A4025" w:rsidR="00E30552" w:rsidRPr="008640FA" w:rsidRDefault="0095481B" w:rsidP="007E537E">
            <w:pPr>
              <w:jc w:val="center"/>
              <w:rPr>
                <w:sz w:val="20"/>
                <w:szCs w:val="20"/>
              </w:rPr>
            </w:pPr>
            <w:r>
              <w:rPr>
                <w:sz w:val="20"/>
                <w:szCs w:val="20"/>
              </w:rPr>
              <w:t>2.</w:t>
            </w:r>
          </w:p>
        </w:tc>
        <w:tc>
          <w:tcPr>
            <w:tcW w:w="3064" w:type="pct"/>
            <w:vAlign w:val="center"/>
          </w:tcPr>
          <w:p w14:paraId="10163870" w14:textId="5C2C42D7" w:rsidR="00E30552" w:rsidRPr="008640FA" w:rsidRDefault="00653228" w:rsidP="007E537E">
            <w:pPr>
              <w:jc w:val="left"/>
              <w:rPr>
                <w:sz w:val="20"/>
                <w:szCs w:val="20"/>
                <w:highlight w:val="yellow"/>
              </w:rPr>
            </w:pPr>
            <w:proofErr w:type="spellStart"/>
            <w:r w:rsidRPr="008640FA">
              <w:rPr>
                <w:sz w:val="20"/>
                <w:szCs w:val="20"/>
              </w:rPr>
              <w:t>Csengery</w:t>
            </w:r>
            <w:proofErr w:type="spellEnd"/>
            <w:r w:rsidRPr="008640FA">
              <w:rPr>
                <w:sz w:val="20"/>
                <w:szCs w:val="20"/>
              </w:rPr>
              <w:t>–Kisfaludy és Király–Kalmár–Zrínyi térség kerékpáros elválasztások</w:t>
            </w:r>
          </w:p>
        </w:tc>
        <w:tc>
          <w:tcPr>
            <w:tcW w:w="720" w:type="pct"/>
            <w:vAlign w:val="center"/>
          </w:tcPr>
          <w:p w14:paraId="3F7FDFB4" w14:textId="1A173628" w:rsidR="00E30552" w:rsidRPr="008640FA" w:rsidRDefault="00B50BA7" w:rsidP="007E537E">
            <w:pPr>
              <w:jc w:val="center"/>
              <w:rPr>
                <w:sz w:val="20"/>
                <w:szCs w:val="20"/>
              </w:rPr>
            </w:pPr>
            <w:r>
              <w:rPr>
                <w:sz w:val="20"/>
                <w:szCs w:val="20"/>
              </w:rPr>
              <w:t xml:space="preserve">kb. </w:t>
            </w:r>
            <w:r w:rsidR="00687C60">
              <w:rPr>
                <w:sz w:val="20"/>
                <w:szCs w:val="20"/>
              </w:rPr>
              <w:t>843</w:t>
            </w:r>
          </w:p>
        </w:tc>
        <w:tc>
          <w:tcPr>
            <w:tcW w:w="855" w:type="pct"/>
            <w:noWrap/>
            <w:vAlign w:val="center"/>
          </w:tcPr>
          <w:p w14:paraId="27B5CD04" w14:textId="17AE29B5" w:rsidR="00E30552" w:rsidRPr="008640FA" w:rsidRDefault="0095545E" w:rsidP="007E537E">
            <w:pPr>
              <w:jc w:val="center"/>
              <w:rPr>
                <w:sz w:val="20"/>
                <w:szCs w:val="20"/>
              </w:rPr>
            </w:pPr>
            <w:r w:rsidRPr="008640FA">
              <w:rPr>
                <w:sz w:val="20"/>
                <w:szCs w:val="20"/>
              </w:rPr>
              <w:t>350</w:t>
            </w:r>
            <w:r w:rsidR="009D70DB" w:rsidRPr="008640FA">
              <w:rPr>
                <w:sz w:val="20"/>
                <w:szCs w:val="20"/>
              </w:rPr>
              <w:t>-400M</w:t>
            </w:r>
          </w:p>
        </w:tc>
      </w:tr>
      <w:tr w:rsidR="00E30552" w:rsidRPr="008640FA" w14:paraId="4321F7BE" w14:textId="77777777" w:rsidTr="001731C3">
        <w:trPr>
          <w:trHeight w:val="288"/>
        </w:trPr>
        <w:tc>
          <w:tcPr>
            <w:tcW w:w="361" w:type="pct"/>
            <w:noWrap/>
            <w:vAlign w:val="center"/>
          </w:tcPr>
          <w:p w14:paraId="78539115" w14:textId="0C11387E" w:rsidR="00E30552" w:rsidRPr="008640FA" w:rsidRDefault="009966A8" w:rsidP="007E537E">
            <w:pPr>
              <w:jc w:val="center"/>
              <w:rPr>
                <w:sz w:val="20"/>
                <w:szCs w:val="20"/>
              </w:rPr>
            </w:pPr>
            <w:r>
              <w:rPr>
                <w:sz w:val="20"/>
                <w:szCs w:val="20"/>
              </w:rPr>
              <w:t>2.</w:t>
            </w:r>
          </w:p>
        </w:tc>
        <w:tc>
          <w:tcPr>
            <w:tcW w:w="3064" w:type="pct"/>
            <w:vAlign w:val="center"/>
          </w:tcPr>
          <w:p w14:paraId="38F1BFA6" w14:textId="290D17C9" w:rsidR="00E30552" w:rsidRPr="008640FA" w:rsidRDefault="00653228" w:rsidP="007E537E">
            <w:pPr>
              <w:jc w:val="left"/>
              <w:rPr>
                <w:sz w:val="20"/>
                <w:szCs w:val="20"/>
                <w:highlight w:val="yellow"/>
              </w:rPr>
            </w:pPr>
            <w:r w:rsidRPr="008640FA">
              <w:rPr>
                <w:sz w:val="20"/>
                <w:szCs w:val="20"/>
              </w:rPr>
              <w:t>Védett kerékpáros átvezetések a főutakon</w:t>
            </w:r>
          </w:p>
        </w:tc>
        <w:tc>
          <w:tcPr>
            <w:tcW w:w="720" w:type="pct"/>
            <w:vAlign w:val="center"/>
          </w:tcPr>
          <w:p w14:paraId="2D52283C" w14:textId="258BB4DC" w:rsidR="00E30552" w:rsidRPr="008640FA" w:rsidRDefault="000D0D54" w:rsidP="007E537E">
            <w:pPr>
              <w:jc w:val="center"/>
              <w:rPr>
                <w:sz w:val="20"/>
                <w:szCs w:val="20"/>
              </w:rPr>
            </w:pPr>
            <w:r w:rsidRPr="007A0D67">
              <w:rPr>
                <w:sz w:val="20"/>
                <w:szCs w:val="20"/>
              </w:rPr>
              <w:t>nem értelmezhető</w:t>
            </w:r>
          </w:p>
        </w:tc>
        <w:tc>
          <w:tcPr>
            <w:tcW w:w="855" w:type="pct"/>
            <w:noWrap/>
            <w:vAlign w:val="center"/>
          </w:tcPr>
          <w:p w14:paraId="43DE52F9" w14:textId="72BCAA5E" w:rsidR="00E30552" w:rsidRPr="008640FA" w:rsidRDefault="0095545E" w:rsidP="007E537E">
            <w:pPr>
              <w:jc w:val="center"/>
              <w:rPr>
                <w:sz w:val="20"/>
                <w:szCs w:val="20"/>
              </w:rPr>
            </w:pPr>
            <w:r w:rsidRPr="008640FA">
              <w:rPr>
                <w:sz w:val="20"/>
                <w:szCs w:val="20"/>
              </w:rPr>
              <w:t>150</w:t>
            </w:r>
            <w:r w:rsidR="009D70DB" w:rsidRPr="008640FA">
              <w:rPr>
                <w:sz w:val="20"/>
                <w:szCs w:val="20"/>
              </w:rPr>
              <w:t>-170 M</w:t>
            </w:r>
          </w:p>
        </w:tc>
      </w:tr>
      <w:tr w:rsidR="00E30552" w:rsidRPr="008640FA" w14:paraId="34827BA8" w14:textId="77777777" w:rsidTr="001731C3">
        <w:trPr>
          <w:trHeight w:val="288"/>
        </w:trPr>
        <w:tc>
          <w:tcPr>
            <w:tcW w:w="361" w:type="pct"/>
            <w:noWrap/>
            <w:vAlign w:val="center"/>
          </w:tcPr>
          <w:p w14:paraId="4D3AF50F" w14:textId="0BB0FA11" w:rsidR="00E30552" w:rsidRPr="008640FA" w:rsidRDefault="009966A8" w:rsidP="007E537E">
            <w:pPr>
              <w:jc w:val="center"/>
              <w:rPr>
                <w:sz w:val="20"/>
                <w:szCs w:val="20"/>
              </w:rPr>
            </w:pPr>
            <w:r>
              <w:rPr>
                <w:sz w:val="20"/>
                <w:szCs w:val="20"/>
              </w:rPr>
              <w:t>2.</w:t>
            </w:r>
          </w:p>
        </w:tc>
        <w:tc>
          <w:tcPr>
            <w:tcW w:w="3064" w:type="pct"/>
            <w:vAlign w:val="center"/>
          </w:tcPr>
          <w:p w14:paraId="69D82AC5" w14:textId="76564026" w:rsidR="00E30552" w:rsidRPr="008640FA" w:rsidRDefault="00653228" w:rsidP="007E537E">
            <w:pPr>
              <w:jc w:val="left"/>
              <w:rPr>
                <w:sz w:val="20"/>
                <w:szCs w:val="20"/>
                <w:highlight w:val="yellow"/>
              </w:rPr>
            </w:pPr>
            <w:proofErr w:type="spellStart"/>
            <w:r w:rsidRPr="008640FA">
              <w:rPr>
                <w:sz w:val="20"/>
                <w:szCs w:val="20"/>
              </w:rPr>
              <w:t>Mikromobilitási</w:t>
            </w:r>
            <w:proofErr w:type="spellEnd"/>
            <w:r w:rsidRPr="008640FA">
              <w:rPr>
                <w:sz w:val="20"/>
                <w:szCs w:val="20"/>
              </w:rPr>
              <w:t xml:space="preserve"> zónák (roller, e-bike parkolók)</w:t>
            </w:r>
          </w:p>
        </w:tc>
        <w:tc>
          <w:tcPr>
            <w:tcW w:w="720" w:type="pct"/>
            <w:vAlign w:val="center"/>
          </w:tcPr>
          <w:p w14:paraId="24EDBE1B" w14:textId="7BA62533" w:rsidR="00E30552" w:rsidRPr="008640FA" w:rsidRDefault="000D0D54" w:rsidP="007E537E">
            <w:pPr>
              <w:jc w:val="center"/>
              <w:rPr>
                <w:sz w:val="20"/>
                <w:szCs w:val="20"/>
              </w:rPr>
            </w:pPr>
            <w:r w:rsidRPr="007A0D67">
              <w:rPr>
                <w:sz w:val="20"/>
                <w:szCs w:val="20"/>
              </w:rPr>
              <w:t>nem értelmezhető</w:t>
            </w:r>
          </w:p>
        </w:tc>
        <w:tc>
          <w:tcPr>
            <w:tcW w:w="855" w:type="pct"/>
            <w:noWrap/>
            <w:vAlign w:val="center"/>
          </w:tcPr>
          <w:p w14:paraId="4FA2D2EC" w14:textId="394824F1" w:rsidR="00E30552" w:rsidRPr="008640FA" w:rsidRDefault="0095545E" w:rsidP="007E537E">
            <w:pPr>
              <w:jc w:val="center"/>
              <w:rPr>
                <w:sz w:val="20"/>
                <w:szCs w:val="20"/>
              </w:rPr>
            </w:pPr>
            <w:r w:rsidRPr="008640FA">
              <w:rPr>
                <w:sz w:val="20"/>
                <w:szCs w:val="20"/>
              </w:rPr>
              <w:t>50</w:t>
            </w:r>
            <w:r w:rsidR="009D70DB" w:rsidRPr="008640FA">
              <w:rPr>
                <w:sz w:val="20"/>
                <w:szCs w:val="20"/>
              </w:rPr>
              <w:t>-60 M</w:t>
            </w:r>
          </w:p>
        </w:tc>
      </w:tr>
      <w:tr w:rsidR="00E30552" w:rsidRPr="008640FA" w14:paraId="078AE22D" w14:textId="77777777" w:rsidTr="001731C3">
        <w:trPr>
          <w:trHeight w:val="288"/>
        </w:trPr>
        <w:tc>
          <w:tcPr>
            <w:tcW w:w="361" w:type="pct"/>
            <w:noWrap/>
            <w:vAlign w:val="center"/>
          </w:tcPr>
          <w:p w14:paraId="5EB4186E" w14:textId="1F760BCF" w:rsidR="00E30552" w:rsidRPr="008640FA" w:rsidRDefault="009966A8" w:rsidP="007E537E">
            <w:pPr>
              <w:jc w:val="center"/>
              <w:rPr>
                <w:sz w:val="20"/>
                <w:szCs w:val="20"/>
              </w:rPr>
            </w:pPr>
            <w:r>
              <w:rPr>
                <w:sz w:val="20"/>
                <w:szCs w:val="20"/>
              </w:rPr>
              <w:t>2.</w:t>
            </w:r>
          </w:p>
        </w:tc>
        <w:tc>
          <w:tcPr>
            <w:tcW w:w="3064" w:type="pct"/>
            <w:vAlign w:val="center"/>
          </w:tcPr>
          <w:p w14:paraId="3E1A1D29" w14:textId="65E7F29B" w:rsidR="00E30552" w:rsidRPr="008640FA" w:rsidRDefault="00653228" w:rsidP="007E537E">
            <w:pPr>
              <w:jc w:val="left"/>
              <w:rPr>
                <w:sz w:val="20"/>
                <w:szCs w:val="20"/>
                <w:highlight w:val="yellow"/>
              </w:rPr>
            </w:pPr>
            <w:r w:rsidRPr="008640FA">
              <w:rPr>
                <w:sz w:val="20"/>
                <w:szCs w:val="20"/>
              </w:rPr>
              <w:t>Forgalomcsillapítás konfliktuspontokon</w:t>
            </w:r>
          </w:p>
        </w:tc>
        <w:tc>
          <w:tcPr>
            <w:tcW w:w="720" w:type="pct"/>
            <w:vAlign w:val="center"/>
          </w:tcPr>
          <w:p w14:paraId="0ADD88A3" w14:textId="2FEE0818" w:rsidR="00E30552" w:rsidRPr="008640FA" w:rsidRDefault="000D0D54" w:rsidP="007E537E">
            <w:pPr>
              <w:jc w:val="center"/>
              <w:rPr>
                <w:sz w:val="20"/>
                <w:szCs w:val="20"/>
              </w:rPr>
            </w:pPr>
            <w:r w:rsidRPr="007A0D67">
              <w:rPr>
                <w:sz w:val="20"/>
                <w:szCs w:val="20"/>
              </w:rPr>
              <w:t>nem értelmezhető</w:t>
            </w:r>
          </w:p>
        </w:tc>
        <w:tc>
          <w:tcPr>
            <w:tcW w:w="855" w:type="pct"/>
            <w:noWrap/>
            <w:vAlign w:val="center"/>
          </w:tcPr>
          <w:p w14:paraId="6FCF876A" w14:textId="062E0880" w:rsidR="00E30552" w:rsidRPr="008640FA" w:rsidRDefault="0095545E" w:rsidP="007E537E">
            <w:pPr>
              <w:jc w:val="center"/>
              <w:rPr>
                <w:sz w:val="20"/>
                <w:szCs w:val="20"/>
              </w:rPr>
            </w:pPr>
            <w:r w:rsidRPr="008640FA">
              <w:rPr>
                <w:sz w:val="20"/>
                <w:szCs w:val="20"/>
              </w:rPr>
              <w:t>120</w:t>
            </w:r>
            <w:r w:rsidR="003234C1" w:rsidRPr="008640FA">
              <w:rPr>
                <w:sz w:val="20"/>
                <w:szCs w:val="20"/>
              </w:rPr>
              <w:t>-140 M</w:t>
            </w:r>
          </w:p>
        </w:tc>
      </w:tr>
      <w:tr w:rsidR="00E30552" w:rsidRPr="008640FA" w14:paraId="72D009DD" w14:textId="77777777" w:rsidTr="001731C3">
        <w:trPr>
          <w:trHeight w:val="288"/>
        </w:trPr>
        <w:tc>
          <w:tcPr>
            <w:tcW w:w="361" w:type="pct"/>
            <w:noWrap/>
            <w:vAlign w:val="center"/>
          </w:tcPr>
          <w:p w14:paraId="205C466D" w14:textId="0EAFCF6E" w:rsidR="00E30552" w:rsidRPr="008640FA" w:rsidRDefault="009966A8" w:rsidP="007E537E">
            <w:pPr>
              <w:jc w:val="center"/>
              <w:rPr>
                <w:sz w:val="20"/>
                <w:szCs w:val="20"/>
              </w:rPr>
            </w:pPr>
            <w:r>
              <w:rPr>
                <w:sz w:val="20"/>
                <w:szCs w:val="20"/>
              </w:rPr>
              <w:t>2.</w:t>
            </w:r>
          </w:p>
        </w:tc>
        <w:tc>
          <w:tcPr>
            <w:tcW w:w="3064" w:type="pct"/>
            <w:vAlign w:val="center"/>
          </w:tcPr>
          <w:p w14:paraId="0F0689E2" w14:textId="0E530771" w:rsidR="00E30552" w:rsidRPr="008640FA" w:rsidRDefault="00653228" w:rsidP="007E537E">
            <w:pPr>
              <w:jc w:val="left"/>
              <w:rPr>
                <w:sz w:val="20"/>
                <w:szCs w:val="20"/>
                <w:highlight w:val="yellow"/>
              </w:rPr>
            </w:pPr>
            <w:r w:rsidRPr="008640FA">
              <w:rPr>
                <w:sz w:val="20"/>
                <w:szCs w:val="20"/>
              </w:rPr>
              <w:t>Okos jelzőrendszer, detektorok</w:t>
            </w:r>
          </w:p>
        </w:tc>
        <w:tc>
          <w:tcPr>
            <w:tcW w:w="720" w:type="pct"/>
            <w:vAlign w:val="center"/>
          </w:tcPr>
          <w:p w14:paraId="08E4651E" w14:textId="59B95037" w:rsidR="00E30552" w:rsidRPr="008640FA" w:rsidRDefault="000D0D54" w:rsidP="007E537E">
            <w:pPr>
              <w:jc w:val="center"/>
              <w:rPr>
                <w:sz w:val="20"/>
                <w:szCs w:val="20"/>
              </w:rPr>
            </w:pPr>
            <w:r w:rsidRPr="007A0D67">
              <w:rPr>
                <w:sz w:val="20"/>
                <w:szCs w:val="20"/>
              </w:rPr>
              <w:t>nem értelmezhető</w:t>
            </w:r>
          </w:p>
        </w:tc>
        <w:tc>
          <w:tcPr>
            <w:tcW w:w="855" w:type="pct"/>
            <w:noWrap/>
            <w:vAlign w:val="center"/>
          </w:tcPr>
          <w:p w14:paraId="3D07E459" w14:textId="12AD3F69" w:rsidR="00E30552" w:rsidRPr="008640FA" w:rsidRDefault="0095545E" w:rsidP="007E537E">
            <w:pPr>
              <w:jc w:val="center"/>
              <w:rPr>
                <w:sz w:val="20"/>
                <w:szCs w:val="20"/>
              </w:rPr>
            </w:pPr>
            <w:r w:rsidRPr="008640FA">
              <w:rPr>
                <w:sz w:val="20"/>
                <w:szCs w:val="20"/>
              </w:rPr>
              <w:t>100</w:t>
            </w:r>
            <w:r w:rsidR="003234C1" w:rsidRPr="008640FA">
              <w:rPr>
                <w:sz w:val="20"/>
                <w:szCs w:val="20"/>
              </w:rPr>
              <w:t>-120 M</w:t>
            </w:r>
          </w:p>
        </w:tc>
      </w:tr>
      <w:tr w:rsidR="00E30552" w:rsidRPr="008640FA" w14:paraId="04B4F62F" w14:textId="77777777" w:rsidTr="001731C3">
        <w:trPr>
          <w:trHeight w:val="288"/>
        </w:trPr>
        <w:tc>
          <w:tcPr>
            <w:tcW w:w="361" w:type="pct"/>
            <w:noWrap/>
            <w:vAlign w:val="center"/>
          </w:tcPr>
          <w:p w14:paraId="71DC9F08" w14:textId="09B57087" w:rsidR="00E30552" w:rsidRPr="008640FA" w:rsidRDefault="009966A8" w:rsidP="007E537E">
            <w:pPr>
              <w:jc w:val="center"/>
              <w:rPr>
                <w:sz w:val="20"/>
                <w:szCs w:val="20"/>
              </w:rPr>
            </w:pPr>
            <w:r>
              <w:rPr>
                <w:sz w:val="20"/>
                <w:szCs w:val="20"/>
              </w:rPr>
              <w:t>2.</w:t>
            </w:r>
          </w:p>
        </w:tc>
        <w:tc>
          <w:tcPr>
            <w:tcW w:w="3064" w:type="pct"/>
            <w:vAlign w:val="center"/>
          </w:tcPr>
          <w:p w14:paraId="37CDEB05" w14:textId="22513971" w:rsidR="00E30552" w:rsidRPr="008640FA" w:rsidRDefault="00653228" w:rsidP="007E537E">
            <w:pPr>
              <w:jc w:val="left"/>
              <w:rPr>
                <w:sz w:val="20"/>
                <w:szCs w:val="20"/>
                <w:highlight w:val="yellow"/>
              </w:rPr>
            </w:pPr>
            <w:r w:rsidRPr="008640FA">
              <w:rPr>
                <w:sz w:val="20"/>
                <w:szCs w:val="20"/>
              </w:rPr>
              <w:t>Kalmár utca, Városkapu körút, Templom tér megállóhely-fejlesztések</w:t>
            </w:r>
          </w:p>
        </w:tc>
        <w:tc>
          <w:tcPr>
            <w:tcW w:w="720" w:type="pct"/>
            <w:vAlign w:val="center"/>
          </w:tcPr>
          <w:p w14:paraId="71BDF50E" w14:textId="35474378" w:rsidR="00E30552" w:rsidRPr="008640FA" w:rsidRDefault="000D0D54" w:rsidP="007E537E">
            <w:pPr>
              <w:jc w:val="center"/>
              <w:rPr>
                <w:sz w:val="20"/>
                <w:szCs w:val="20"/>
              </w:rPr>
            </w:pPr>
            <w:r w:rsidRPr="007A0D67">
              <w:rPr>
                <w:sz w:val="20"/>
                <w:szCs w:val="20"/>
              </w:rPr>
              <w:t>nem értelmezhető</w:t>
            </w:r>
          </w:p>
        </w:tc>
        <w:tc>
          <w:tcPr>
            <w:tcW w:w="855" w:type="pct"/>
            <w:noWrap/>
            <w:vAlign w:val="center"/>
          </w:tcPr>
          <w:p w14:paraId="1F6F1CEA" w14:textId="55206FDE" w:rsidR="00E30552" w:rsidRPr="008640FA" w:rsidRDefault="0095545E" w:rsidP="007E537E">
            <w:pPr>
              <w:jc w:val="center"/>
              <w:rPr>
                <w:sz w:val="20"/>
                <w:szCs w:val="20"/>
              </w:rPr>
            </w:pPr>
            <w:r w:rsidRPr="008640FA">
              <w:rPr>
                <w:sz w:val="20"/>
                <w:szCs w:val="20"/>
              </w:rPr>
              <w:t>250</w:t>
            </w:r>
            <w:r w:rsidR="003234C1" w:rsidRPr="008640FA">
              <w:rPr>
                <w:sz w:val="20"/>
                <w:szCs w:val="20"/>
              </w:rPr>
              <w:t>-300 M</w:t>
            </w:r>
          </w:p>
        </w:tc>
      </w:tr>
      <w:tr w:rsidR="00E30552" w:rsidRPr="008640FA" w14:paraId="5CD6156D" w14:textId="77777777" w:rsidTr="001731C3">
        <w:trPr>
          <w:trHeight w:val="288"/>
        </w:trPr>
        <w:tc>
          <w:tcPr>
            <w:tcW w:w="361" w:type="pct"/>
            <w:noWrap/>
            <w:vAlign w:val="center"/>
          </w:tcPr>
          <w:p w14:paraId="081D84B2" w14:textId="10AA9C0D" w:rsidR="00E30552" w:rsidRPr="008640FA" w:rsidRDefault="009966A8" w:rsidP="007E537E">
            <w:pPr>
              <w:jc w:val="center"/>
              <w:rPr>
                <w:sz w:val="20"/>
                <w:szCs w:val="20"/>
              </w:rPr>
            </w:pPr>
            <w:r>
              <w:rPr>
                <w:sz w:val="20"/>
                <w:szCs w:val="20"/>
              </w:rPr>
              <w:t>2.</w:t>
            </w:r>
          </w:p>
        </w:tc>
        <w:tc>
          <w:tcPr>
            <w:tcW w:w="3064" w:type="pct"/>
            <w:vAlign w:val="center"/>
          </w:tcPr>
          <w:p w14:paraId="6F785017" w14:textId="21157127" w:rsidR="00E30552" w:rsidRPr="008640FA" w:rsidRDefault="00653228" w:rsidP="007E537E">
            <w:pPr>
              <w:jc w:val="left"/>
              <w:rPr>
                <w:sz w:val="20"/>
                <w:szCs w:val="20"/>
                <w:highlight w:val="yellow"/>
              </w:rPr>
            </w:pPr>
            <w:r w:rsidRPr="008640FA">
              <w:rPr>
                <w:sz w:val="20"/>
                <w:szCs w:val="20"/>
              </w:rPr>
              <w:t>Intermodális központ fejlesztése a vasútállomásnál</w:t>
            </w:r>
          </w:p>
        </w:tc>
        <w:tc>
          <w:tcPr>
            <w:tcW w:w="720" w:type="pct"/>
            <w:vAlign w:val="center"/>
          </w:tcPr>
          <w:p w14:paraId="75A581BB" w14:textId="09F4253E" w:rsidR="00E30552" w:rsidRPr="008640FA" w:rsidRDefault="000D0D54" w:rsidP="007E537E">
            <w:pPr>
              <w:jc w:val="center"/>
              <w:rPr>
                <w:sz w:val="20"/>
                <w:szCs w:val="20"/>
              </w:rPr>
            </w:pPr>
            <w:r w:rsidRPr="007A0D67">
              <w:rPr>
                <w:sz w:val="20"/>
                <w:szCs w:val="20"/>
              </w:rPr>
              <w:t>nem értelmezhető</w:t>
            </w:r>
          </w:p>
        </w:tc>
        <w:tc>
          <w:tcPr>
            <w:tcW w:w="855" w:type="pct"/>
            <w:noWrap/>
            <w:vAlign w:val="center"/>
          </w:tcPr>
          <w:p w14:paraId="696EDB0B" w14:textId="256A83D4" w:rsidR="00E30552" w:rsidRPr="008640FA" w:rsidRDefault="0095545E" w:rsidP="007E537E">
            <w:pPr>
              <w:jc w:val="center"/>
              <w:rPr>
                <w:sz w:val="20"/>
                <w:szCs w:val="20"/>
              </w:rPr>
            </w:pPr>
            <w:r w:rsidRPr="008640FA">
              <w:rPr>
                <w:sz w:val="20"/>
                <w:szCs w:val="20"/>
              </w:rPr>
              <w:t>1</w:t>
            </w:r>
            <w:r w:rsidR="003234C1" w:rsidRPr="008640FA">
              <w:rPr>
                <w:sz w:val="20"/>
                <w:szCs w:val="20"/>
              </w:rPr>
              <w:t> </w:t>
            </w:r>
            <w:r w:rsidRPr="008640FA">
              <w:rPr>
                <w:sz w:val="20"/>
                <w:szCs w:val="20"/>
              </w:rPr>
              <w:t>500</w:t>
            </w:r>
            <w:r w:rsidR="003234C1" w:rsidRPr="008640FA">
              <w:rPr>
                <w:sz w:val="20"/>
                <w:szCs w:val="20"/>
              </w:rPr>
              <w:t>-2000 M</w:t>
            </w:r>
          </w:p>
        </w:tc>
      </w:tr>
      <w:tr w:rsidR="00E30552" w:rsidRPr="008640FA" w14:paraId="58B2ED01" w14:textId="77777777" w:rsidTr="001731C3">
        <w:trPr>
          <w:cantSplit/>
          <w:trHeight w:val="1134"/>
        </w:trPr>
        <w:tc>
          <w:tcPr>
            <w:tcW w:w="361" w:type="pct"/>
            <w:noWrap/>
            <w:vAlign w:val="center"/>
          </w:tcPr>
          <w:p w14:paraId="5107D8E3" w14:textId="09FA8DE9" w:rsidR="00E30552" w:rsidRPr="008640FA" w:rsidRDefault="009966A8" w:rsidP="007E537E">
            <w:pPr>
              <w:jc w:val="center"/>
              <w:rPr>
                <w:sz w:val="20"/>
                <w:szCs w:val="20"/>
              </w:rPr>
            </w:pPr>
            <w:r>
              <w:rPr>
                <w:sz w:val="20"/>
                <w:szCs w:val="20"/>
              </w:rPr>
              <w:t>3.</w:t>
            </w:r>
          </w:p>
        </w:tc>
        <w:tc>
          <w:tcPr>
            <w:tcW w:w="3064" w:type="pct"/>
            <w:vAlign w:val="center"/>
          </w:tcPr>
          <w:p w14:paraId="351868BD" w14:textId="4EA2BB7C" w:rsidR="00E30552" w:rsidRPr="007A0D67" w:rsidRDefault="00653228" w:rsidP="007E537E">
            <w:pPr>
              <w:jc w:val="left"/>
              <w:rPr>
                <w:sz w:val="20"/>
                <w:szCs w:val="20"/>
              </w:rPr>
            </w:pPr>
            <w:r w:rsidRPr="007A0D67">
              <w:rPr>
                <w:sz w:val="20"/>
                <w:szCs w:val="20"/>
              </w:rPr>
              <w:t>Hiányzó láncszemek beiktatása, hálózat teljessé tétele</w:t>
            </w:r>
          </w:p>
        </w:tc>
        <w:tc>
          <w:tcPr>
            <w:tcW w:w="720" w:type="pct"/>
            <w:vAlign w:val="center"/>
          </w:tcPr>
          <w:p w14:paraId="0476E033" w14:textId="135D1778" w:rsidR="00E30552" w:rsidRPr="007A0D67" w:rsidRDefault="007A0D67" w:rsidP="007E537E">
            <w:pPr>
              <w:jc w:val="center"/>
              <w:rPr>
                <w:sz w:val="20"/>
                <w:szCs w:val="20"/>
              </w:rPr>
            </w:pPr>
            <w:r w:rsidRPr="007A0D67">
              <w:rPr>
                <w:sz w:val="20"/>
                <w:szCs w:val="20"/>
              </w:rPr>
              <w:t>nem értelmezhető</w:t>
            </w:r>
          </w:p>
        </w:tc>
        <w:tc>
          <w:tcPr>
            <w:tcW w:w="855" w:type="pct"/>
            <w:noWrap/>
            <w:vAlign w:val="center"/>
          </w:tcPr>
          <w:p w14:paraId="4BCA83E9" w14:textId="77777777" w:rsidR="00620970" w:rsidRPr="00620970" w:rsidRDefault="00620970" w:rsidP="00620970">
            <w:pPr>
              <w:jc w:val="center"/>
              <w:rPr>
                <w:sz w:val="20"/>
                <w:szCs w:val="20"/>
              </w:rPr>
            </w:pPr>
            <w:r w:rsidRPr="00620970">
              <w:rPr>
                <w:sz w:val="20"/>
                <w:szCs w:val="20"/>
              </w:rPr>
              <w:t xml:space="preserve">jelenleg </w:t>
            </w:r>
          </w:p>
          <w:p w14:paraId="5F83A738" w14:textId="557D87AB" w:rsidR="00E30552" w:rsidRPr="008640FA" w:rsidRDefault="00620970" w:rsidP="00620970">
            <w:pPr>
              <w:jc w:val="center"/>
              <w:rPr>
                <w:sz w:val="20"/>
                <w:szCs w:val="20"/>
                <w:highlight w:val="yellow"/>
              </w:rPr>
            </w:pPr>
            <w:r w:rsidRPr="00620970">
              <w:rPr>
                <w:sz w:val="20"/>
                <w:szCs w:val="20"/>
              </w:rPr>
              <w:t>nem becsülhető</w:t>
            </w:r>
          </w:p>
        </w:tc>
      </w:tr>
      <w:tr w:rsidR="00E30552" w:rsidRPr="008640FA" w14:paraId="23379229" w14:textId="77777777" w:rsidTr="001731C3">
        <w:trPr>
          <w:trHeight w:val="288"/>
        </w:trPr>
        <w:tc>
          <w:tcPr>
            <w:tcW w:w="361" w:type="pct"/>
            <w:noWrap/>
            <w:vAlign w:val="center"/>
          </w:tcPr>
          <w:p w14:paraId="44785410" w14:textId="66BA8DE0" w:rsidR="00E30552" w:rsidRPr="008640FA" w:rsidRDefault="009966A8" w:rsidP="007E537E">
            <w:pPr>
              <w:jc w:val="center"/>
              <w:rPr>
                <w:sz w:val="20"/>
                <w:szCs w:val="20"/>
              </w:rPr>
            </w:pPr>
            <w:r>
              <w:rPr>
                <w:sz w:val="20"/>
                <w:szCs w:val="20"/>
              </w:rPr>
              <w:t>3.</w:t>
            </w:r>
          </w:p>
        </w:tc>
        <w:tc>
          <w:tcPr>
            <w:tcW w:w="3064" w:type="pct"/>
            <w:vAlign w:val="center"/>
          </w:tcPr>
          <w:p w14:paraId="573DC23A" w14:textId="08318E96" w:rsidR="00E30552" w:rsidRPr="008640FA" w:rsidRDefault="00653228" w:rsidP="007E537E">
            <w:pPr>
              <w:jc w:val="left"/>
              <w:rPr>
                <w:sz w:val="20"/>
                <w:szCs w:val="20"/>
                <w:highlight w:val="yellow"/>
              </w:rPr>
            </w:pPr>
            <w:r w:rsidRPr="008640FA">
              <w:rPr>
                <w:sz w:val="20"/>
                <w:szCs w:val="20"/>
              </w:rPr>
              <w:t>Ipari Park kerékpáros elérhetőségének javítása</w:t>
            </w:r>
          </w:p>
        </w:tc>
        <w:tc>
          <w:tcPr>
            <w:tcW w:w="720" w:type="pct"/>
            <w:vAlign w:val="center"/>
          </w:tcPr>
          <w:p w14:paraId="775111CB" w14:textId="5DF14CE5" w:rsidR="00E30552" w:rsidRPr="008640FA" w:rsidRDefault="00AC5260" w:rsidP="007E537E">
            <w:pPr>
              <w:jc w:val="center"/>
              <w:rPr>
                <w:sz w:val="20"/>
                <w:szCs w:val="20"/>
              </w:rPr>
            </w:pPr>
            <w:r>
              <w:rPr>
                <w:sz w:val="20"/>
                <w:szCs w:val="20"/>
              </w:rPr>
              <w:t>jelenleg nem ismert</w:t>
            </w:r>
          </w:p>
        </w:tc>
        <w:tc>
          <w:tcPr>
            <w:tcW w:w="855" w:type="pct"/>
            <w:noWrap/>
            <w:vAlign w:val="center"/>
          </w:tcPr>
          <w:p w14:paraId="7C249A12" w14:textId="51CEEB15" w:rsidR="00E30552" w:rsidRPr="008640FA" w:rsidRDefault="00065E79" w:rsidP="007E537E">
            <w:pPr>
              <w:jc w:val="center"/>
              <w:rPr>
                <w:sz w:val="20"/>
                <w:szCs w:val="20"/>
              </w:rPr>
            </w:pPr>
            <w:r w:rsidRPr="008640FA">
              <w:rPr>
                <w:sz w:val="20"/>
                <w:szCs w:val="20"/>
              </w:rPr>
              <w:t>250-</w:t>
            </w:r>
            <w:r w:rsidR="000476BF" w:rsidRPr="008640FA">
              <w:rPr>
                <w:sz w:val="20"/>
                <w:szCs w:val="20"/>
              </w:rPr>
              <w:t>300</w:t>
            </w:r>
            <w:r w:rsidRPr="008640FA">
              <w:rPr>
                <w:sz w:val="20"/>
                <w:szCs w:val="20"/>
              </w:rPr>
              <w:t xml:space="preserve"> M</w:t>
            </w:r>
          </w:p>
        </w:tc>
      </w:tr>
      <w:tr w:rsidR="00E30552" w:rsidRPr="008640FA" w14:paraId="12C03948" w14:textId="77777777" w:rsidTr="001731C3">
        <w:trPr>
          <w:trHeight w:val="288"/>
        </w:trPr>
        <w:tc>
          <w:tcPr>
            <w:tcW w:w="361" w:type="pct"/>
            <w:noWrap/>
            <w:vAlign w:val="center"/>
          </w:tcPr>
          <w:p w14:paraId="6F8F0779" w14:textId="1DE1C2A3" w:rsidR="00E30552" w:rsidRPr="008640FA" w:rsidRDefault="009966A8" w:rsidP="007E537E">
            <w:pPr>
              <w:jc w:val="center"/>
              <w:rPr>
                <w:sz w:val="20"/>
                <w:szCs w:val="20"/>
              </w:rPr>
            </w:pPr>
            <w:r>
              <w:rPr>
                <w:sz w:val="20"/>
                <w:szCs w:val="20"/>
              </w:rPr>
              <w:t>3.</w:t>
            </w:r>
          </w:p>
        </w:tc>
        <w:tc>
          <w:tcPr>
            <w:tcW w:w="3064" w:type="pct"/>
            <w:vAlign w:val="center"/>
          </w:tcPr>
          <w:p w14:paraId="5D1E9B66" w14:textId="141DE8A4" w:rsidR="00E30552" w:rsidRPr="008640FA" w:rsidRDefault="00561D93" w:rsidP="007E537E">
            <w:pPr>
              <w:jc w:val="left"/>
              <w:rPr>
                <w:sz w:val="20"/>
                <w:szCs w:val="20"/>
                <w:highlight w:val="yellow"/>
              </w:rPr>
            </w:pPr>
            <w:r w:rsidRPr="008640FA">
              <w:rPr>
                <w:sz w:val="20"/>
                <w:szCs w:val="20"/>
              </w:rPr>
              <w:t>Belvárosi intézményi kerékpáros tengely</w:t>
            </w:r>
          </w:p>
        </w:tc>
        <w:tc>
          <w:tcPr>
            <w:tcW w:w="720" w:type="pct"/>
            <w:vAlign w:val="center"/>
          </w:tcPr>
          <w:p w14:paraId="7A3C8E5D" w14:textId="3BAA2DA1" w:rsidR="00E30552" w:rsidRPr="008640FA" w:rsidRDefault="00AC5260" w:rsidP="007E537E">
            <w:pPr>
              <w:jc w:val="center"/>
              <w:rPr>
                <w:sz w:val="20"/>
                <w:szCs w:val="20"/>
              </w:rPr>
            </w:pPr>
            <w:r>
              <w:rPr>
                <w:sz w:val="20"/>
                <w:szCs w:val="20"/>
              </w:rPr>
              <w:t>jelenleg nem ismert</w:t>
            </w:r>
          </w:p>
        </w:tc>
        <w:tc>
          <w:tcPr>
            <w:tcW w:w="855" w:type="pct"/>
            <w:noWrap/>
            <w:vAlign w:val="center"/>
          </w:tcPr>
          <w:p w14:paraId="002E7EB9" w14:textId="741074DE" w:rsidR="00E30552" w:rsidRPr="008640FA" w:rsidRDefault="00065E79" w:rsidP="007E537E">
            <w:pPr>
              <w:jc w:val="center"/>
              <w:rPr>
                <w:sz w:val="20"/>
                <w:szCs w:val="20"/>
              </w:rPr>
            </w:pPr>
            <w:r w:rsidRPr="008640FA">
              <w:rPr>
                <w:sz w:val="20"/>
                <w:szCs w:val="20"/>
              </w:rPr>
              <w:t>180-</w:t>
            </w:r>
            <w:r w:rsidR="0095545E" w:rsidRPr="008640FA">
              <w:rPr>
                <w:sz w:val="20"/>
                <w:szCs w:val="20"/>
              </w:rPr>
              <w:t>200</w:t>
            </w:r>
            <w:r w:rsidRPr="008640FA">
              <w:rPr>
                <w:sz w:val="20"/>
                <w:szCs w:val="20"/>
              </w:rPr>
              <w:t xml:space="preserve"> M</w:t>
            </w:r>
          </w:p>
        </w:tc>
      </w:tr>
      <w:tr w:rsidR="00561D93" w:rsidRPr="008640FA" w14:paraId="3EE91707" w14:textId="77777777" w:rsidTr="001731C3">
        <w:trPr>
          <w:trHeight w:val="288"/>
        </w:trPr>
        <w:tc>
          <w:tcPr>
            <w:tcW w:w="361" w:type="pct"/>
            <w:noWrap/>
            <w:vAlign w:val="center"/>
          </w:tcPr>
          <w:p w14:paraId="479A4209" w14:textId="5DF006AA" w:rsidR="00561D93" w:rsidRPr="008640FA" w:rsidRDefault="009966A8" w:rsidP="00561D93">
            <w:pPr>
              <w:jc w:val="center"/>
              <w:rPr>
                <w:sz w:val="20"/>
                <w:szCs w:val="20"/>
              </w:rPr>
            </w:pPr>
            <w:r>
              <w:rPr>
                <w:sz w:val="20"/>
                <w:szCs w:val="20"/>
              </w:rPr>
              <w:lastRenderedPageBreak/>
              <w:t>3.</w:t>
            </w:r>
          </w:p>
        </w:tc>
        <w:tc>
          <w:tcPr>
            <w:tcW w:w="3064" w:type="pct"/>
            <w:vAlign w:val="center"/>
          </w:tcPr>
          <w:p w14:paraId="03E41F07" w14:textId="6B08A9E3" w:rsidR="00561D93" w:rsidRPr="008640FA" w:rsidRDefault="00DA798A" w:rsidP="00561D93">
            <w:pPr>
              <w:jc w:val="left"/>
              <w:rPr>
                <w:sz w:val="20"/>
                <w:szCs w:val="20"/>
                <w:highlight w:val="yellow"/>
              </w:rPr>
            </w:pPr>
            <w:r w:rsidRPr="008640FA">
              <w:rPr>
                <w:sz w:val="20"/>
                <w:szCs w:val="20"/>
              </w:rPr>
              <w:t>"Bike-</w:t>
            </w:r>
            <w:proofErr w:type="spellStart"/>
            <w:r w:rsidRPr="008640FA">
              <w:rPr>
                <w:sz w:val="20"/>
                <w:szCs w:val="20"/>
              </w:rPr>
              <w:t>to</w:t>
            </w:r>
            <w:proofErr w:type="spellEnd"/>
            <w:r w:rsidRPr="008640FA">
              <w:rPr>
                <w:sz w:val="20"/>
                <w:szCs w:val="20"/>
              </w:rPr>
              <w:t>-</w:t>
            </w:r>
            <w:proofErr w:type="spellStart"/>
            <w:r w:rsidRPr="008640FA">
              <w:rPr>
                <w:sz w:val="20"/>
                <w:szCs w:val="20"/>
              </w:rPr>
              <w:t>school</w:t>
            </w:r>
            <w:proofErr w:type="spellEnd"/>
            <w:r w:rsidRPr="008640FA">
              <w:rPr>
                <w:sz w:val="20"/>
                <w:szCs w:val="20"/>
              </w:rPr>
              <w:t>" biztonságos iskolai kerékpáros folyosók kialakítása</w:t>
            </w:r>
          </w:p>
        </w:tc>
        <w:tc>
          <w:tcPr>
            <w:tcW w:w="720" w:type="pct"/>
            <w:vAlign w:val="center"/>
          </w:tcPr>
          <w:p w14:paraId="6186F528" w14:textId="24EDBEAC" w:rsidR="00561D93" w:rsidRPr="008640FA" w:rsidRDefault="00EA3173" w:rsidP="001918DD">
            <w:pPr>
              <w:jc w:val="center"/>
              <w:rPr>
                <w:sz w:val="20"/>
                <w:szCs w:val="20"/>
              </w:rPr>
            </w:pPr>
            <w:r w:rsidRPr="008640FA">
              <w:rPr>
                <w:sz w:val="20"/>
                <w:szCs w:val="20"/>
              </w:rPr>
              <w:t>4</w:t>
            </w:r>
            <w:r w:rsidR="0013470C" w:rsidRPr="008640FA">
              <w:rPr>
                <w:sz w:val="20"/>
                <w:szCs w:val="20"/>
              </w:rPr>
              <w:t>-</w:t>
            </w:r>
            <w:r w:rsidRPr="008640FA">
              <w:rPr>
                <w:sz w:val="20"/>
                <w:szCs w:val="20"/>
              </w:rPr>
              <w:t>6</w:t>
            </w:r>
            <w:r w:rsidR="0013470C" w:rsidRPr="008640FA">
              <w:rPr>
                <w:sz w:val="20"/>
                <w:szCs w:val="20"/>
              </w:rPr>
              <w:t xml:space="preserve"> km</w:t>
            </w:r>
          </w:p>
        </w:tc>
        <w:tc>
          <w:tcPr>
            <w:tcW w:w="855" w:type="pct"/>
            <w:noWrap/>
            <w:vAlign w:val="center"/>
          </w:tcPr>
          <w:p w14:paraId="1177E06B" w14:textId="520AEA6C" w:rsidR="00561D93" w:rsidRPr="008640FA" w:rsidRDefault="002B2451" w:rsidP="0013470C">
            <w:pPr>
              <w:jc w:val="left"/>
              <w:rPr>
                <w:sz w:val="20"/>
                <w:szCs w:val="20"/>
              </w:rPr>
            </w:pPr>
            <w:r w:rsidRPr="008640FA">
              <w:rPr>
                <w:sz w:val="20"/>
                <w:szCs w:val="20"/>
              </w:rPr>
              <w:t>150-200 M</w:t>
            </w:r>
          </w:p>
        </w:tc>
      </w:tr>
      <w:tr w:rsidR="002B2451" w:rsidRPr="008640FA" w14:paraId="1A737A85" w14:textId="77777777" w:rsidTr="001731C3">
        <w:trPr>
          <w:trHeight w:val="288"/>
        </w:trPr>
        <w:tc>
          <w:tcPr>
            <w:tcW w:w="361" w:type="pct"/>
            <w:noWrap/>
            <w:vAlign w:val="center"/>
          </w:tcPr>
          <w:p w14:paraId="326B3F58" w14:textId="5C3C9B12" w:rsidR="002B2451" w:rsidRPr="008640FA" w:rsidRDefault="009966A8" w:rsidP="00561D93">
            <w:pPr>
              <w:jc w:val="center"/>
              <w:rPr>
                <w:sz w:val="20"/>
                <w:szCs w:val="20"/>
              </w:rPr>
            </w:pPr>
            <w:r>
              <w:rPr>
                <w:sz w:val="20"/>
                <w:szCs w:val="20"/>
              </w:rPr>
              <w:t>3.</w:t>
            </w:r>
          </w:p>
        </w:tc>
        <w:tc>
          <w:tcPr>
            <w:tcW w:w="3064" w:type="pct"/>
            <w:vAlign w:val="center"/>
          </w:tcPr>
          <w:p w14:paraId="5769E96F" w14:textId="6EE34601" w:rsidR="002B2451" w:rsidRPr="008640FA" w:rsidRDefault="00D23C50" w:rsidP="00561D93">
            <w:pPr>
              <w:jc w:val="left"/>
              <w:rPr>
                <w:sz w:val="20"/>
                <w:szCs w:val="20"/>
              </w:rPr>
            </w:pPr>
            <w:r w:rsidRPr="008640FA">
              <w:rPr>
                <w:sz w:val="20"/>
                <w:szCs w:val="20"/>
              </w:rPr>
              <w:t>Nagykanizsa–Nagyrécse–Zalakaros térségi kerékpáros kapcsolat fejlesztése</w:t>
            </w:r>
          </w:p>
        </w:tc>
        <w:tc>
          <w:tcPr>
            <w:tcW w:w="720" w:type="pct"/>
            <w:vAlign w:val="center"/>
          </w:tcPr>
          <w:p w14:paraId="152D38B2" w14:textId="5840D429" w:rsidR="002B2451" w:rsidRPr="008640FA" w:rsidRDefault="00EA3173" w:rsidP="001918DD">
            <w:pPr>
              <w:jc w:val="center"/>
              <w:rPr>
                <w:sz w:val="20"/>
                <w:szCs w:val="20"/>
              </w:rPr>
            </w:pPr>
            <w:r w:rsidRPr="008640FA">
              <w:rPr>
                <w:sz w:val="20"/>
                <w:szCs w:val="20"/>
              </w:rPr>
              <w:t>12-15 km</w:t>
            </w:r>
          </w:p>
        </w:tc>
        <w:tc>
          <w:tcPr>
            <w:tcW w:w="855" w:type="pct"/>
            <w:noWrap/>
            <w:vAlign w:val="center"/>
          </w:tcPr>
          <w:p w14:paraId="02E4B153" w14:textId="07776D8F" w:rsidR="002B2451" w:rsidRPr="008640FA" w:rsidRDefault="0013470C" w:rsidP="0013470C">
            <w:pPr>
              <w:jc w:val="left"/>
              <w:rPr>
                <w:sz w:val="20"/>
                <w:szCs w:val="20"/>
              </w:rPr>
            </w:pPr>
            <w:r w:rsidRPr="008640FA">
              <w:rPr>
                <w:sz w:val="20"/>
                <w:szCs w:val="20"/>
              </w:rPr>
              <w:t>1500-2000 M</w:t>
            </w:r>
          </w:p>
        </w:tc>
      </w:tr>
      <w:tr w:rsidR="00D23C50" w:rsidRPr="008640FA" w14:paraId="1E2D35DB" w14:textId="77777777" w:rsidTr="001731C3">
        <w:trPr>
          <w:trHeight w:val="288"/>
        </w:trPr>
        <w:tc>
          <w:tcPr>
            <w:tcW w:w="361" w:type="pct"/>
            <w:noWrap/>
            <w:vAlign w:val="center"/>
          </w:tcPr>
          <w:p w14:paraId="332DB881" w14:textId="1C15F049" w:rsidR="00D23C50" w:rsidRPr="008640FA" w:rsidRDefault="009966A8" w:rsidP="00561D93">
            <w:pPr>
              <w:jc w:val="center"/>
              <w:rPr>
                <w:sz w:val="20"/>
                <w:szCs w:val="20"/>
              </w:rPr>
            </w:pPr>
            <w:r>
              <w:rPr>
                <w:sz w:val="20"/>
                <w:szCs w:val="20"/>
              </w:rPr>
              <w:t>3.</w:t>
            </w:r>
          </w:p>
        </w:tc>
        <w:tc>
          <w:tcPr>
            <w:tcW w:w="3064" w:type="pct"/>
            <w:vAlign w:val="center"/>
          </w:tcPr>
          <w:p w14:paraId="7C0BF82A" w14:textId="24E5FE4A" w:rsidR="00D23C50" w:rsidRPr="008640FA" w:rsidRDefault="0081207B" w:rsidP="00561D93">
            <w:pPr>
              <w:jc w:val="left"/>
              <w:rPr>
                <w:sz w:val="20"/>
                <w:szCs w:val="20"/>
              </w:rPr>
            </w:pPr>
            <w:r w:rsidRPr="008640FA">
              <w:rPr>
                <w:sz w:val="20"/>
                <w:szCs w:val="20"/>
              </w:rPr>
              <w:t>Horvátország irányába vezető térségi kerékpáros kapcsolat fejlesztése (Murakeresztúr/Letenye térsége)</w:t>
            </w:r>
          </w:p>
        </w:tc>
        <w:tc>
          <w:tcPr>
            <w:tcW w:w="720" w:type="pct"/>
            <w:vAlign w:val="center"/>
          </w:tcPr>
          <w:p w14:paraId="723C5226" w14:textId="5B7B7569" w:rsidR="00D23C50" w:rsidRPr="008640FA" w:rsidRDefault="00EA3173" w:rsidP="001918DD">
            <w:pPr>
              <w:jc w:val="center"/>
              <w:rPr>
                <w:sz w:val="20"/>
                <w:szCs w:val="20"/>
              </w:rPr>
            </w:pPr>
            <w:r w:rsidRPr="008640FA">
              <w:rPr>
                <w:sz w:val="20"/>
                <w:szCs w:val="20"/>
              </w:rPr>
              <w:t>15-20 km</w:t>
            </w:r>
          </w:p>
        </w:tc>
        <w:tc>
          <w:tcPr>
            <w:tcW w:w="855" w:type="pct"/>
            <w:noWrap/>
            <w:vAlign w:val="center"/>
          </w:tcPr>
          <w:p w14:paraId="0F28756B" w14:textId="19E86155" w:rsidR="00D23C50" w:rsidRPr="008640FA" w:rsidRDefault="0013470C" w:rsidP="0013470C">
            <w:pPr>
              <w:jc w:val="left"/>
              <w:rPr>
                <w:sz w:val="20"/>
                <w:szCs w:val="20"/>
              </w:rPr>
            </w:pPr>
            <w:r w:rsidRPr="008640FA">
              <w:rPr>
                <w:sz w:val="20"/>
                <w:szCs w:val="20"/>
              </w:rPr>
              <w:t>2000-2300 M</w:t>
            </w:r>
          </w:p>
        </w:tc>
      </w:tr>
      <w:tr w:rsidR="0081207B" w:rsidRPr="008640FA" w14:paraId="6B2FF687" w14:textId="77777777" w:rsidTr="001731C3">
        <w:trPr>
          <w:trHeight w:val="288"/>
        </w:trPr>
        <w:tc>
          <w:tcPr>
            <w:tcW w:w="361" w:type="pct"/>
            <w:noWrap/>
            <w:vAlign w:val="center"/>
          </w:tcPr>
          <w:p w14:paraId="09079430" w14:textId="10AFE5D5" w:rsidR="0081207B" w:rsidRPr="008640FA" w:rsidRDefault="009966A8" w:rsidP="00561D93">
            <w:pPr>
              <w:jc w:val="center"/>
              <w:rPr>
                <w:sz w:val="20"/>
                <w:szCs w:val="20"/>
              </w:rPr>
            </w:pPr>
            <w:r>
              <w:rPr>
                <w:sz w:val="20"/>
                <w:szCs w:val="20"/>
              </w:rPr>
              <w:t>3.</w:t>
            </w:r>
          </w:p>
        </w:tc>
        <w:tc>
          <w:tcPr>
            <w:tcW w:w="3064" w:type="pct"/>
            <w:vAlign w:val="center"/>
          </w:tcPr>
          <w:p w14:paraId="02CCA5B2" w14:textId="739CD63C" w:rsidR="0081207B" w:rsidRPr="008640FA" w:rsidRDefault="00EA3173" w:rsidP="00561D93">
            <w:pPr>
              <w:jc w:val="left"/>
              <w:rPr>
                <w:sz w:val="20"/>
                <w:szCs w:val="20"/>
              </w:rPr>
            </w:pPr>
            <w:r w:rsidRPr="008640FA">
              <w:rPr>
                <w:sz w:val="20"/>
                <w:szCs w:val="20"/>
              </w:rPr>
              <w:t>Gyékényes irányába vezető térségi kerékpáros kapcsolat fejlesztése</w:t>
            </w:r>
          </w:p>
        </w:tc>
        <w:tc>
          <w:tcPr>
            <w:tcW w:w="720" w:type="pct"/>
            <w:vAlign w:val="center"/>
          </w:tcPr>
          <w:p w14:paraId="7FFD503D" w14:textId="0F3AABC0" w:rsidR="0081207B" w:rsidRPr="008640FA" w:rsidRDefault="00EA3173" w:rsidP="001918DD">
            <w:pPr>
              <w:jc w:val="center"/>
              <w:rPr>
                <w:sz w:val="20"/>
                <w:szCs w:val="20"/>
              </w:rPr>
            </w:pPr>
            <w:r w:rsidRPr="008640FA">
              <w:rPr>
                <w:sz w:val="20"/>
                <w:szCs w:val="20"/>
              </w:rPr>
              <w:t>20-25 km</w:t>
            </w:r>
          </w:p>
        </w:tc>
        <w:tc>
          <w:tcPr>
            <w:tcW w:w="855" w:type="pct"/>
            <w:noWrap/>
            <w:vAlign w:val="center"/>
          </w:tcPr>
          <w:p w14:paraId="33FC254E" w14:textId="64B87C6D" w:rsidR="0081207B" w:rsidRPr="008640FA" w:rsidRDefault="0013470C" w:rsidP="0013470C">
            <w:pPr>
              <w:jc w:val="left"/>
              <w:rPr>
                <w:sz w:val="20"/>
                <w:szCs w:val="20"/>
              </w:rPr>
            </w:pPr>
            <w:r w:rsidRPr="008640FA">
              <w:rPr>
                <w:sz w:val="20"/>
                <w:szCs w:val="20"/>
              </w:rPr>
              <w:t>2500-2700 M</w:t>
            </w:r>
          </w:p>
        </w:tc>
      </w:tr>
    </w:tbl>
    <w:p w14:paraId="4360C2A3" w14:textId="77777777" w:rsidR="00C63363" w:rsidRDefault="00C63363" w:rsidP="00C63363">
      <w:pPr>
        <w:pStyle w:val="Cmsor1"/>
        <w:spacing w:line="259" w:lineRule="auto"/>
        <w:ind w:left="432" w:hanging="432"/>
      </w:pPr>
      <w:bookmarkStart w:id="180" w:name="_Toc232597829"/>
      <w:r w:rsidRPr="0078224B">
        <w:lastRenderedPageBreak/>
        <w:t>Me</w:t>
      </w:r>
      <w:r>
        <w:t>llékletek</w:t>
      </w:r>
      <w:bookmarkEnd w:id="180"/>
    </w:p>
    <w:p w14:paraId="155C2949" w14:textId="4D18F451" w:rsidR="00AE403F" w:rsidRDefault="00AE403F" w:rsidP="00435F93">
      <w:pPr>
        <w:pStyle w:val="Cmsor2"/>
      </w:pPr>
      <w:bookmarkStart w:id="181" w:name="_Toc232597830"/>
      <w:r>
        <w:t>Kerékpáros infrastruktúra hálózat fejlesztési ütemezése</w:t>
      </w:r>
      <w:bookmarkEnd w:id="181"/>
    </w:p>
    <w:p w14:paraId="77B87E0A" w14:textId="77777777" w:rsidR="00EF50B2" w:rsidRDefault="00EF50B2" w:rsidP="00EF50B2"/>
    <w:p w14:paraId="3EC6A224" w14:textId="0F0A2280" w:rsidR="00EF50B2" w:rsidRPr="00EF50B2" w:rsidRDefault="00693943" w:rsidP="00EF50B2">
      <w:r>
        <w:rPr>
          <w:noProof/>
        </w:rPr>
        <w:drawing>
          <wp:inline distT="0" distB="0" distL="0" distR="0" wp14:anchorId="1D39692A" wp14:editId="782E2450">
            <wp:extent cx="5748655" cy="4064000"/>
            <wp:effectExtent l="0" t="0" r="4445" b="0"/>
            <wp:docPr id="172304372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48655" cy="4064000"/>
                    </a:xfrm>
                    <a:prstGeom prst="rect">
                      <a:avLst/>
                    </a:prstGeom>
                    <a:noFill/>
                    <a:ln>
                      <a:noFill/>
                    </a:ln>
                  </pic:spPr>
                </pic:pic>
              </a:graphicData>
            </a:graphic>
          </wp:inline>
        </w:drawing>
      </w:r>
    </w:p>
    <w:p w14:paraId="0AE326B0" w14:textId="12DA3263" w:rsidR="006144A5" w:rsidRDefault="00712E40" w:rsidP="001731C3">
      <w:pPr>
        <w:pStyle w:val="Kpalrs"/>
      </w:pPr>
      <w:fldSimple w:instr=" SEQ ábra \* ARABIC ">
        <w:bookmarkStart w:id="182" w:name="_Toc232597765"/>
        <w:r>
          <w:rPr>
            <w:noProof/>
          </w:rPr>
          <w:t>43</w:t>
        </w:r>
      </w:fldSimple>
      <w:r w:rsidR="00EF50B2">
        <w:t xml:space="preserve">. ábra </w:t>
      </w:r>
      <w:r w:rsidR="00017C9E">
        <w:t>A  tervezett</w:t>
      </w:r>
      <w:r w:rsidR="00EF50B2">
        <w:t xml:space="preserve"> beavatkozások ütemez</w:t>
      </w:r>
      <w:r w:rsidR="006144A5">
        <w:t>ése</w:t>
      </w:r>
      <w:bookmarkEnd w:id="182"/>
    </w:p>
    <w:p w14:paraId="4E004166" w14:textId="77777777" w:rsidR="006144A5" w:rsidRDefault="006144A5" w:rsidP="006144A5">
      <w:pPr>
        <w:pStyle w:val="Forrsmegjells"/>
      </w:pPr>
      <w:r w:rsidRPr="00DD1A5B">
        <w:t>Forrás: openstreetmap.org alapján saját szerkesztés.</w:t>
      </w:r>
    </w:p>
    <w:p w14:paraId="0A4A26A7" w14:textId="101A3B57" w:rsidR="006144A5" w:rsidRPr="006144A5" w:rsidRDefault="006144A5" w:rsidP="001731C3">
      <w:pPr>
        <w:rPr>
          <w:i/>
          <w:iCs/>
        </w:rPr>
        <w:sectPr w:rsidR="006144A5" w:rsidRPr="006144A5" w:rsidSect="002D43CF">
          <w:footerReference w:type="default" r:id="rId110"/>
          <w:pgSz w:w="11906" w:h="16838"/>
          <w:pgMar w:top="1418" w:right="1418" w:bottom="1418" w:left="1418" w:header="709" w:footer="709" w:gutter="0"/>
          <w:cols w:space="708"/>
          <w:docGrid w:linePitch="360"/>
        </w:sectPr>
      </w:pPr>
    </w:p>
    <w:p w14:paraId="11260DDD" w14:textId="467C7266" w:rsidR="008E7369" w:rsidRDefault="00435F93" w:rsidP="00435F93">
      <w:pPr>
        <w:pStyle w:val="Cmsor2"/>
      </w:pPr>
      <w:bookmarkStart w:id="183" w:name="_Toc232597831"/>
      <w:r>
        <w:lastRenderedPageBreak/>
        <w:t>E</w:t>
      </w:r>
      <w:r w:rsidR="005B696C">
        <w:t xml:space="preserve">lkészült tervek alapján </w:t>
      </w:r>
      <w:r w:rsidR="008E7369">
        <w:t>tervezett műszaki meg</w:t>
      </w:r>
      <w:r w:rsidR="000041B6">
        <w:t>oldások</w:t>
      </w:r>
      <w:bookmarkEnd w:id="183"/>
    </w:p>
    <w:p w14:paraId="31FA5914" w14:textId="77777777" w:rsidR="00CC6BAB" w:rsidRPr="00863B6B" w:rsidRDefault="00CC6BAB" w:rsidP="004F19BE">
      <w:pPr>
        <w:pStyle w:val="Listaszerbekezds"/>
        <w:numPr>
          <w:ilvl w:val="0"/>
          <w:numId w:val="33"/>
        </w:numPr>
        <w:spacing w:before="0" w:after="160" w:line="259" w:lineRule="auto"/>
        <w:jc w:val="left"/>
        <w:rPr>
          <w:b/>
          <w:bCs/>
        </w:rPr>
      </w:pPr>
      <w:r w:rsidRPr="00863B6B">
        <w:rPr>
          <w:b/>
          <w:bCs/>
        </w:rPr>
        <w:t xml:space="preserve">Kerékpáros kapcsolat biztosítása a </w:t>
      </w:r>
      <w:proofErr w:type="spellStart"/>
      <w:r w:rsidRPr="00863B6B">
        <w:rPr>
          <w:b/>
          <w:bCs/>
        </w:rPr>
        <w:t>Csengery</w:t>
      </w:r>
      <w:proofErr w:type="spellEnd"/>
      <w:r w:rsidRPr="00863B6B">
        <w:rPr>
          <w:b/>
          <w:bCs/>
        </w:rPr>
        <w:t xml:space="preserve"> úton a Kisfaludy utca és a Fő út közötti szakaszon </w:t>
      </w:r>
    </w:p>
    <w:p w14:paraId="7F4FE8A8" w14:textId="4EBDC52C" w:rsidR="002616DA" w:rsidRDefault="002616DA" w:rsidP="002616DA">
      <w:pPr>
        <w:spacing w:before="0" w:after="160" w:line="259" w:lineRule="auto"/>
        <w:ind w:left="360" w:hanging="1211"/>
        <w:jc w:val="left"/>
        <w:rPr>
          <w:b/>
          <w:bCs/>
        </w:rPr>
      </w:pPr>
      <w:r w:rsidRPr="002616DA">
        <w:rPr>
          <w:b/>
          <w:bCs/>
          <w:noProof/>
        </w:rPr>
        <w:drawing>
          <wp:inline distT="0" distB="0" distL="0" distR="0" wp14:anchorId="614208D1" wp14:editId="68237200">
            <wp:extent cx="9465310" cy="1946910"/>
            <wp:effectExtent l="0" t="0" r="2540" b="0"/>
            <wp:docPr id="15700042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0420"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9490377" cy="1952066"/>
                    </a:xfrm>
                    <a:prstGeom prst="rect">
                      <a:avLst/>
                    </a:prstGeom>
                  </pic:spPr>
                </pic:pic>
              </a:graphicData>
            </a:graphic>
          </wp:inline>
        </w:drawing>
      </w:r>
    </w:p>
    <w:p w14:paraId="381A8D76" w14:textId="77777777" w:rsidR="00697E34" w:rsidRPr="002616DA" w:rsidRDefault="00697E34" w:rsidP="002616DA">
      <w:pPr>
        <w:spacing w:before="0" w:after="160" w:line="259" w:lineRule="auto"/>
        <w:ind w:left="360" w:hanging="1211"/>
        <w:jc w:val="left"/>
        <w:rPr>
          <w:b/>
          <w:bCs/>
        </w:rPr>
      </w:pPr>
    </w:p>
    <w:p w14:paraId="169C9907" w14:textId="57CBC80B" w:rsidR="002616DA" w:rsidRPr="00863B6B" w:rsidRDefault="00F167C9" w:rsidP="004F19BE">
      <w:pPr>
        <w:pStyle w:val="Listaszerbekezds"/>
        <w:numPr>
          <w:ilvl w:val="0"/>
          <w:numId w:val="33"/>
        </w:numPr>
        <w:spacing w:before="0" w:after="160" w:line="259" w:lineRule="auto"/>
        <w:jc w:val="left"/>
        <w:rPr>
          <w:b/>
          <w:bCs/>
        </w:rPr>
      </w:pPr>
      <w:r>
        <w:rPr>
          <w:b/>
          <w:bCs/>
        </w:rPr>
        <w:t>Bajcsy-Zsilinszky út</w:t>
      </w:r>
      <w:r w:rsidR="006435F9" w:rsidRPr="00863B6B">
        <w:rPr>
          <w:b/>
          <w:bCs/>
        </w:rPr>
        <w:t xml:space="preserve"> (6830. j. Nagykanizsai átkötő út)</w:t>
      </w:r>
    </w:p>
    <w:p w14:paraId="78CE23E5" w14:textId="666CA757" w:rsidR="006435F9" w:rsidRDefault="009F5A6F" w:rsidP="00FD05A6">
      <w:pPr>
        <w:spacing w:before="0" w:after="160" w:line="259" w:lineRule="auto"/>
        <w:ind w:hanging="851"/>
        <w:jc w:val="left"/>
        <w:rPr>
          <w:b/>
          <w:bCs/>
        </w:rPr>
      </w:pPr>
      <w:r w:rsidRPr="009F5A6F">
        <w:rPr>
          <w:b/>
          <w:bCs/>
          <w:noProof/>
        </w:rPr>
        <w:drawing>
          <wp:inline distT="0" distB="0" distL="0" distR="0" wp14:anchorId="715CADFD" wp14:editId="6EEBD3A6">
            <wp:extent cx="9446260" cy="1572683"/>
            <wp:effectExtent l="19050" t="19050" r="21590" b="27940"/>
            <wp:docPr id="60331888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18889"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9531539" cy="1586881"/>
                    </a:xfrm>
                    <a:prstGeom prst="rect">
                      <a:avLst/>
                    </a:prstGeom>
                    <a:ln>
                      <a:solidFill>
                        <a:schemeClr val="tx1"/>
                      </a:solidFill>
                    </a:ln>
                  </pic:spPr>
                </pic:pic>
              </a:graphicData>
            </a:graphic>
          </wp:inline>
        </w:drawing>
      </w:r>
    </w:p>
    <w:p w14:paraId="3A9469C6" w14:textId="0E5E49DB" w:rsidR="009F5A6F" w:rsidRDefault="00A51FF1" w:rsidP="007732F4">
      <w:pPr>
        <w:spacing w:before="0" w:after="160" w:line="259" w:lineRule="auto"/>
        <w:ind w:hanging="851"/>
        <w:jc w:val="left"/>
        <w:rPr>
          <w:b/>
          <w:bCs/>
        </w:rPr>
      </w:pPr>
      <w:r w:rsidRPr="00A51FF1">
        <w:rPr>
          <w:b/>
          <w:bCs/>
          <w:noProof/>
        </w:rPr>
        <w:lastRenderedPageBreak/>
        <w:drawing>
          <wp:inline distT="0" distB="0" distL="0" distR="0" wp14:anchorId="52440EFB" wp14:editId="4EB41DE6">
            <wp:extent cx="9444956" cy="1623484"/>
            <wp:effectExtent l="19050" t="19050" r="23495" b="15240"/>
            <wp:docPr id="74535620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56208"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9484812" cy="1630335"/>
                    </a:xfrm>
                    <a:prstGeom prst="rect">
                      <a:avLst/>
                    </a:prstGeom>
                    <a:ln>
                      <a:solidFill>
                        <a:schemeClr val="tx1"/>
                      </a:solidFill>
                    </a:ln>
                  </pic:spPr>
                </pic:pic>
              </a:graphicData>
            </a:graphic>
          </wp:inline>
        </w:drawing>
      </w:r>
    </w:p>
    <w:p w14:paraId="1AA5DD52" w14:textId="0C7B65BF" w:rsidR="00A51FF1" w:rsidRDefault="00FD05A6" w:rsidP="007732F4">
      <w:pPr>
        <w:spacing w:before="0" w:after="160" w:line="259" w:lineRule="auto"/>
        <w:ind w:hanging="851"/>
        <w:jc w:val="left"/>
        <w:rPr>
          <w:b/>
          <w:bCs/>
        </w:rPr>
      </w:pPr>
      <w:r w:rsidRPr="00FD05A6">
        <w:rPr>
          <w:b/>
          <w:bCs/>
          <w:noProof/>
        </w:rPr>
        <w:drawing>
          <wp:inline distT="0" distB="0" distL="0" distR="0" wp14:anchorId="74FB0489" wp14:editId="7BF70628">
            <wp:extent cx="9446260" cy="1708064"/>
            <wp:effectExtent l="19050" t="19050" r="21590" b="26035"/>
            <wp:docPr id="88650155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01556"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9516718" cy="1720804"/>
                    </a:xfrm>
                    <a:prstGeom prst="rect">
                      <a:avLst/>
                    </a:prstGeom>
                    <a:ln>
                      <a:solidFill>
                        <a:schemeClr val="tx1"/>
                      </a:solidFill>
                    </a:ln>
                  </pic:spPr>
                </pic:pic>
              </a:graphicData>
            </a:graphic>
          </wp:inline>
        </w:drawing>
      </w:r>
    </w:p>
    <w:p w14:paraId="7DD04E58" w14:textId="77777777" w:rsidR="000763C1" w:rsidRPr="006435F9" w:rsidRDefault="000763C1" w:rsidP="00244758">
      <w:pPr>
        <w:spacing w:before="0" w:after="160" w:line="259" w:lineRule="auto"/>
        <w:jc w:val="left"/>
        <w:rPr>
          <w:b/>
          <w:bCs/>
        </w:rPr>
      </w:pPr>
    </w:p>
    <w:p w14:paraId="69E503BB" w14:textId="36301FEA" w:rsidR="00FD05A6" w:rsidRPr="00863B6B" w:rsidRDefault="00FD05A6" w:rsidP="004F19BE">
      <w:pPr>
        <w:pStyle w:val="Listaszerbekezds"/>
        <w:numPr>
          <w:ilvl w:val="0"/>
          <w:numId w:val="33"/>
        </w:numPr>
        <w:spacing w:before="0" w:after="160" w:line="259" w:lineRule="auto"/>
        <w:jc w:val="left"/>
        <w:rPr>
          <w:b/>
          <w:bCs/>
        </w:rPr>
      </w:pPr>
      <w:r w:rsidRPr="00863B6B">
        <w:rPr>
          <w:b/>
          <w:bCs/>
        </w:rPr>
        <w:t>Erzsébet tér - Király utca kerékpáros létesítmények összekötése</w:t>
      </w:r>
    </w:p>
    <w:p w14:paraId="7BF70401" w14:textId="7C71DDD2" w:rsidR="00FC235E" w:rsidRDefault="00FC235E" w:rsidP="00FC235E">
      <w:pPr>
        <w:pStyle w:val="Listaszerbekezds"/>
        <w:spacing w:before="0" w:after="160" w:line="259" w:lineRule="auto"/>
        <w:ind w:hanging="1429"/>
        <w:jc w:val="left"/>
        <w:rPr>
          <w:b/>
          <w:bCs/>
        </w:rPr>
      </w:pPr>
      <w:r w:rsidRPr="000763C1">
        <w:rPr>
          <w:b/>
          <w:bCs/>
          <w:noProof/>
        </w:rPr>
        <w:lastRenderedPageBreak/>
        <w:drawing>
          <wp:inline distT="0" distB="0" distL="0" distR="0" wp14:anchorId="3757B4D4" wp14:editId="38DC7165">
            <wp:extent cx="9403118" cy="2040466"/>
            <wp:effectExtent l="0" t="0" r="7620" b="0"/>
            <wp:docPr id="167404610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4610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9461728" cy="2053184"/>
                    </a:xfrm>
                    <a:prstGeom prst="rect">
                      <a:avLst/>
                    </a:prstGeom>
                  </pic:spPr>
                </pic:pic>
              </a:graphicData>
            </a:graphic>
          </wp:inline>
        </w:drawing>
      </w:r>
    </w:p>
    <w:p w14:paraId="03627642" w14:textId="77777777" w:rsidR="00C513D9" w:rsidRPr="00FC235E" w:rsidRDefault="00C513D9" w:rsidP="00FC235E">
      <w:pPr>
        <w:pStyle w:val="Listaszerbekezds"/>
        <w:spacing w:before="0" w:after="160" w:line="259" w:lineRule="auto"/>
        <w:ind w:hanging="1429"/>
        <w:jc w:val="left"/>
        <w:rPr>
          <w:b/>
          <w:bCs/>
        </w:rPr>
      </w:pPr>
    </w:p>
    <w:p w14:paraId="79A0B053" w14:textId="74806C6E" w:rsidR="00E72E78" w:rsidRPr="00863B6B" w:rsidRDefault="00E72E78" w:rsidP="004F19BE">
      <w:pPr>
        <w:pStyle w:val="Listaszerbekezds"/>
        <w:numPr>
          <w:ilvl w:val="0"/>
          <w:numId w:val="33"/>
        </w:numPr>
        <w:spacing w:before="0" w:after="160" w:line="259" w:lineRule="auto"/>
        <w:jc w:val="left"/>
        <w:rPr>
          <w:b/>
          <w:bCs/>
        </w:rPr>
      </w:pPr>
      <w:r w:rsidRPr="00863B6B">
        <w:rPr>
          <w:b/>
          <w:bCs/>
        </w:rPr>
        <w:t>Nagykanizsa (Miklósfa) – Liszói elágazás kerékpárút</w:t>
      </w:r>
    </w:p>
    <w:p w14:paraId="30A841AE" w14:textId="71176099" w:rsidR="00D853A2" w:rsidRDefault="005433BC" w:rsidP="005433BC">
      <w:pPr>
        <w:spacing w:before="0" w:after="160" w:line="259" w:lineRule="auto"/>
        <w:ind w:hanging="709"/>
        <w:jc w:val="left"/>
        <w:rPr>
          <w:b/>
          <w:bCs/>
        </w:rPr>
      </w:pPr>
      <w:r w:rsidRPr="005433BC">
        <w:rPr>
          <w:b/>
          <w:bCs/>
          <w:noProof/>
        </w:rPr>
        <w:drawing>
          <wp:inline distT="0" distB="0" distL="0" distR="0" wp14:anchorId="28E1B596" wp14:editId="45CBDCA5">
            <wp:extent cx="9336405" cy="2046817"/>
            <wp:effectExtent l="19050" t="19050" r="17145" b="10795"/>
            <wp:docPr id="1109100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0076"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9374396" cy="2055146"/>
                    </a:xfrm>
                    <a:prstGeom prst="rect">
                      <a:avLst/>
                    </a:prstGeom>
                    <a:ln>
                      <a:solidFill>
                        <a:schemeClr val="tx1"/>
                      </a:solidFill>
                    </a:ln>
                  </pic:spPr>
                </pic:pic>
              </a:graphicData>
            </a:graphic>
          </wp:inline>
        </w:drawing>
      </w:r>
    </w:p>
    <w:p w14:paraId="01C51271" w14:textId="77777777" w:rsidR="0069004B" w:rsidRDefault="0069004B" w:rsidP="005433BC">
      <w:pPr>
        <w:spacing w:before="0" w:after="160" w:line="259" w:lineRule="auto"/>
        <w:ind w:hanging="709"/>
        <w:jc w:val="left"/>
        <w:rPr>
          <w:b/>
          <w:bCs/>
        </w:rPr>
      </w:pPr>
    </w:p>
    <w:p w14:paraId="2CCD7382" w14:textId="77777777" w:rsidR="0069004B" w:rsidRDefault="0069004B" w:rsidP="005433BC">
      <w:pPr>
        <w:spacing w:before="0" w:after="160" w:line="259" w:lineRule="auto"/>
        <w:ind w:hanging="709"/>
        <w:jc w:val="left"/>
        <w:rPr>
          <w:b/>
          <w:bCs/>
        </w:rPr>
      </w:pPr>
    </w:p>
    <w:p w14:paraId="6A77352A" w14:textId="77777777" w:rsidR="0069004B" w:rsidRDefault="0069004B" w:rsidP="005433BC">
      <w:pPr>
        <w:spacing w:before="0" w:after="160" w:line="259" w:lineRule="auto"/>
        <w:ind w:hanging="709"/>
        <w:jc w:val="left"/>
        <w:rPr>
          <w:b/>
          <w:bCs/>
        </w:rPr>
      </w:pPr>
    </w:p>
    <w:p w14:paraId="4C41664D" w14:textId="647D2765" w:rsidR="003272E7" w:rsidRPr="00863B6B" w:rsidRDefault="0069004B" w:rsidP="004F19BE">
      <w:pPr>
        <w:pStyle w:val="Listaszerbekezds"/>
        <w:numPr>
          <w:ilvl w:val="0"/>
          <w:numId w:val="33"/>
        </w:numPr>
        <w:spacing w:before="0" w:after="160" w:line="259" w:lineRule="auto"/>
        <w:jc w:val="left"/>
        <w:rPr>
          <w:b/>
          <w:bCs/>
        </w:rPr>
      </w:pPr>
      <w:r w:rsidRPr="00863B6B">
        <w:rPr>
          <w:b/>
          <w:bCs/>
        </w:rPr>
        <w:lastRenderedPageBreak/>
        <w:t xml:space="preserve">Nagykanizsa, 7511 j. </w:t>
      </w:r>
      <w:proofErr w:type="spellStart"/>
      <w:r w:rsidRPr="00863B6B">
        <w:rPr>
          <w:b/>
          <w:bCs/>
        </w:rPr>
        <w:t>ök</w:t>
      </w:r>
      <w:proofErr w:type="spellEnd"/>
      <w:r w:rsidRPr="00863B6B">
        <w:rPr>
          <w:b/>
          <w:bCs/>
        </w:rPr>
        <w:t>. út melletti kerékpárút</w:t>
      </w:r>
    </w:p>
    <w:p w14:paraId="4D2D61CB" w14:textId="245F125C" w:rsidR="00FD05A6" w:rsidRDefault="00817AC0" w:rsidP="000763C1">
      <w:pPr>
        <w:spacing w:before="0" w:after="160" w:line="259" w:lineRule="auto"/>
        <w:ind w:left="360" w:hanging="927"/>
        <w:jc w:val="left"/>
        <w:rPr>
          <w:b/>
          <w:bCs/>
        </w:rPr>
      </w:pPr>
      <w:r w:rsidRPr="00817AC0">
        <w:rPr>
          <w:b/>
          <w:bCs/>
          <w:noProof/>
        </w:rPr>
        <w:drawing>
          <wp:inline distT="0" distB="0" distL="0" distR="0" wp14:anchorId="6E502730" wp14:editId="28AE67AB">
            <wp:extent cx="9360000" cy="1851678"/>
            <wp:effectExtent l="0" t="0" r="0" b="0"/>
            <wp:docPr id="168880049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00496"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9360000" cy="1851678"/>
                    </a:xfrm>
                    <a:prstGeom prst="rect">
                      <a:avLst/>
                    </a:prstGeom>
                  </pic:spPr>
                </pic:pic>
              </a:graphicData>
            </a:graphic>
          </wp:inline>
        </w:drawing>
      </w:r>
    </w:p>
    <w:p w14:paraId="1956A98A" w14:textId="2ABFF014" w:rsidR="007871E8" w:rsidRDefault="00195E2C" w:rsidP="000763C1">
      <w:pPr>
        <w:spacing w:before="0" w:after="160" w:line="259" w:lineRule="auto"/>
        <w:ind w:left="360" w:hanging="927"/>
        <w:jc w:val="left"/>
        <w:rPr>
          <w:b/>
          <w:bCs/>
        </w:rPr>
      </w:pPr>
      <w:r w:rsidRPr="00195E2C">
        <w:rPr>
          <w:b/>
          <w:bCs/>
          <w:noProof/>
        </w:rPr>
        <w:drawing>
          <wp:inline distT="0" distB="0" distL="0" distR="0" wp14:anchorId="2069FB2C" wp14:editId="200CDE07">
            <wp:extent cx="9360000" cy="2017460"/>
            <wp:effectExtent l="0" t="0" r="0" b="1905"/>
            <wp:docPr id="158584296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42968"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9360000" cy="2017460"/>
                    </a:xfrm>
                    <a:prstGeom prst="rect">
                      <a:avLst/>
                    </a:prstGeom>
                  </pic:spPr>
                </pic:pic>
              </a:graphicData>
            </a:graphic>
          </wp:inline>
        </w:drawing>
      </w:r>
    </w:p>
    <w:p w14:paraId="4F873F27" w14:textId="3022BE0C" w:rsidR="00195E2C" w:rsidRDefault="00102CA8" w:rsidP="000763C1">
      <w:pPr>
        <w:spacing w:before="0" w:after="160" w:line="259" w:lineRule="auto"/>
        <w:ind w:left="360" w:hanging="927"/>
        <w:jc w:val="left"/>
        <w:rPr>
          <w:b/>
          <w:bCs/>
        </w:rPr>
      </w:pPr>
      <w:r w:rsidRPr="00102CA8">
        <w:rPr>
          <w:b/>
          <w:bCs/>
          <w:noProof/>
        </w:rPr>
        <w:lastRenderedPageBreak/>
        <w:drawing>
          <wp:inline distT="0" distB="0" distL="0" distR="0" wp14:anchorId="3FE1AF6C" wp14:editId="3565DE45">
            <wp:extent cx="9360000" cy="1865716"/>
            <wp:effectExtent l="0" t="0" r="0" b="1270"/>
            <wp:docPr id="10537639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63910"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9360000" cy="1865716"/>
                    </a:xfrm>
                    <a:prstGeom prst="rect">
                      <a:avLst/>
                    </a:prstGeom>
                  </pic:spPr>
                </pic:pic>
              </a:graphicData>
            </a:graphic>
          </wp:inline>
        </w:drawing>
      </w:r>
    </w:p>
    <w:p w14:paraId="0BC18FDF" w14:textId="164322CF" w:rsidR="00102CA8" w:rsidRDefault="00953615" w:rsidP="000763C1">
      <w:pPr>
        <w:spacing w:before="0" w:after="160" w:line="259" w:lineRule="auto"/>
        <w:ind w:left="360" w:hanging="927"/>
        <w:jc w:val="left"/>
        <w:rPr>
          <w:b/>
          <w:bCs/>
        </w:rPr>
      </w:pPr>
      <w:r w:rsidRPr="00953615">
        <w:rPr>
          <w:b/>
          <w:bCs/>
          <w:noProof/>
        </w:rPr>
        <w:drawing>
          <wp:inline distT="0" distB="0" distL="0" distR="0" wp14:anchorId="289B1466" wp14:editId="241E31B6">
            <wp:extent cx="9360000" cy="2285519"/>
            <wp:effectExtent l="0" t="0" r="0" b="635"/>
            <wp:docPr id="187583932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39327"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9360000" cy="2285519"/>
                    </a:xfrm>
                    <a:prstGeom prst="rect">
                      <a:avLst/>
                    </a:prstGeom>
                  </pic:spPr>
                </pic:pic>
              </a:graphicData>
            </a:graphic>
          </wp:inline>
        </w:drawing>
      </w:r>
    </w:p>
    <w:p w14:paraId="2F291896" w14:textId="6044F3F4" w:rsidR="00953615" w:rsidRDefault="00953615" w:rsidP="000763C1">
      <w:pPr>
        <w:spacing w:before="0" w:after="160" w:line="259" w:lineRule="auto"/>
        <w:ind w:left="360" w:hanging="927"/>
        <w:jc w:val="left"/>
        <w:rPr>
          <w:b/>
          <w:bCs/>
        </w:rPr>
      </w:pPr>
      <w:r w:rsidRPr="00953615">
        <w:rPr>
          <w:b/>
          <w:bCs/>
          <w:noProof/>
        </w:rPr>
        <w:lastRenderedPageBreak/>
        <w:drawing>
          <wp:inline distT="0" distB="0" distL="0" distR="0" wp14:anchorId="504FB2AE" wp14:editId="3721BB60">
            <wp:extent cx="9360000" cy="2297552"/>
            <wp:effectExtent l="0" t="0" r="0" b="2540"/>
            <wp:docPr id="110572486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24867"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9360000" cy="2297552"/>
                    </a:xfrm>
                    <a:prstGeom prst="rect">
                      <a:avLst/>
                    </a:prstGeom>
                  </pic:spPr>
                </pic:pic>
              </a:graphicData>
            </a:graphic>
          </wp:inline>
        </w:drawing>
      </w:r>
    </w:p>
    <w:p w14:paraId="2E052F9A" w14:textId="6BD1EE89" w:rsidR="00953615" w:rsidRDefault="00FC39C0" w:rsidP="000763C1">
      <w:pPr>
        <w:spacing w:before="0" w:after="160" w:line="259" w:lineRule="auto"/>
        <w:ind w:left="360" w:hanging="927"/>
        <w:jc w:val="left"/>
        <w:rPr>
          <w:b/>
          <w:bCs/>
        </w:rPr>
      </w:pPr>
      <w:r w:rsidRPr="00FC39C0">
        <w:rPr>
          <w:b/>
          <w:bCs/>
          <w:noProof/>
        </w:rPr>
        <w:drawing>
          <wp:inline distT="0" distB="0" distL="0" distR="0" wp14:anchorId="6FB8F38E" wp14:editId="010EFD8D">
            <wp:extent cx="9360000" cy="2181905"/>
            <wp:effectExtent l="0" t="0" r="0" b="0"/>
            <wp:docPr id="44294427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44279"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9360000" cy="2181905"/>
                    </a:xfrm>
                    <a:prstGeom prst="rect">
                      <a:avLst/>
                    </a:prstGeom>
                  </pic:spPr>
                </pic:pic>
              </a:graphicData>
            </a:graphic>
          </wp:inline>
        </w:drawing>
      </w:r>
    </w:p>
    <w:p w14:paraId="4ECCE971" w14:textId="77777777" w:rsidR="00FC39C0" w:rsidRDefault="00FC39C0" w:rsidP="000763C1">
      <w:pPr>
        <w:spacing w:before="0" w:after="160" w:line="259" w:lineRule="auto"/>
        <w:ind w:left="360" w:hanging="927"/>
        <w:jc w:val="left"/>
        <w:rPr>
          <w:b/>
          <w:bCs/>
        </w:rPr>
      </w:pPr>
    </w:p>
    <w:p w14:paraId="6047C219" w14:textId="77777777" w:rsidR="00FC39C0" w:rsidRDefault="00FC39C0" w:rsidP="000763C1">
      <w:pPr>
        <w:spacing w:before="0" w:after="160" w:line="259" w:lineRule="auto"/>
        <w:ind w:left="360" w:hanging="927"/>
        <w:jc w:val="left"/>
        <w:rPr>
          <w:b/>
          <w:bCs/>
        </w:rPr>
      </w:pPr>
    </w:p>
    <w:p w14:paraId="3C607F78" w14:textId="77777777" w:rsidR="00FC39C0" w:rsidRDefault="00FC39C0" w:rsidP="000763C1">
      <w:pPr>
        <w:spacing w:before="0" w:after="160" w:line="259" w:lineRule="auto"/>
        <w:ind w:left="360" w:hanging="927"/>
        <w:jc w:val="left"/>
        <w:rPr>
          <w:b/>
          <w:bCs/>
        </w:rPr>
      </w:pPr>
    </w:p>
    <w:p w14:paraId="58AA8AFF" w14:textId="1CC500B4" w:rsidR="00FC39C0" w:rsidRPr="00863B6B" w:rsidRDefault="00FC39C0" w:rsidP="004F19BE">
      <w:pPr>
        <w:pStyle w:val="Listaszerbekezds"/>
        <w:numPr>
          <w:ilvl w:val="0"/>
          <w:numId w:val="33"/>
        </w:numPr>
        <w:spacing w:before="0" w:after="160" w:line="259" w:lineRule="auto"/>
        <w:jc w:val="left"/>
        <w:rPr>
          <w:b/>
          <w:bCs/>
        </w:rPr>
      </w:pPr>
      <w:r w:rsidRPr="00863B6B">
        <w:rPr>
          <w:b/>
          <w:bCs/>
        </w:rPr>
        <w:lastRenderedPageBreak/>
        <w:t xml:space="preserve">Palin - </w:t>
      </w:r>
      <w:proofErr w:type="spellStart"/>
      <w:r w:rsidRPr="00863B6B">
        <w:rPr>
          <w:b/>
          <w:bCs/>
        </w:rPr>
        <w:t>Zsigárd</w:t>
      </w:r>
      <w:proofErr w:type="spellEnd"/>
      <w:r w:rsidRPr="00863B6B">
        <w:rPr>
          <w:b/>
          <w:bCs/>
        </w:rPr>
        <w:t xml:space="preserve"> - Hosszúvölgy közötti kerékpárú</w:t>
      </w:r>
      <w:r w:rsidR="0029605A" w:rsidRPr="00863B6B">
        <w:rPr>
          <w:b/>
          <w:bCs/>
        </w:rPr>
        <w:t>t</w:t>
      </w:r>
    </w:p>
    <w:p w14:paraId="59A797E0" w14:textId="77777777" w:rsidR="00FC39C0" w:rsidRDefault="00F115B9" w:rsidP="00FC39C0">
      <w:pPr>
        <w:spacing w:before="0" w:after="160" w:line="259" w:lineRule="auto"/>
        <w:ind w:hanging="567"/>
        <w:jc w:val="left"/>
        <w:rPr>
          <w:b/>
          <w:bCs/>
        </w:rPr>
      </w:pPr>
      <w:r w:rsidRPr="00F115B9">
        <w:rPr>
          <w:b/>
          <w:bCs/>
          <w:noProof/>
        </w:rPr>
        <w:drawing>
          <wp:inline distT="0" distB="0" distL="0" distR="0" wp14:anchorId="0BB64E27" wp14:editId="40BBD609">
            <wp:extent cx="8888747" cy="1439333"/>
            <wp:effectExtent l="0" t="0" r="0" b="8890"/>
            <wp:docPr id="37235379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5379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8918497" cy="1444150"/>
                    </a:xfrm>
                    <a:prstGeom prst="rect">
                      <a:avLst/>
                    </a:prstGeom>
                  </pic:spPr>
                </pic:pic>
              </a:graphicData>
            </a:graphic>
          </wp:inline>
        </w:drawing>
      </w:r>
    </w:p>
    <w:p w14:paraId="48B75176" w14:textId="77777777" w:rsidR="00576429" w:rsidRDefault="00576429" w:rsidP="00FC39C0">
      <w:pPr>
        <w:spacing w:before="0" w:after="160" w:line="259" w:lineRule="auto"/>
        <w:ind w:hanging="567"/>
        <w:jc w:val="left"/>
        <w:rPr>
          <w:b/>
          <w:bCs/>
        </w:rPr>
      </w:pPr>
      <w:r w:rsidRPr="00576429">
        <w:rPr>
          <w:b/>
          <w:bCs/>
          <w:noProof/>
        </w:rPr>
        <w:drawing>
          <wp:inline distT="0" distB="0" distL="0" distR="0" wp14:anchorId="7A8D179D" wp14:editId="442E5691">
            <wp:extent cx="8888730" cy="1439545"/>
            <wp:effectExtent l="0" t="0" r="7620" b="8255"/>
            <wp:docPr id="133898161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81615"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8893256" cy="1440278"/>
                    </a:xfrm>
                    <a:prstGeom prst="rect">
                      <a:avLst/>
                    </a:prstGeom>
                  </pic:spPr>
                </pic:pic>
              </a:graphicData>
            </a:graphic>
          </wp:inline>
        </w:drawing>
      </w:r>
    </w:p>
    <w:p w14:paraId="25EA17E4" w14:textId="77777777" w:rsidR="00AE1814" w:rsidRDefault="00AE1814" w:rsidP="00972771">
      <w:pPr>
        <w:spacing w:before="0" w:after="160" w:line="259" w:lineRule="auto"/>
        <w:ind w:hanging="567"/>
        <w:jc w:val="left"/>
        <w:rPr>
          <w:b/>
          <w:bCs/>
        </w:rPr>
      </w:pPr>
      <w:r w:rsidRPr="00AE1814">
        <w:rPr>
          <w:b/>
          <w:bCs/>
          <w:noProof/>
        </w:rPr>
        <w:drawing>
          <wp:inline distT="0" distB="0" distL="0" distR="0" wp14:anchorId="1473976E" wp14:editId="20C1C1A3">
            <wp:extent cx="8888730" cy="1439545"/>
            <wp:effectExtent l="0" t="0" r="7620" b="8255"/>
            <wp:docPr id="98081103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11032"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8895355" cy="1440618"/>
                    </a:xfrm>
                    <a:prstGeom prst="rect">
                      <a:avLst/>
                    </a:prstGeom>
                  </pic:spPr>
                </pic:pic>
              </a:graphicData>
            </a:graphic>
          </wp:inline>
        </w:drawing>
      </w:r>
    </w:p>
    <w:p w14:paraId="50E22827" w14:textId="77777777" w:rsidR="00972771" w:rsidRDefault="00972771" w:rsidP="00FC39C0">
      <w:pPr>
        <w:spacing w:before="0" w:after="160" w:line="259" w:lineRule="auto"/>
        <w:ind w:hanging="567"/>
        <w:jc w:val="left"/>
        <w:rPr>
          <w:b/>
          <w:bCs/>
        </w:rPr>
      </w:pPr>
      <w:r w:rsidRPr="00972771">
        <w:rPr>
          <w:b/>
          <w:bCs/>
          <w:noProof/>
        </w:rPr>
        <w:lastRenderedPageBreak/>
        <w:drawing>
          <wp:inline distT="0" distB="0" distL="0" distR="0" wp14:anchorId="22036BD4" wp14:editId="3FE71FF5">
            <wp:extent cx="8891270" cy="1439545"/>
            <wp:effectExtent l="0" t="0" r="5080" b="8255"/>
            <wp:docPr id="1892280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8058"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8896977" cy="1440469"/>
                    </a:xfrm>
                    <a:prstGeom prst="rect">
                      <a:avLst/>
                    </a:prstGeom>
                  </pic:spPr>
                </pic:pic>
              </a:graphicData>
            </a:graphic>
          </wp:inline>
        </w:drawing>
      </w:r>
    </w:p>
    <w:p w14:paraId="701EF982" w14:textId="77777777" w:rsidR="00F53E57" w:rsidRDefault="00F53E57" w:rsidP="00FC39C0">
      <w:pPr>
        <w:spacing w:before="0" w:after="160" w:line="259" w:lineRule="auto"/>
        <w:ind w:hanging="567"/>
        <w:jc w:val="left"/>
        <w:rPr>
          <w:b/>
          <w:bCs/>
        </w:rPr>
      </w:pPr>
      <w:r w:rsidRPr="00F53E57">
        <w:rPr>
          <w:b/>
          <w:bCs/>
          <w:noProof/>
        </w:rPr>
        <w:drawing>
          <wp:inline distT="0" distB="0" distL="0" distR="0" wp14:anchorId="70749724" wp14:editId="25D6E39F">
            <wp:extent cx="8891270" cy="1439545"/>
            <wp:effectExtent l="0" t="0" r="5080" b="8255"/>
            <wp:docPr id="17113681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6816"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8899116" cy="1440815"/>
                    </a:xfrm>
                    <a:prstGeom prst="rect">
                      <a:avLst/>
                    </a:prstGeom>
                  </pic:spPr>
                </pic:pic>
              </a:graphicData>
            </a:graphic>
          </wp:inline>
        </w:drawing>
      </w:r>
    </w:p>
    <w:p w14:paraId="0F60F3E8" w14:textId="77777777" w:rsidR="00C92A16" w:rsidRDefault="00C92A16" w:rsidP="00FC39C0">
      <w:pPr>
        <w:spacing w:before="0" w:after="160" w:line="259" w:lineRule="auto"/>
        <w:ind w:hanging="567"/>
        <w:jc w:val="left"/>
        <w:rPr>
          <w:b/>
          <w:bCs/>
        </w:rPr>
      </w:pPr>
      <w:r w:rsidRPr="00C92A16">
        <w:rPr>
          <w:b/>
          <w:bCs/>
          <w:noProof/>
        </w:rPr>
        <w:drawing>
          <wp:inline distT="0" distB="0" distL="0" distR="0" wp14:anchorId="1D09EECD" wp14:editId="23484049">
            <wp:extent cx="8891270" cy="1439545"/>
            <wp:effectExtent l="0" t="0" r="5080" b="8255"/>
            <wp:docPr id="169733834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38349"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8898888" cy="1440778"/>
                    </a:xfrm>
                    <a:prstGeom prst="rect">
                      <a:avLst/>
                    </a:prstGeom>
                  </pic:spPr>
                </pic:pic>
              </a:graphicData>
            </a:graphic>
          </wp:inline>
        </w:drawing>
      </w:r>
    </w:p>
    <w:p w14:paraId="1690E800" w14:textId="77777777" w:rsidR="0020748A" w:rsidRDefault="0020748A" w:rsidP="00FC39C0">
      <w:pPr>
        <w:spacing w:before="0" w:after="160" w:line="259" w:lineRule="auto"/>
        <w:ind w:hanging="567"/>
        <w:jc w:val="left"/>
        <w:rPr>
          <w:b/>
          <w:bCs/>
        </w:rPr>
      </w:pPr>
      <w:r w:rsidRPr="0020748A">
        <w:rPr>
          <w:b/>
          <w:bCs/>
          <w:noProof/>
        </w:rPr>
        <w:lastRenderedPageBreak/>
        <w:drawing>
          <wp:inline distT="0" distB="0" distL="0" distR="0" wp14:anchorId="228D1657" wp14:editId="1DA3783B">
            <wp:extent cx="8891270" cy="1439545"/>
            <wp:effectExtent l="0" t="0" r="5080" b="8255"/>
            <wp:docPr id="73671556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15563"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8896743" cy="1440431"/>
                    </a:xfrm>
                    <a:prstGeom prst="rect">
                      <a:avLst/>
                    </a:prstGeom>
                  </pic:spPr>
                </pic:pic>
              </a:graphicData>
            </a:graphic>
          </wp:inline>
        </w:drawing>
      </w:r>
    </w:p>
    <w:p w14:paraId="7E988788" w14:textId="77777777" w:rsidR="00C16ECF" w:rsidRDefault="00C16ECF" w:rsidP="00FC39C0">
      <w:pPr>
        <w:spacing w:before="0" w:after="160" w:line="259" w:lineRule="auto"/>
        <w:ind w:hanging="567"/>
        <w:jc w:val="left"/>
        <w:rPr>
          <w:b/>
          <w:bCs/>
        </w:rPr>
      </w:pPr>
      <w:r w:rsidRPr="00C16ECF">
        <w:rPr>
          <w:b/>
          <w:bCs/>
          <w:noProof/>
        </w:rPr>
        <w:drawing>
          <wp:inline distT="0" distB="0" distL="0" distR="0" wp14:anchorId="6ABDF845" wp14:editId="7CCE9E7F">
            <wp:extent cx="8891270" cy="1439545"/>
            <wp:effectExtent l="0" t="0" r="5080" b="8255"/>
            <wp:docPr id="106434654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46542"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8899127" cy="1440817"/>
                    </a:xfrm>
                    <a:prstGeom prst="rect">
                      <a:avLst/>
                    </a:prstGeom>
                  </pic:spPr>
                </pic:pic>
              </a:graphicData>
            </a:graphic>
          </wp:inline>
        </w:drawing>
      </w:r>
    </w:p>
    <w:p w14:paraId="00707349" w14:textId="77777777" w:rsidR="00C16ECF" w:rsidRDefault="00C16ECF" w:rsidP="00FC39C0">
      <w:pPr>
        <w:spacing w:before="0" w:after="160" w:line="259" w:lineRule="auto"/>
        <w:ind w:hanging="567"/>
        <w:jc w:val="left"/>
        <w:rPr>
          <w:b/>
          <w:bCs/>
        </w:rPr>
      </w:pPr>
      <w:r w:rsidRPr="00C16ECF">
        <w:rPr>
          <w:b/>
          <w:bCs/>
          <w:noProof/>
        </w:rPr>
        <w:drawing>
          <wp:inline distT="0" distB="0" distL="0" distR="0" wp14:anchorId="3197FDB4" wp14:editId="7011FAC7">
            <wp:extent cx="8891270" cy="1439545"/>
            <wp:effectExtent l="0" t="0" r="5080" b="8255"/>
            <wp:docPr id="32386146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61466"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8899139" cy="1440819"/>
                    </a:xfrm>
                    <a:prstGeom prst="rect">
                      <a:avLst/>
                    </a:prstGeom>
                  </pic:spPr>
                </pic:pic>
              </a:graphicData>
            </a:graphic>
          </wp:inline>
        </w:drawing>
      </w:r>
    </w:p>
    <w:p w14:paraId="59599DBA" w14:textId="77777777" w:rsidR="005C2143" w:rsidRDefault="005C2143" w:rsidP="0029605A">
      <w:pPr>
        <w:spacing w:before="0" w:after="160" w:line="259" w:lineRule="auto"/>
        <w:ind w:hanging="567"/>
        <w:jc w:val="left"/>
        <w:rPr>
          <w:b/>
          <w:bCs/>
        </w:rPr>
      </w:pPr>
      <w:r w:rsidRPr="005C2143">
        <w:rPr>
          <w:b/>
          <w:bCs/>
          <w:noProof/>
        </w:rPr>
        <w:lastRenderedPageBreak/>
        <w:drawing>
          <wp:inline distT="0" distB="0" distL="0" distR="0" wp14:anchorId="21721376" wp14:editId="5DE9DEB7">
            <wp:extent cx="8891270" cy="1439545"/>
            <wp:effectExtent l="0" t="0" r="5080" b="8255"/>
            <wp:docPr id="58249339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93399"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8896316" cy="1440362"/>
                    </a:xfrm>
                    <a:prstGeom prst="rect">
                      <a:avLst/>
                    </a:prstGeom>
                  </pic:spPr>
                </pic:pic>
              </a:graphicData>
            </a:graphic>
          </wp:inline>
        </w:drawing>
      </w:r>
    </w:p>
    <w:p w14:paraId="2E77A354" w14:textId="77777777" w:rsidR="0029605A" w:rsidRDefault="0029605A" w:rsidP="00FC39C0">
      <w:pPr>
        <w:spacing w:before="0" w:after="160" w:line="259" w:lineRule="auto"/>
        <w:ind w:hanging="567"/>
        <w:jc w:val="left"/>
        <w:rPr>
          <w:b/>
          <w:bCs/>
        </w:rPr>
      </w:pPr>
      <w:r w:rsidRPr="0029605A">
        <w:rPr>
          <w:b/>
          <w:bCs/>
          <w:noProof/>
        </w:rPr>
        <w:drawing>
          <wp:inline distT="0" distB="0" distL="0" distR="0" wp14:anchorId="7B10366A" wp14:editId="2F15444C">
            <wp:extent cx="8891270" cy="1439545"/>
            <wp:effectExtent l="0" t="0" r="5080" b="8255"/>
            <wp:docPr id="11680479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47913"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8897502" cy="1440554"/>
                    </a:xfrm>
                    <a:prstGeom prst="rect">
                      <a:avLst/>
                    </a:prstGeom>
                  </pic:spPr>
                </pic:pic>
              </a:graphicData>
            </a:graphic>
          </wp:inline>
        </w:drawing>
      </w:r>
    </w:p>
    <w:p w14:paraId="684AF02F" w14:textId="6E752C91" w:rsidR="00B53C7C" w:rsidRPr="00F751E5" w:rsidRDefault="0029605A" w:rsidP="001731C3">
      <w:pPr>
        <w:spacing w:before="0" w:after="160" w:line="259" w:lineRule="auto"/>
        <w:ind w:hanging="567"/>
        <w:jc w:val="left"/>
      </w:pPr>
      <w:r w:rsidRPr="0029605A">
        <w:rPr>
          <w:b/>
          <w:bCs/>
          <w:noProof/>
        </w:rPr>
        <w:drawing>
          <wp:inline distT="0" distB="0" distL="0" distR="0" wp14:anchorId="0FDE9E9E" wp14:editId="6E863E69">
            <wp:extent cx="8891270" cy="1439545"/>
            <wp:effectExtent l="0" t="0" r="5080" b="8255"/>
            <wp:docPr id="9924508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50850"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8898830" cy="1440769"/>
                    </a:xfrm>
                    <a:prstGeom prst="rect">
                      <a:avLst/>
                    </a:prstGeom>
                  </pic:spPr>
                </pic:pic>
              </a:graphicData>
            </a:graphic>
          </wp:inline>
        </w:drawing>
      </w:r>
    </w:p>
    <w:sectPr w:rsidR="00B53C7C" w:rsidRPr="00F751E5" w:rsidSect="001731C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1725C" w14:textId="77777777" w:rsidR="006275E2" w:rsidRDefault="006275E2" w:rsidP="0090064B">
      <w:pPr>
        <w:spacing w:before="0" w:after="0" w:line="240" w:lineRule="auto"/>
      </w:pPr>
      <w:r>
        <w:separator/>
      </w:r>
    </w:p>
  </w:endnote>
  <w:endnote w:type="continuationSeparator" w:id="0">
    <w:p w14:paraId="6E3AA7B0" w14:textId="77777777" w:rsidR="006275E2" w:rsidRDefault="006275E2" w:rsidP="0090064B">
      <w:pPr>
        <w:spacing w:before="0" w:after="0" w:line="240" w:lineRule="auto"/>
      </w:pPr>
      <w:r>
        <w:continuationSeparator/>
      </w:r>
    </w:p>
  </w:endnote>
  <w:endnote w:type="continuationNotice" w:id="1">
    <w:p w14:paraId="42881ACB" w14:textId="77777777" w:rsidR="006275E2" w:rsidRDefault="006275E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emilight">
    <w:panose1 w:val="020B0402040204020203"/>
    <w:charset w:val="EE"/>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0122985"/>
      <w:docPartObj>
        <w:docPartGallery w:val="Page Numbers (Bottom of Page)"/>
        <w:docPartUnique/>
      </w:docPartObj>
    </w:sdtPr>
    <w:sdtEndPr/>
    <w:sdtContent>
      <w:p w14:paraId="7D70088E" w14:textId="19004332" w:rsidR="00952BE6" w:rsidRDefault="00952BE6">
        <w:pPr>
          <w:pStyle w:val="llb"/>
          <w:jc w:val="right"/>
        </w:pPr>
        <w:r>
          <w:fldChar w:fldCharType="begin"/>
        </w:r>
        <w:r>
          <w:instrText>PAGE   \* MERGEFORMAT</w:instrText>
        </w:r>
        <w:r>
          <w:fldChar w:fldCharType="separate"/>
        </w:r>
        <w:r>
          <w:t>2</w:t>
        </w:r>
        <w:r>
          <w:fldChar w:fldCharType="end"/>
        </w:r>
      </w:p>
    </w:sdtContent>
  </w:sdt>
  <w:p w14:paraId="5F3FECA5" w14:textId="77777777" w:rsidR="00E85931" w:rsidRDefault="00E85931">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8908600"/>
      <w:docPartObj>
        <w:docPartGallery w:val="Page Numbers (Bottom of Page)"/>
        <w:docPartUnique/>
      </w:docPartObj>
    </w:sdtPr>
    <w:sdtEndPr/>
    <w:sdtContent>
      <w:p w14:paraId="2FEC39EC" w14:textId="77777777" w:rsidR="00F06DC0" w:rsidRDefault="00763978">
        <w:pPr>
          <w:pStyle w:val="llb"/>
          <w:jc w:val="right"/>
        </w:pPr>
        <w:r>
          <w:rPr>
            <w:noProof/>
          </w:rPr>
          <w:drawing>
            <wp:anchor distT="0" distB="0" distL="114300" distR="114300" simplePos="0" relativeHeight="251657216" behindDoc="1" locked="0" layoutInCell="1" allowOverlap="1" wp14:anchorId="03FAD2D8" wp14:editId="48775A25">
              <wp:simplePos x="0" y="0"/>
              <wp:positionH relativeFrom="margin">
                <wp:align>left</wp:align>
              </wp:positionH>
              <wp:positionV relativeFrom="paragraph">
                <wp:posOffset>8890</wp:posOffset>
              </wp:positionV>
              <wp:extent cx="1368000" cy="360000"/>
              <wp:effectExtent l="0" t="0" r="3810" b="2540"/>
              <wp:wrapNone/>
              <wp:docPr id="12428764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8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DC0">
          <w:fldChar w:fldCharType="begin"/>
        </w:r>
        <w:r w:rsidR="00F06DC0">
          <w:instrText>PAGE   \* MERGEFORMAT</w:instrText>
        </w:r>
        <w:r w:rsidR="00F06DC0">
          <w:fldChar w:fldCharType="separate"/>
        </w:r>
        <w:r w:rsidR="00F06DC0">
          <w:t>2</w:t>
        </w:r>
        <w:r w:rsidR="00F06DC0">
          <w:fldChar w:fldCharType="end"/>
        </w:r>
      </w:p>
    </w:sdtContent>
  </w:sdt>
  <w:p w14:paraId="1476E0E3" w14:textId="77777777" w:rsidR="000D20B3" w:rsidRDefault="000D20B3" w:rsidP="00DF40FF">
    <w:pPr>
      <w:pStyle w:val="llb"/>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041C5" w14:textId="77777777" w:rsidR="006275E2" w:rsidRDefault="006275E2" w:rsidP="0090064B">
      <w:pPr>
        <w:spacing w:before="0" w:after="0" w:line="240" w:lineRule="auto"/>
      </w:pPr>
      <w:r>
        <w:separator/>
      </w:r>
    </w:p>
  </w:footnote>
  <w:footnote w:type="continuationSeparator" w:id="0">
    <w:p w14:paraId="7B20F9A8" w14:textId="77777777" w:rsidR="006275E2" w:rsidRDefault="006275E2" w:rsidP="0090064B">
      <w:pPr>
        <w:spacing w:before="0" w:after="0" w:line="240" w:lineRule="auto"/>
      </w:pPr>
      <w:r>
        <w:continuationSeparator/>
      </w:r>
    </w:p>
  </w:footnote>
  <w:footnote w:type="continuationNotice" w:id="1">
    <w:p w14:paraId="6F2F76E6" w14:textId="77777777" w:rsidR="006275E2" w:rsidRDefault="006275E2">
      <w:pPr>
        <w:spacing w:before="0" w:after="0" w:line="240" w:lineRule="auto"/>
      </w:pPr>
    </w:p>
  </w:footnote>
  <w:footnote w:id="2">
    <w:p w14:paraId="37BE089B" w14:textId="42C0D4A9" w:rsidR="003A3630" w:rsidRDefault="003A3630">
      <w:pPr>
        <w:pStyle w:val="Lbjegyzetszveg"/>
      </w:pPr>
      <w:r>
        <w:rPr>
          <w:rStyle w:val="Lbjegyzet-hivatkozs"/>
        </w:rPr>
        <w:footnoteRef/>
      </w:r>
      <w:r>
        <w:t xml:space="preserve"> </w:t>
      </w:r>
      <w:r w:rsidR="006F0D66" w:rsidRPr="006F0D66">
        <w:t>e-UT 03.04.13:2019 KERÉKPÁROZHATÓ KÖZUTAK TERVEZÉSE című útügyi műszaki előírás</w:t>
      </w:r>
    </w:p>
  </w:footnote>
  <w:footnote w:id="3">
    <w:p w14:paraId="67466893" w14:textId="1354AA21" w:rsidR="00E747E6" w:rsidRDefault="00E747E6">
      <w:pPr>
        <w:pStyle w:val="Lbjegyzetszveg"/>
      </w:pPr>
      <w:r>
        <w:rPr>
          <w:rStyle w:val="Lbjegyzet-hivatkozs"/>
        </w:rPr>
        <w:footnoteRef/>
      </w:r>
      <w:r>
        <w:t xml:space="preserve"> </w:t>
      </w:r>
      <w:r w:rsidRPr="006F0D66">
        <w:t>e-UT 03.04.13:2019 KERÉKPÁROZHATÓ KÖZUTAK TERVEZÉSE című útügyi műszaki előírás</w:t>
      </w:r>
    </w:p>
  </w:footnote>
  <w:footnote w:id="4">
    <w:p w14:paraId="260ED917" w14:textId="7B754041" w:rsidR="002C1ADB" w:rsidRDefault="002C1ADB">
      <w:pPr>
        <w:pStyle w:val="Lbjegyzetszveg"/>
      </w:pPr>
      <w:r>
        <w:rPr>
          <w:rStyle w:val="Lbjegyzet-hivatkozs"/>
        </w:rPr>
        <w:footnoteRef/>
      </w:r>
      <w:r>
        <w:t xml:space="preserve"> </w:t>
      </w:r>
      <w:r w:rsidRPr="006F0D66">
        <w:t>e-UT 03.04.13:2019 KERÉKPÁROZHATÓ KÖZUTAK TERVEZÉSE című útügyi műszaki előírás</w:t>
      </w:r>
    </w:p>
  </w:footnote>
  <w:footnote w:id="5">
    <w:p w14:paraId="7E2D45A6" w14:textId="77777777" w:rsidR="0052442D" w:rsidRDefault="0052442D">
      <w:pPr>
        <w:pStyle w:val="Lbjegyzetszveg"/>
      </w:pPr>
      <w:r>
        <w:rPr>
          <w:rStyle w:val="Lbjegyzet-hivatkozs"/>
        </w:rPr>
        <w:footnoteRef/>
      </w:r>
      <w:r>
        <w:t xml:space="preserve"> A tervezett szakaszon ÁNF &lt; 5000 Ej/nap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D06D5"/>
    <w:multiLevelType w:val="hybridMultilevel"/>
    <w:tmpl w:val="0A269FBE"/>
    <w:lvl w:ilvl="0" w:tplc="040E0001">
      <w:start w:val="1"/>
      <w:numFmt w:val="bullet"/>
      <w:lvlText w:val=""/>
      <w:lvlJc w:val="left"/>
      <w:pPr>
        <w:ind w:left="720" w:hanging="360"/>
      </w:pPr>
      <w:rPr>
        <w:rFonts w:ascii="Symbol" w:hAnsi="Symbol" w:hint="default"/>
      </w:rPr>
    </w:lvl>
    <w:lvl w:ilvl="1" w:tplc="A63004EC">
      <w:start w:val="5"/>
      <w:numFmt w:val="bullet"/>
      <w:lvlText w:val="–"/>
      <w:lvlJc w:val="left"/>
      <w:pPr>
        <w:ind w:left="1440" w:hanging="360"/>
      </w:pPr>
      <w:rPr>
        <w:rFonts w:ascii="Segoe UI" w:eastAsiaTheme="minorHAnsi" w:hAnsi="Segoe UI" w:cs="Segoe U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2A1099F"/>
    <w:multiLevelType w:val="multilevel"/>
    <w:tmpl w:val="37644A48"/>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2" w15:restartNumberingAfterBreak="0">
    <w:nsid w:val="07655866"/>
    <w:multiLevelType w:val="hybridMultilevel"/>
    <w:tmpl w:val="7A92D4BC"/>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667292"/>
    <w:multiLevelType w:val="hybridMultilevel"/>
    <w:tmpl w:val="5C604B4A"/>
    <w:lvl w:ilvl="0" w:tplc="A6CE96D8">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3A2EAC"/>
    <w:multiLevelType w:val="hybridMultilevel"/>
    <w:tmpl w:val="02DC0BF2"/>
    <w:lvl w:ilvl="0" w:tplc="7D0256F6">
      <w:start w:val="1"/>
      <w:numFmt w:val="decimal"/>
      <w:lvlText w:val="%1."/>
      <w:lvlJc w:val="left"/>
      <w:pPr>
        <w:ind w:left="720" w:hanging="360"/>
      </w:pPr>
      <w:rPr>
        <w:rFonts w:hint="default"/>
        <w:b/>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B5735C9"/>
    <w:multiLevelType w:val="hybridMultilevel"/>
    <w:tmpl w:val="290891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E254DC3"/>
    <w:multiLevelType w:val="multilevel"/>
    <w:tmpl w:val="1096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C32E66"/>
    <w:multiLevelType w:val="hybridMultilevel"/>
    <w:tmpl w:val="2064162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66F57F9"/>
    <w:multiLevelType w:val="hybridMultilevel"/>
    <w:tmpl w:val="6C7C66D4"/>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0F3334"/>
    <w:multiLevelType w:val="hybridMultilevel"/>
    <w:tmpl w:val="1A90589A"/>
    <w:lvl w:ilvl="0" w:tplc="4E603562">
      <w:start w:val="2"/>
      <w:numFmt w:val="decimal"/>
      <w:lvlText w:val="%1."/>
      <w:lvlJc w:val="left"/>
      <w:pPr>
        <w:ind w:left="720" w:hanging="360"/>
      </w:pPr>
      <w:rPr>
        <w:rFonts w:hint="default"/>
        <w:i w:val="0"/>
        <w:i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E9E5678"/>
    <w:multiLevelType w:val="hybridMultilevel"/>
    <w:tmpl w:val="E04C84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F4F2F20"/>
    <w:multiLevelType w:val="hybridMultilevel"/>
    <w:tmpl w:val="52DC1DC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F5470EB"/>
    <w:multiLevelType w:val="hybridMultilevel"/>
    <w:tmpl w:val="777C62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1484CD5"/>
    <w:multiLevelType w:val="hybridMultilevel"/>
    <w:tmpl w:val="BB148994"/>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4" w15:restartNumberingAfterBreak="0">
    <w:nsid w:val="318A2652"/>
    <w:multiLevelType w:val="hybridMultilevel"/>
    <w:tmpl w:val="7CF89E36"/>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3C0170C"/>
    <w:multiLevelType w:val="hybridMultilevel"/>
    <w:tmpl w:val="6ED445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4CD5426"/>
    <w:multiLevelType w:val="hybridMultilevel"/>
    <w:tmpl w:val="1D0001E6"/>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7" w15:restartNumberingAfterBreak="0">
    <w:nsid w:val="352B7B46"/>
    <w:multiLevelType w:val="hybridMultilevel"/>
    <w:tmpl w:val="D9BA7038"/>
    <w:lvl w:ilvl="0" w:tplc="741A96CC">
      <w:start w:val="1"/>
      <w:numFmt w:val="decimal"/>
      <w:lvlText w:val="%1."/>
      <w:lvlJc w:val="left"/>
      <w:pPr>
        <w:ind w:left="720" w:hanging="360"/>
      </w:pPr>
      <w:rPr>
        <w:rFonts w:hint="default"/>
        <w:i w:val="0"/>
        <w:i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C513BE2"/>
    <w:multiLevelType w:val="hybridMultilevel"/>
    <w:tmpl w:val="8D2EAEF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0EA0E20"/>
    <w:multiLevelType w:val="hybridMultilevel"/>
    <w:tmpl w:val="7B68D178"/>
    <w:lvl w:ilvl="0" w:tplc="040E0001">
      <w:start w:val="1"/>
      <w:numFmt w:val="bullet"/>
      <w:lvlText w:val=""/>
      <w:lvlJc w:val="left"/>
      <w:pPr>
        <w:ind w:left="720" w:hanging="360"/>
      </w:pPr>
      <w:rPr>
        <w:rFonts w:ascii="Symbol" w:hAnsi="Symbol" w:hint="default"/>
      </w:rPr>
    </w:lvl>
    <w:lvl w:ilvl="1" w:tplc="249CB6F2">
      <w:start w:val="681"/>
      <w:numFmt w:val="bullet"/>
      <w:lvlText w:val="–"/>
      <w:lvlJc w:val="left"/>
      <w:pPr>
        <w:ind w:left="1440" w:hanging="360"/>
      </w:pPr>
      <w:rPr>
        <w:rFonts w:ascii="Segoe UI" w:eastAsiaTheme="minorHAnsi" w:hAnsi="Segoe UI" w:cs="Segoe U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C603924"/>
    <w:multiLevelType w:val="hybridMultilevel"/>
    <w:tmpl w:val="D9BA7038"/>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C995B30"/>
    <w:multiLevelType w:val="hybridMultilevel"/>
    <w:tmpl w:val="0304188C"/>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2" w15:restartNumberingAfterBreak="0">
    <w:nsid w:val="4F1C2890"/>
    <w:multiLevelType w:val="hybridMultilevel"/>
    <w:tmpl w:val="BB18FA8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19A380C"/>
    <w:multiLevelType w:val="hybridMultilevel"/>
    <w:tmpl w:val="E47ABF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39409ED"/>
    <w:multiLevelType w:val="hybridMultilevel"/>
    <w:tmpl w:val="F0E0622E"/>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4A05118"/>
    <w:multiLevelType w:val="hybridMultilevel"/>
    <w:tmpl w:val="AE823648"/>
    <w:lvl w:ilvl="0" w:tplc="0E9CCAE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568A4556"/>
    <w:multiLevelType w:val="hybridMultilevel"/>
    <w:tmpl w:val="5DE6B7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ECE616F"/>
    <w:multiLevelType w:val="hybridMultilevel"/>
    <w:tmpl w:val="6F826FB8"/>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8" w15:restartNumberingAfterBreak="0">
    <w:nsid w:val="626519E7"/>
    <w:multiLevelType w:val="hybridMultilevel"/>
    <w:tmpl w:val="CE6CB1D0"/>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5A247BD"/>
    <w:multiLevelType w:val="hybridMultilevel"/>
    <w:tmpl w:val="2E70D2A6"/>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71F52E8"/>
    <w:multiLevelType w:val="hybridMultilevel"/>
    <w:tmpl w:val="B36001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97E662F"/>
    <w:multiLevelType w:val="multilevel"/>
    <w:tmpl w:val="F55E97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3676B8"/>
    <w:multiLevelType w:val="hybridMultilevel"/>
    <w:tmpl w:val="5A2CA634"/>
    <w:lvl w:ilvl="0" w:tplc="040E0001">
      <w:start w:val="1"/>
      <w:numFmt w:val="bullet"/>
      <w:lvlText w:val=""/>
      <w:lvlJc w:val="left"/>
      <w:pPr>
        <w:ind w:left="720" w:hanging="360"/>
      </w:pPr>
      <w:rPr>
        <w:rFonts w:ascii="Symbol" w:hAnsi="Symbol" w:hint="default"/>
        <w:w w:val="100"/>
        <w:sz w:val="22"/>
        <w:szCs w:val="22"/>
        <w:lang w:val="hu-HU" w:eastAsia="hu-HU" w:bidi="hu-HU"/>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D3F5E8D"/>
    <w:multiLevelType w:val="hybridMultilevel"/>
    <w:tmpl w:val="0750D3B6"/>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4" w15:restartNumberingAfterBreak="0">
    <w:nsid w:val="70A95FCB"/>
    <w:multiLevelType w:val="hybridMultilevel"/>
    <w:tmpl w:val="BD90F230"/>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FD6277"/>
    <w:multiLevelType w:val="hybridMultilevel"/>
    <w:tmpl w:val="D6E82196"/>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72B02150"/>
    <w:multiLevelType w:val="hybridMultilevel"/>
    <w:tmpl w:val="7B6A00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3AC67EA"/>
    <w:multiLevelType w:val="hybridMultilevel"/>
    <w:tmpl w:val="0710418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772B09B7"/>
    <w:multiLevelType w:val="hybridMultilevel"/>
    <w:tmpl w:val="DC36A8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7960059"/>
    <w:multiLevelType w:val="hybridMultilevel"/>
    <w:tmpl w:val="B65C7F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7EC7BD3"/>
    <w:multiLevelType w:val="hybridMultilevel"/>
    <w:tmpl w:val="3B5495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AA5663A"/>
    <w:multiLevelType w:val="hybridMultilevel"/>
    <w:tmpl w:val="F482C8CC"/>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2" w15:restartNumberingAfterBreak="0">
    <w:nsid w:val="7BB05CBA"/>
    <w:multiLevelType w:val="hybridMultilevel"/>
    <w:tmpl w:val="166C77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D1012F0"/>
    <w:multiLevelType w:val="multilevel"/>
    <w:tmpl w:val="E87C917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egoe UI" w:eastAsiaTheme="minorHAnsi" w:hAnsi="Segoe UI" w:cs="Segoe U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0570422">
    <w:abstractNumId w:val="1"/>
  </w:num>
  <w:num w:numId="2" w16cid:durableId="752241053">
    <w:abstractNumId w:val="19"/>
  </w:num>
  <w:num w:numId="3" w16cid:durableId="992099336">
    <w:abstractNumId w:val="32"/>
  </w:num>
  <w:num w:numId="4" w16cid:durableId="376858285">
    <w:abstractNumId w:val="22"/>
  </w:num>
  <w:num w:numId="5" w16cid:durableId="607782131">
    <w:abstractNumId w:val="42"/>
  </w:num>
  <w:num w:numId="6" w16cid:durableId="1824469905">
    <w:abstractNumId w:val="0"/>
  </w:num>
  <w:num w:numId="7" w16cid:durableId="687678901">
    <w:abstractNumId w:val="3"/>
  </w:num>
  <w:num w:numId="8" w16cid:durableId="869105091">
    <w:abstractNumId w:val="40"/>
  </w:num>
  <w:num w:numId="9" w16cid:durableId="1422026092">
    <w:abstractNumId w:val="43"/>
  </w:num>
  <w:num w:numId="10" w16cid:durableId="2089187740">
    <w:abstractNumId w:val="29"/>
  </w:num>
  <w:num w:numId="11" w16cid:durableId="646134564">
    <w:abstractNumId w:val="7"/>
  </w:num>
  <w:num w:numId="12" w16cid:durableId="2052611537">
    <w:abstractNumId w:val="37"/>
  </w:num>
  <w:num w:numId="13" w16cid:durableId="818960255">
    <w:abstractNumId w:val="11"/>
  </w:num>
  <w:num w:numId="14" w16cid:durableId="834304082">
    <w:abstractNumId w:val="6"/>
  </w:num>
  <w:num w:numId="15" w16cid:durableId="745956244">
    <w:abstractNumId w:val="39"/>
  </w:num>
  <w:num w:numId="16" w16cid:durableId="831797086">
    <w:abstractNumId w:val="23"/>
  </w:num>
  <w:num w:numId="17" w16cid:durableId="200945350">
    <w:abstractNumId w:val="5"/>
  </w:num>
  <w:num w:numId="18" w16cid:durableId="1800175303">
    <w:abstractNumId w:val="24"/>
  </w:num>
  <w:num w:numId="19" w16cid:durableId="324481181">
    <w:abstractNumId w:val="2"/>
  </w:num>
  <w:num w:numId="20" w16cid:durableId="1189611214">
    <w:abstractNumId w:val="14"/>
  </w:num>
  <w:num w:numId="21" w16cid:durableId="2028824143">
    <w:abstractNumId w:val="12"/>
  </w:num>
  <w:num w:numId="22" w16cid:durableId="1400832428">
    <w:abstractNumId w:val="26"/>
  </w:num>
  <w:num w:numId="23" w16cid:durableId="41104386">
    <w:abstractNumId w:val="38"/>
  </w:num>
  <w:num w:numId="24" w16cid:durableId="923027169">
    <w:abstractNumId w:val="30"/>
  </w:num>
  <w:num w:numId="25" w16cid:durableId="1731466470">
    <w:abstractNumId w:val="31"/>
  </w:num>
  <w:num w:numId="26" w16cid:durableId="1967395299">
    <w:abstractNumId w:val="25"/>
  </w:num>
  <w:num w:numId="27" w16cid:durableId="823398408">
    <w:abstractNumId w:val="13"/>
  </w:num>
  <w:num w:numId="28" w16cid:durableId="226116493">
    <w:abstractNumId w:val="16"/>
  </w:num>
  <w:num w:numId="29" w16cid:durableId="1370180455">
    <w:abstractNumId w:val="41"/>
  </w:num>
  <w:num w:numId="30" w16cid:durableId="797184022">
    <w:abstractNumId w:val="21"/>
  </w:num>
  <w:num w:numId="31" w16cid:durableId="1020594376">
    <w:abstractNumId w:val="10"/>
  </w:num>
  <w:num w:numId="32" w16cid:durableId="1011302450">
    <w:abstractNumId w:val="36"/>
  </w:num>
  <w:num w:numId="33" w16cid:durableId="1730611924">
    <w:abstractNumId w:val="4"/>
  </w:num>
  <w:num w:numId="34" w16cid:durableId="719746915">
    <w:abstractNumId w:val="35"/>
  </w:num>
  <w:num w:numId="35" w16cid:durableId="1499231634">
    <w:abstractNumId w:val="18"/>
  </w:num>
  <w:num w:numId="36" w16cid:durableId="893662687">
    <w:abstractNumId w:val="17"/>
  </w:num>
  <w:num w:numId="37" w16cid:durableId="819618847">
    <w:abstractNumId w:val="8"/>
  </w:num>
  <w:num w:numId="38" w16cid:durableId="1053771015">
    <w:abstractNumId w:val="34"/>
  </w:num>
  <w:num w:numId="39" w16cid:durableId="1682930460">
    <w:abstractNumId w:val="15"/>
  </w:num>
  <w:num w:numId="40" w16cid:durableId="1515072968">
    <w:abstractNumId w:val="20"/>
  </w:num>
  <w:num w:numId="41" w16cid:durableId="936525898">
    <w:abstractNumId w:val="9"/>
  </w:num>
  <w:num w:numId="42" w16cid:durableId="450437828">
    <w:abstractNumId w:val="28"/>
  </w:num>
  <w:num w:numId="43" w16cid:durableId="1673876140">
    <w:abstractNumId w:val="27"/>
  </w:num>
  <w:num w:numId="44" w16cid:durableId="1629235441">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5AC"/>
    <w:rsid w:val="00000492"/>
    <w:rsid w:val="0000050E"/>
    <w:rsid w:val="000007E4"/>
    <w:rsid w:val="00000820"/>
    <w:rsid w:val="000009EF"/>
    <w:rsid w:val="00000A45"/>
    <w:rsid w:val="00001221"/>
    <w:rsid w:val="000014FE"/>
    <w:rsid w:val="00001653"/>
    <w:rsid w:val="0000186A"/>
    <w:rsid w:val="00001C13"/>
    <w:rsid w:val="00002443"/>
    <w:rsid w:val="00002599"/>
    <w:rsid w:val="00002A18"/>
    <w:rsid w:val="00002C53"/>
    <w:rsid w:val="0000380C"/>
    <w:rsid w:val="00003BD1"/>
    <w:rsid w:val="00003E48"/>
    <w:rsid w:val="00003F7C"/>
    <w:rsid w:val="0000407F"/>
    <w:rsid w:val="0000419E"/>
    <w:rsid w:val="000041B6"/>
    <w:rsid w:val="00004348"/>
    <w:rsid w:val="00004439"/>
    <w:rsid w:val="00004D5E"/>
    <w:rsid w:val="0000504B"/>
    <w:rsid w:val="000059B4"/>
    <w:rsid w:val="00005A6D"/>
    <w:rsid w:val="000063E2"/>
    <w:rsid w:val="0000642C"/>
    <w:rsid w:val="000065C1"/>
    <w:rsid w:val="00006656"/>
    <w:rsid w:val="00006767"/>
    <w:rsid w:val="000069AB"/>
    <w:rsid w:val="00006BA9"/>
    <w:rsid w:val="00006C30"/>
    <w:rsid w:val="00006D49"/>
    <w:rsid w:val="00006D90"/>
    <w:rsid w:val="0000726A"/>
    <w:rsid w:val="000072A1"/>
    <w:rsid w:val="00007AD4"/>
    <w:rsid w:val="00007D88"/>
    <w:rsid w:val="00007D8A"/>
    <w:rsid w:val="00007DBF"/>
    <w:rsid w:val="000106AC"/>
    <w:rsid w:val="00010B38"/>
    <w:rsid w:val="00010D4A"/>
    <w:rsid w:val="00010E87"/>
    <w:rsid w:val="00010FB6"/>
    <w:rsid w:val="00011841"/>
    <w:rsid w:val="000118F1"/>
    <w:rsid w:val="00012628"/>
    <w:rsid w:val="000126B9"/>
    <w:rsid w:val="000129D9"/>
    <w:rsid w:val="00012BD3"/>
    <w:rsid w:val="00012C51"/>
    <w:rsid w:val="00013289"/>
    <w:rsid w:val="000134E5"/>
    <w:rsid w:val="000139AC"/>
    <w:rsid w:val="00013A3A"/>
    <w:rsid w:val="00013A76"/>
    <w:rsid w:val="00013DF9"/>
    <w:rsid w:val="00014B50"/>
    <w:rsid w:val="00014CEE"/>
    <w:rsid w:val="00014F8C"/>
    <w:rsid w:val="000152AF"/>
    <w:rsid w:val="000154E2"/>
    <w:rsid w:val="000158DD"/>
    <w:rsid w:val="00015CD1"/>
    <w:rsid w:val="00015D87"/>
    <w:rsid w:val="00015DE7"/>
    <w:rsid w:val="00015EDF"/>
    <w:rsid w:val="00016A61"/>
    <w:rsid w:val="00016EDA"/>
    <w:rsid w:val="00016FDC"/>
    <w:rsid w:val="0001703C"/>
    <w:rsid w:val="0001729F"/>
    <w:rsid w:val="00017751"/>
    <w:rsid w:val="00017883"/>
    <w:rsid w:val="00017890"/>
    <w:rsid w:val="000179C8"/>
    <w:rsid w:val="00017C5C"/>
    <w:rsid w:val="00017C8B"/>
    <w:rsid w:val="00017C9E"/>
    <w:rsid w:val="00017E89"/>
    <w:rsid w:val="00020079"/>
    <w:rsid w:val="0002025E"/>
    <w:rsid w:val="000204AD"/>
    <w:rsid w:val="00020884"/>
    <w:rsid w:val="00020A8E"/>
    <w:rsid w:val="00020C87"/>
    <w:rsid w:val="00020DA5"/>
    <w:rsid w:val="00020E46"/>
    <w:rsid w:val="0002115D"/>
    <w:rsid w:val="000211B5"/>
    <w:rsid w:val="000217AD"/>
    <w:rsid w:val="00021D62"/>
    <w:rsid w:val="00021F64"/>
    <w:rsid w:val="00022382"/>
    <w:rsid w:val="000223D4"/>
    <w:rsid w:val="00022455"/>
    <w:rsid w:val="0002274A"/>
    <w:rsid w:val="00022D18"/>
    <w:rsid w:val="0002310B"/>
    <w:rsid w:val="000233BB"/>
    <w:rsid w:val="000236A6"/>
    <w:rsid w:val="000236C9"/>
    <w:rsid w:val="000239C7"/>
    <w:rsid w:val="00023AB4"/>
    <w:rsid w:val="00023B34"/>
    <w:rsid w:val="00023F1B"/>
    <w:rsid w:val="00023F93"/>
    <w:rsid w:val="000241CB"/>
    <w:rsid w:val="000241E8"/>
    <w:rsid w:val="00024888"/>
    <w:rsid w:val="00024C73"/>
    <w:rsid w:val="00024CE4"/>
    <w:rsid w:val="00024E06"/>
    <w:rsid w:val="00024F9E"/>
    <w:rsid w:val="00025566"/>
    <w:rsid w:val="00025C3C"/>
    <w:rsid w:val="000262A2"/>
    <w:rsid w:val="00026762"/>
    <w:rsid w:val="00026895"/>
    <w:rsid w:val="00026AC9"/>
    <w:rsid w:val="00026BC9"/>
    <w:rsid w:val="00026F44"/>
    <w:rsid w:val="000272DC"/>
    <w:rsid w:val="00027781"/>
    <w:rsid w:val="00027A36"/>
    <w:rsid w:val="00030068"/>
    <w:rsid w:val="0003049E"/>
    <w:rsid w:val="000304DC"/>
    <w:rsid w:val="000305EB"/>
    <w:rsid w:val="0003086E"/>
    <w:rsid w:val="00030997"/>
    <w:rsid w:val="00030D03"/>
    <w:rsid w:val="00030D55"/>
    <w:rsid w:val="00030D7C"/>
    <w:rsid w:val="00030EE0"/>
    <w:rsid w:val="00030F63"/>
    <w:rsid w:val="000311C4"/>
    <w:rsid w:val="0003167E"/>
    <w:rsid w:val="0003175E"/>
    <w:rsid w:val="00031A54"/>
    <w:rsid w:val="00031BEA"/>
    <w:rsid w:val="00031ED5"/>
    <w:rsid w:val="0003226C"/>
    <w:rsid w:val="00032755"/>
    <w:rsid w:val="00032A92"/>
    <w:rsid w:val="00032E10"/>
    <w:rsid w:val="00032E68"/>
    <w:rsid w:val="000331D6"/>
    <w:rsid w:val="000331D8"/>
    <w:rsid w:val="0003331D"/>
    <w:rsid w:val="000333BA"/>
    <w:rsid w:val="00033503"/>
    <w:rsid w:val="00033A7B"/>
    <w:rsid w:val="00033BCE"/>
    <w:rsid w:val="00033C61"/>
    <w:rsid w:val="00033C85"/>
    <w:rsid w:val="00033D21"/>
    <w:rsid w:val="00033D49"/>
    <w:rsid w:val="00033DE3"/>
    <w:rsid w:val="00033FDD"/>
    <w:rsid w:val="00034033"/>
    <w:rsid w:val="00034060"/>
    <w:rsid w:val="000340A6"/>
    <w:rsid w:val="00034C28"/>
    <w:rsid w:val="00034DE1"/>
    <w:rsid w:val="000350EE"/>
    <w:rsid w:val="0003512A"/>
    <w:rsid w:val="000355AB"/>
    <w:rsid w:val="00035721"/>
    <w:rsid w:val="00035B07"/>
    <w:rsid w:val="00035E64"/>
    <w:rsid w:val="0003618B"/>
    <w:rsid w:val="00036199"/>
    <w:rsid w:val="000362E9"/>
    <w:rsid w:val="000363FD"/>
    <w:rsid w:val="000368F8"/>
    <w:rsid w:val="0003691D"/>
    <w:rsid w:val="000369E1"/>
    <w:rsid w:val="000369F6"/>
    <w:rsid w:val="00036F8A"/>
    <w:rsid w:val="000370AA"/>
    <w:rsid w:val="00037103"/>
    <w:rsid w:val="00037472"/>
    <w:rsid w:val="0003754E"/>
    <w:rsid w:val="00037904"/>
    <w:rsid w:val="00037BEA"/>
    <w:rsid w:val="00037D42"/>
    <w:rsid w:val="00037F5F"/>
    <w:rsid w:val="00040333"/>
    <w:rsid w:val="000406B4"/>
    <w:rsid w:val="00040E5F"/>
    <w:rsid w:val="00041592"/>
    <w:rsid w:val="000419AB"/>
    <w:rsid w:val="00041CDB"/>
    <w:rsid w:val="000422E0"/>
    <w:rsid w:val="00042449"/>
    <w:rsid w:val="00042852"/>
    <w:rsid w:val="000431D5"/>
    <w:rsid w:val="00043275"/>
    <w:rsid w:val="00043425"/>
    <w:rsid w:val="00043CC3"/>
    <w:rsid w:val="000448AA"/>
    <w:rsid w:val="00045028"/>
    <w:rsid w:val="00045035"/>
    <w:rsid w:val="000450F6"/>
    <w:rsid w:val="000451F0"/>
    <w:rsid w:val="0004522A"/>
    <w:rsid w:val="00045254"/>
    <w:rsid w:val="0004536E"/>
    <w:rsid w:val="00046222"/>
    <w:rsid w:val="00046722"/>
    <w:rsid w:val="0004691C"/>
    <w:rsid w:val="00046A3B"/>
    <w:rsid w:val="00046C72"/>
    <w:rsid w:val="0004724E"/>
    <w:rsid w:val="0004737F"/>
    <w:rsid w:val="00047473"/>
    <w:rsid w:val="000476AF"/>
    <w:rsid w:val="000476BF"/>
    <w:rsid w:val="00047F82"/>
    <w:rsid w:val="000501C0"/>
    <w:rsid w:val="000508E5"/>
    <w:rsid w:val="00050933"/>
    <w:rsid w:val="00050D2A"/>
    <w:rsid w:val="00051585"/>
    <w:rsid w:val="00051835"/>
    <w:rsid w:val="000518AF"/>
    <w:rsid w:val="0005210A"/>
    <w:rsid w:val="0005218B"/>
    <w:rsid w:val="000523D5"/>
    <w:rsid w:val="00052445"/>
    <w:rsid w:val="00052D2F"/>
    <w:rsid w:val="00053401"/>
    <w:rsid w:val="00053456"/>
    <w:rsid w:val="00053709"/>
    <w:rsid w:val="000539E6"/>
    <w:rsid w:val="00053B19"/>
    <w:rsid w:val="00053DC8"/>
    <w:rsid w:val="00053F03"/>
    <w:rsid w:val="0005424D"/>
    <w:rsid w:val="00054455"/>
    <w:rsid w:val="00054551"/>
    <w:rsid w:val="000545A9"/>
    <w:rsid w:val="000545AD"/>
    <w:rsid w:val="00054659"/>
    <w:rsid w:val="000546DF"/>
    <w:rsid w:val="00054AD2"/>
    <w:rsid w:val="00054C7D"/>
    <w:rsid w:val="00054E2F"/>
    <w:rsid w:val="00054FD8"/>
    <w:rsid w:val="00055013"/>
    <w:rsid w:val="00055128"/>
    <w:rsid w:val="000555B7"/>
    <w:rsid w:val="00055793"/>
    <w:rsid w:val="00055AC4"/>
    <w:rsid w:val="00055DDF"/>
    <w:rsid w:val="00055EEF"/>
    <w:rsid w:val="0005658D"/>
    <w:rsid w:val="000565AC"/>
    <w:rsid w:val="00056660"/>
    <w:rsid w:val="000566FC"/>
    <w:rsid w:val="0005688A"/>
    <w:rsid w:val="00056B37"/>
    <w:rsid w:val="00056C24"/>
    <w:rsid w:val="00056DC6"/>
    <w:rsid w:val="00056EA5"/>
    <w:rsid w:val="000570AC"/>
    <w:rsid w:val="0005733F"/>
    <w:rsid w:val="00057371"/>
    <w:rsid w:val="00057557"/>
    <w:rsid w:val="00057690"/>
    <w:rsid w:val="00057DCC"/>
    <w:rsid w:val="00057F87"/>
    <w:rsid w:val="0006010D"/>
    <w:rsid w:val="00060368"/>
    <w:rsid w:val="000607C8"/>
    <w:rsid w:val="00060BE8"/>
    <w:rsid w:val="00060D65"/>
    <w:rsid w:val="000616C2"/>
    <w:rsid w:val="000617E3"/>
    <w:rsid w:val="00061888"/>
    <w:rsid w:val="000619A5"/>
    <w:rsid w:val="00062226"/>
    <w:rsid w:val="0006253C"/>
    <w:rsid w:val="00062667"/>
    <w:rsid w:val="00063156"/>
    <w:rsid w:val="00063269"/>
    <w:rsid w:val="0006352D"/>
    <w:rsid w:val="000639C8"/>
    <w:rsid w:val="00063B0B"/>
    <w:rsid w:val="00063E16"/>
    <w:rsid w:val="00063E78"/>
    <w:rsid w:val="000641BC"/>
    <w:rsid w:val="00064A21"/>
    <w:rsid w:val="00064A25"/>
    <w:rsid w:val="00064B30"/>
    <w:rsid w:val="00064D11"/>
    <w:rsid w:val="00065139"/>
    <w:rsid w:val="0006553B"/>
    <w:rsid w:val="0006553F"/>
    <w:rsid w:val="000656D4"/>
    <w:rsid w:val="00065C30"/>
    <w:rsid w:val="00065E64"/>
    <w:rsid w:val="00065E79"/>
    <w:rsid w:val="00066017"/>
    <w:rsid w:val="000662BB"/>
    <w:rsid w:val="00066341"/>
    <w:rsid w:val="00066501"/>
    <w:rsid w:val="000667CE"/>
    <w:rsid w:val="000668EA"/>
    <w:rsid w:val="0006695B"/>
    <w:rsid w:val="00066980"/>
    <w:rsid w:val="00066A51"/>
    <w:rsid w:val="000674D8"/>
    <w:rsid w:val="00067A0E"/>
    <w:rsid w:val="00067D73"/>
    <w:rsid w:val="00067E9C"/>
    <w:rsid w:val="00070BEF"/>
    <w:rsid w:val="00070E1A"/>
    <w:rsid w:val="000710FE"/>
    <w:rsid w:val="00071318"/>
    <w:rsid w:val="000714CC"/>
    <w:rsid w:val="000716E9"/>
    <w:rsid w:val="0007186A"/>
    <w:rsid w:val="000718E8"/>
    <w:rsid w:val="00071AA5"/>
    <w:rsid w:val="00071B2E"/>
    <w:rsid w:val="00072093"/>
    <w:rsid w:val="00072113"/>
    <w:rsid w:val="000721C8"/>
    <w:rsid w:val="0007223B"/>
    <w:rsid w:val="00072B7D"/>
    <w:rsid w:val="00072E21"/>
    <w:rsid w:val="00073485"/>
    <w:rsid w:val="00073831"/>
    <w:rsid w:val="00073A89"/>
    <w:rsid w:val="00073D6A"/>
    <w:rsid w:val="00073E2D"/>
    <w:rsid w:val="000748F5"/>
    <w:rsid w:val="00074917"/>
    <w:rsid w:val="000749C0"/>
    <w:rsid w:val="00074BD8"/>
    <w:rsid w:val="00074F36"/>
    <w:rsid w:val="00075105"/>
    <w:rsid w:val="00075228"/>
    <w:rsid w:val="00075370"/>
    <w:rsid w:val="00075778"/>
    <w:rsid w:val="000758CE"/>
    <w:rsid w:val="00075C01"/>
    <w:rsid w:val="00075D2A"/>
    <w:rsid w:val="00075E90"/>
    <w:rsid w:val="00075FF0"/>
    <w:rsid w:val="00076122"/>
    <w:rsid w:val="00076174"/>
    <w:rsid w:val="000763C1"/>
    <w:rsid w:val="0007660F"/>
    <w:rsid w:val="00076C05"/>
    <w:rsid w:val="000773F8"/>
    <w:rsid w:val="0007749B"/>
    <w:rsid w:val="00077B14"/>
    <w:rsid w:val="00077F23"/>
    <w:rsid w:val="00080295"/>
    <w:rsid w:val="00080418"/>
    <w:rsid w:val="00080929"/>
    <w:rsid w:val="000809B2"/>
    <w:rsid w:val="00080C8B"/>
    <w:rsid w:val="00080D30"/>
    <w:rsid w:val="00080D62"/>
    <w:rsid w:val="00080E1B"/>
    <w:rsid w:val="00080EA5"/>
    <w:rsid w:val="000812CE"/>
    <w:rsid w:val="0008143B"/>
    <w:rsid w:val="00081502"/>
    <w:rsid w:val="00081789"/>
    <w:rsid w:val="000819CB"/>
    <w:rsid w:val="00081C59"/>
    <w:rsid w:val="00081C6C"/>
    <w:rsid w:val="00081E9C"/>
    <w:rsid w:val="00082086"/>
    <w:rsid w:val="000821B3"/>
    <w:rsid w:val="000828D7"/>
    <w:rsid w:val="00082E62"/>
    <w:rsid w:val="00083157"/>
    <w:rsid w:val="000831CC"/>
    <w:rsid w:val="00083291"/>
    <w:rsid w:val="000840CC"/>
    <w:rsid w:val="000841BA"/>
    <w:rsid w:val="00084550"/>
    <w:rsid w:val="00084A15"/>
    <w:rsid w:val="000851C3"/>
    <w:rsid w:val="00085745"/>
    <w:rsid w:val="00086BAA"/>
    <w:rsid w:val="00087042"/>
    <w:rsid w:val="0008779F"/>
    <w:rsid w:val="00087BC7"/>
    <w:rsid w:val="000904BA"/>
    <w:rsid w:val="00090BDB"/>
    <w:rsid w:val="000910E7"/>
    <w:rsid w:val="00091173"/>
    <w:rsid w:val="00091279"/>
    <w:rsid w:val="00091332"/>
    <w:rsid w:val="00091BF0"/>
    <w:rsid w:val="000920AA"/>
    <w:rsid w:val="00092395"/>
    <w:rsid w:val="000927AC"/>
    <w:rsid w:val="00092B0C"/>
    <w:rsid w:val="00092B93"/>
    <w:rsid w:val="00092BF8"/>
    <w:rsid w:val="000931B9"/>
    <w:rsid w:val="000932C6"/>
    <w:rsid w:val="000939E1"/>
    <w:rsid w:val="0009417A"/>
    <w:rsid w:val="0009425B"/>
    <w:rsid w:val="00094349"/>
    <w:rsid w:val="000947F0"/>
    <w:rsid w:val="00094AC0"/>
    <w:rsid w:val="00094ED9"/>
    <w:rsid w:val="000951B8"/>
    <w:rsid w:val="000953C2"/>
    <w:rsid w:val="000954CF"/>
    <w:rsid w:val="00095543"/>
    <w:rsid w:val="00095708"/>
    <w:rsid w:val="0009589F"/>
    <w:rsid w:val="00095E5C"/>
    <w:rsid w:val="00095F69"/>
    <w:rsid w:val="00096055"/>
    <w:rsid w:val="000961BA"/>
    <w:rsid w:val="00096308"/>
    <w:rsid w:val="0009643E"/>
    <w:rsid w:val="00096565"/>
    <w:rsid w:val="00096999"/>
    <w:rsid w:val="00096A5D"/>
    <w:rsid w:val="00096ABB"/>
    <w:rsid w:val="00096E35"/>
    <w:rsid w:val="000973E4"/>
    <w:rsid w:val="00097A8A"/>
    <w:rsid w:val="00097C49"/>
    <w:rsid w:val="000A0249"/>
    <w:rsid w:val="000A074A"/>
    <w:rsid w:val="000A07E9"/>
    <w:rsid w:val="000A081E"/>
    <w:rsid w:val="000A088C"/>
    <w:rsid w:val="000A0B1C"/>
    <w:rsid w:val="000A0B86"/>
    <w:rsid w:val="000A0BAE"/>
    <w:rsid w:val="000A128B"/>
    <w:rsid w:val="000A154B"/>
    <w:rsid w:val="000A19EB"/>
    <w:rsid w:val="000A1DC5"/>
    <w:rsid w:val="000A1F29"/>
    <w:rsid w:val="000A23D8"/>
    <w:rsid w:val="000A24B7"/>
    <w:rsid w:val="000A28CF"/>
    <w:rsid w:val="000A28F2"/>
    <w:rsid w:val="000A2970"/>
    <w:rsid w:val="000A2A3D"/>
    <w:rsid w:val="000A2B17"/>
    <w:rsid w:val="000A2EE4"/>
    <w:rsid w:val="000A313A"/>
    <w:rsid w:val="000A3189"/>
    <w:rsid w:val="000A31E5"/>
    <w:rsid w:val="000A3406"/>
    <w:rsid w:val="000A36E0"/>
    <w:rsid w:val="000A37A2"/>
    <w:rsid w:val="000A3A51"/>
    <w:rsid w:val="000A3C23"/>
    <w:rsid w:val="000A3CC0"/>
    <w:rsid w:val="000A3F7E"/>
    <w:rsid w:val="000A420D"/>
    <w:rsid w:val="000A4389"/>
    <w:rsid w:val="000A4704"/>
    <w:rsid w:val="000A488C"/>
    <w:rsid w:val="000A4C5C"/>
    <w:rsid w:val="000A5239"/>
    <w:rsid w:val="000A5289"/>
    <w:rsid w:val="000A5413"/>
    <w:rsid w:val="000A5935"/>
    <w:rsid w:val="000A5975"/>
    <w:rsid w:val="000A5D6A"/>
    <w:rsid w:val="000A5E24"/>
    <w:rsid w:val="000A6483"/>
    <w:rsid w:val="000A67C4"/>
    <w:rsid w:val="000A6958"/>
    <w:rsid w:val="000A6A90"/>
    <w:rsid w:val="000A6B40"/>
    <w:rsid w:val="000A6F49"/>
    <w:rsid w:val="000A721D"/>
    <w:rsid w:val="000A75D0"/>
    <w:rsid w:val="000A7934"/>
    <w:rsid w:val="000A7AAD"/>
    <w:rsid w:val="000A7CBD"/>
    <w:rsid w:val="000B01AF"/>
    <w:rsid w:val="000B059E"/>
    <w:rsid w:val="000B068D"/>
    <w:rsid w:val="000B0890"/>
    <w:rsid w:val="000B097A"/>
    <w:rsid w:val="000B0A35"/>
    <w:rsid w:val="000B0EC8"/>
    <w:rsid w:val="000B1893"/>
    <w:rsid w:val="000B1EA2"/>
    <w:rsid w:val="000B2C26"/>
    <w:rsid w:val="000B2D8F"/>
    <w:rsid w:val="000B30CA"/>
    <w:rsid w:val="000B3126"/>
    <w:rsid w:val="000B3746"/>
    <w:rsid w:val="000B37BC"/>
    <w:rsid w:val="000B3993"/>
    <w:rsid w:val="000B3A27"/>
    <w:rsid w:val="000B3B41"/>
    <w:rsid w:val="000B3DF1"/>
    <w:rsid w:val="000B3F3F"/>
    <w:rsid w:val="000B4928"/>
    <w:rsid w:val="000B4BDD"/>
    <w:rsid w:val="000B5000"/>
    <w:rsid w:val="000B5017"/>
    <w:rsid w:val="000B5118"/>
    <w:rsid w:val="000B52DB"/>
    <w:rsid w:val="000B5816"/>
    <w:rsid w:val="000B58A3"/>
    <w:rsid w:val="000B5EB1"/>
    <w:rsid w:val="000B632C"/>
    <w:rsid w:val="000B64AA"/>
    <w:rsid w:val="000B6592"/>
    <w:rsid w:val="000B6888"/>
    <w:rsid w:val="000B6907"/>
    <w:rsid w:val="000B6F30"/>
    <w:rsid w:val="000B70D4"/>
    <w:rsid w:val="000B74DA"/>
    <w:rsid w:val="000B76C3"/>
    <w:rsid w:val="000B7AEA"/>
    <w:rsid w:val="000B7E83"/>
    <w:rsid w:val="000B7F5E"/>
    <w:rsid w:val="000C00DC"/>
    <w:rsid w:val="000C01CE"/>
    <w:rsid w:val="000C0439"/>
    <w:rsid w:val="000C06BA"/>
    <w:rsid w:val="000C0714"/>
    <w:rsid w:val="000C0987"/>
    <w:rsid w:val="000C0AD8"/>
    <w:rsid w:val="000C0ADC"/>
    <w:rsid w:val="000C0FEB"/>
    <w:rsid w:val="000C13AF"/>
    <w:rsid w:val="000C13B0"/>
    <w:rsid w:val="000C1628"/>
    <w:rsid w:val="000C16CE"/>
    <w:rsid w:val="000C1EAF"/>
    <w:rsid w:val="000C2242"/>
    <w:rsid w:val="000C22EC"/>
    <w:rsid w:val="000C24F9"/>
    <w:rsid w:val="000C2715"/>
    <w:rsid w:val="000C2A4A"/>
    <w:rsid w:val="000C2AFB"/>
    <w:rsid w:val="000C2C7D"/>
    <w:rsid w:val="000C2DAA"/>
    <w:rsid w:val="000C2EDD"/>
    <w:rsid w:val="000C315D"/>
    <w:rsid w:val="000C31FA"/>
    <w:rsid w:val="000C3277"/>
    <w:rsid w:val="000C380D"/>
    <w:rsid w:val="000C393A"/>
    <w:rsid w:val="000C39BD"/>
    <w:rsid w:val="000C3AB2"/>
    <w:rsid w:val="000C3F6A"/>
    <w:rsid w:val="000C40E6"/>
    <w:rsid w:val="000C41B5"/>
    <w:rsid w:val="000C487D"/>
    <w:rsid w:val="000C4AC8"/>
    <w:rsid w:val="000C4E35"/>
    <w:rsid w:val="000C4E7F"/>
    <w:rsid w:val="000C4E87"/>
    <w:rsid w:val="000C4ED1"/>
    <w:rsid w:val="000C5478"/>
    <w:rsid w:val="000C5B48"/>
    <w:rsid w:val="000C5C77"/>
    <w:rsid w:val="000C5ED8"/>
    <w:rsid w:val="000C636D"/>
    <w:rsid w:val="000C6612"/>
    <w:rsid w:val="000C6772"/>
    <w:rsid w:val="000C6A97"/>
    <w:rsid w:val="000C711E"/>
    <w:rsid w:val="000C7374"/>
    <w:rsid w:val="000C7801"/>
    <w:rsid w:val="000C7B37"/>
    <w:rsid w:val="000C7D40"/>
    <w:rsid w:val="000C7F5D"/>
    <w:rsid w:val="000D00A0"/>
    <w:rsid w:val="000D01E2"/>
    <w:rsid w:val="000D0218"/>
    <w:rsid w:val="000D0335"/>
    <w:rsid w:val="000D04FC"/>
    <w:rsid w:val="000D0D54"/>
    <w:rsid w:val="000D0D5A"/>
    <w:rsid w:val="000D1068"/>
    <w:rsid w:val="000D1B43"/>
    <w:rsid w:val="000D1E33"/>
    <w:rsid w:val="000D1FBF"/>
    <w:rsid w:val="000D20B3"/>
    <w:rsid w:val="000D21E0"/>
    <w:rsid w:val="000D25F2"/>
    <w:rsid w:val="000D2B29"/>
    <w:rsid w:val="000D2BE7"/>
    <w:rsid w:val="000D2DB7"/>
    <w:rsid w:val="000D32A6"/>
    <w:rsid w:val="000D34A3"/>
    <w:rsid w:val="000D3963"/>
    <w:rsid w:val="000D3E67"/>
    <w:rsid w:val="000D4263"/>
    <w:rsid w:val="000D43AC"/>
    <w:rsid w:val="000D4831"/>
    <w:rsid w:val="000D4CC4"/>
    <w:rsid w:val="000D513E"/>
    <w:rsid w:val="000D565F"/>
    <w:rsid w:val="000D5D14"/>
    <w:rsid w:val="000D5D53"/>
    <w:rsid w:val="000D60A1"/>
    <w:rsid w:val="000D62CC"/>
    <w:rsid w:val="000D6C9C"/>
    <w:rsid w:val="000D6D80"/>
    <w:rsid w:val="000D70B9"/>
    <w:rsid w:val="000D70C0"/>
    <w:rsid w:val="000D744E"/>
    <w:rsid w:val="000D7492"/>
    <w:rsid w:val="000D7729"/>
    <w:rsid w:val="000D79B5"/>
    <w:rsid w:val="000D7C90"/>
    <w:rsid w:val="000D7F8C"/>
    <w:rsid w:val="000E01C5"/>
    <w:rsid w:val="000E0456"/>
    <w:rsid w:val="000E054B"/>
    <w:rsid w:val="000E066C"/>
    <w:rsid w:val="000E07A9"/>
    <w:rsid w:val="000E07BD"/>
    <w:rsid w:val="000E0B1A"/>
    <w:rsid w:val="000E0D2C"/>
    <w:rsid w:val="000E0D63"/>
    <w:rsid w:val="000E0F1E"/>
    <w:rsid w:val="000E1097"/>
    <w:rsid w:val="000E1430"/>
    <w:rsid w:val="000E15E1"/>
    <w:rsid w:val="000E1859"/>
    <w:rsid w:val="000E1AFB"/>
    <w:rsid w:val="000E1B1F"/>
    <w:rsid w:val="000E1BD5"/>
    <w:rsid w:val="000E1FF9"/>
    <w:rsid w:val="000E2522"/>
    <w:rsid w:val="000E276C"/>
    <w:rsid w:val="000E2EAD"/>
    <w:rsid w:val="000E3154"/>
    <w:rsid w:val="000E3206"/>
    <w:rsid w:val="000E386E"/>
    <w:rsid w:val="000E3BD2"/>
    <w:rsid w:val="000E42F6"/>
    <w:rsid w:val="000E46CA"/>
    <w:rsid w:val="000E4CE2"/>
    <w:rsid w:val="000E4DC7"/>
    <w:rsid w:val="000E5346"/>
    <w:rsid w:val="000E53D9"/>
    <w:rsid w:val="000E54D3"/>
    <w:rsid w:val="000E5646"/>
    <w:rsid w:val="000E5CB7"/>
    <w:rsid w:val="000E5DA6"/>
    <w:rsid w:val="000E5E71"/>
    <w:rsid w:val="000E672B"/>
    <w:rsid w:val="000E68F9"/>
    <w:rsid w:val="000E69BC"/>
    <w:rsid w:val="000E6B75"/>
    <w:rsid w:val="000E7038"/>
    <w:rsid w:val="000E712B"/>
    <w:rsid w:val="000E76D7"/>
    <w:rsid w:val="000E7918"/>
    <w:rsid w:val="000E7C31"/>
    <w:rsid w:val="000F0004"/>
    <w:rsid w:val="000F02C3"/>
    <w:rsid w:val="000F06FB"/>
    <w:rsid w:val="000F07D2"/>
    <w:rsid w:val="000F1047"/>
    <w:rsid w:val="000F1056"/>
    <w:rsid w:val="000F10FE"/>
    <w:rsid w:val="000F1B0D"/>
    <w:rsid w:val="000F1F36"/>
    <w:rsid w:val="000F2570"/>
    <w:rsid w:val="000F28DE"/>
    <w:rsid w:val="000F2A6C"/>
    <w:rsid w:val="000F37B9"/>
    <w:rsid w:val="000F3935"/>
    <w:rsid w:val="000F3956"/>
    <w:rsid w:val="000F3C69"/>
    <w:rsid w:val="000F3C94"/>
    <w:rsid w:val="000F43CA"/>
    <w:rsid w:val="000F44AD"/>
    <w:rsid w:val="000F4EB7"/>
    <w:rsid w:val="000F539D"/>
    <w:rsid w:val="000F56CA"/>
    <w:rsid w:val="000F583B"/>
    <w:rsid w:val="000F5B14"/>
    <w:rsid w:val="000F5ED7"/>
    <w:rsid w:val="000F6044"/>
    <w:rsid w:val="000F617B"/>
    <w:rsid w:val="000F6481"/>
    <w:rsid w:val="000F660B"/>
    <w:rsid w:val="000F6CF0"/>
    <w:rsid w:val="000F7150"/>
    <w:rsid w:val="000F7240"/>
    <w:rsid w:val="000F7361"/>
    <w:rsid w:val="000F7705"/>
    <w:rsid w:val="000F7B17"/>
    <w:rsid w:val="000F7D67"/>
    <w:rsid w:val="000F7E2E"/>
    <w:rsid w:val="00100266"/>
    <w:rsid w:val="00100366"/>
    <w:rsid w:val="0010047D"/>
    <w:rsid w:val="0010074A"/>
    <w:rsid w:val="00100A3E"/>
    <w:rsid w:val="00100B1B"/>
    <w:rsid w:val="00100D49"/>
    <w:rsid w:val="0010119D"/>
    <w:rsid w:val="00101653"/>
    <w:rsid w:val="00101A17"/>
    <w:rsid w:val="00101C9E"/>
    <w:rsid w:val="00102527"/>
    <w:rsid w:val="00102624"/>
    <w:rsid w:val="00102AE7"/>
    <w:rsid w:val="00102CA8"/>
    <w:rsid w:val="00102D9A"/>
    <w:rsid w:val="00102E75"/>
    <w:rsid w:val="0010309E"/>
    <w:rsid w:val="00103168"/>
    <w:rsid w:val="001032F9"/>
    <w:rsid w:val="001034E4"/>
    <w:rsid w:val="001038B8"/>
    <w:rsid w:val="00103BDF"/>
    <w:rsid w:val="00103D37"/>
    <w:rsid w:val="00103D94"/>
    <w:rsid w:val="0010401F"/>
    <w:rsid w:val="00104418"/>
    <w:rsid w:val="001044E6"/>
    <w:rsid w:val="001045E3"/>
    <w:rsid w:val="0010479C"/>
    <w:rsid w:val="00104958"/>
    <w:rsid w:val="00104C0C"/>
    <w:rsid w:val="0010506B"/>
    <w:rsid w:val="001051A5"/>
    <w:rsid w:val="00105278"/>
    <w:rsid w:val="00105859"/>
    <w:rsid w:val="00105A82"/>
    <w:rsid w:val="00105C23"/>
    <w:rsid w:val="00105D12"/>
    <w:rsid w:val="00105E2D"/>
    <w:rsid w:val="00105FEF"/>
    <w:rsid w:val="00106126"/>
    <w:rsid w:val="00106478"/>
    <w:rsid w:val="001068DD"/>
    <w:rsid w:val="00106A12"/>
    <w:rsid w:val="00106AA6"/>
    <w:rsid w:val="00106C11"/>
    <w:rsid w:val="001070D3"/>
    <w:rsid w:val="00107180"/>
    <w:rsid w:val="00107259"/>
    <w:rsid w:val="001075A1"/>
    <w:rsid w:val="001078B1"/>
    <w:rsid w:val="0010793B"/>
    <w:rsid w:val="00107CEE"/>
    <w:rsid w:val="00107ED7"/>
    <w:rsid w:val="00107EF5"/>
    <w:rsid w:val="00110500"/>
    <w:rsid w:val="00110613"/>
    <w:rsid w:val="0011085C"/>
    <w:rsid w:val="00110E30"/>
    <w:rsid w:val="00110FE4"/>
    <w:rsid w:val="00111407"/>
    <w:rsid w:val="0011152B"/>
    <w:rsid w:val="00111CFE"/>
    <w:rsid w:val="00111ED4"/>
    <w:rsid w:val="00112108"/>
    <w:rsid w:val="001127D5"/>
    <w:rsid w:val="0011283B"/>
    <w:rsid w:val="0011297B"/>
    <w:rsid w:val="00112A76"/>
    <w:rsid w:val="00112B73"/>
    <w:rsid w:val="00112E91"/>
    <w:rsid w:val="00112ECE"/>
    <w:rsid w:val="00113017"/>
    <w:rsid w:val="001130CF"/>
    <w:rsid w:val="001130FE"/>
    <w:rsid w:val="00113D1F"/>
    <w:rsid w:val="00114ACA"/>
    <w:rsid w:val="00114AEC"/>
    <w:rsid w:val="0011522A"/>
    <w:rsid w:val="0011542F"/>
    <w:rsid w:val="001154BB"/>
    <w:rsid w:val="001156D5"/>
    <w:rsid w:val="001159CB"/>
    <w:rsid w:val="00115A46"/>
    <w:rsid w:val="00116063"/>
    <w:rsid w:val="00116339"/>
    <w:rsid w:val="00116E03"/>
    <w:rsid w:val="00116E94"/>
    <w:rsid w:val="0011745A"/>
    <w:rsid w:val="001175B5"/>
    <w:rsid w:val="0011762D"/>
    <w:rsid w:val="00117967"/>
    <w:rsid w:val="00117B29"/>
    <w:rsid w:val="00117BB3"/>
    <w:rsid w:val="00117DBB"/>
    <w:rsid w:val="00120272"/>
    <w:rsid w:val="001210E2"/>
    <w:rsid w:val="00121AA5"/>
    <w:rsid w:val="00121E92"/>
    <w:rsid w:val="00122589"/>
    <w:rsid w:val="00122BEA"/>
    <w:rsid w:val="00122C7B"/>
    <w:rsid w:val="00122CB1"/>
    <w:rsid w:val="00123192"/>
    <w:rsid w:val="0012319F"/>
    <w:rsid w:val="0012333B"/>
    <w:rsid w:val="0012334A"/>
    <w:rsid w:val="001233B8"/>
    <w:rsid w:val="00123A99"/>
    <w:rsid w:val="00123D96"/>
    <w:rsid w:val="00124633"/>
    <w:rsid w:val="00124662"/>
    <w:rsid w:val="00124680"/>
    <w:rsid w:val="00124E42"/>
    <w:rsid w:val="00124FED"/>
    <w:rsid w:val="0012542D"/>
    <w:rsid w:val="00125466"/>
    <w:rsid w:val="001255ED"/>
    <w:rsid w:val="00125B50"/>
    <w:rsid w:val="00125C8E"/>
    <w:rsid w:val="00125F65"/>
    <w:rsid w:val="00126213"/>
    <w:rsid w:val="0012623B"/>
    <w:rsid w:val="00126412"/>
    <w:rsid w:val="00126D5F"/>
    <w:rsid w:val="001271BD"/>
    <w:rsid w:val="00127378"/>
    <w:rsid w:val="00127453"/>
    <w:rsid w:val="00127603"/>
    <w:rsid w:val="00127BBC"/>
    <w:rsid w:val="0013019D"/>
    <w:rsid w:val="0013023E"/>
    <w:rsid w:val="001302B8"/>
    <w:rsid w:val="0013039E"/>
    <w:rsid w:val="0013097F"/>
    <w:rsid w:val="00130D79"/>
    <w:rsid w:val="00130DC7"/>
    <w:rsid w:val="00130E5D"/>
    <w:rsid w:val="00131443"/>
    <w:rsid w:val="00131572"/>
    <w:rsid w:val="00131B8F"/>
    <w:rsid w:val="00131C23"/>
    <w:rsid w:val="00131FFD"/>
    <w:rsid w:val="00132018"/>
    <w:rsid w:val="00132200"/>
    <w:rsid w:val="00132403"/>
    <w:rsid w:val="00132446"/>
    <w:rsid w:val="00132A48"/>
    <w:rsid w:val="00132E1E"/>
    <w:rsid w:val="001330E9"/>
    <w:rsid w:val="00133119"/>
    <w:rsid w:val="0013337C"/>
    <w:rsid w:val="001334B4"/>
    <w:rsid w:val="00134261"/>
    <w:rsid w:val="0013466D"/>
    <w:rsid w:val="0013470C"/>
    <w:rsid w:val="001348E1"/>
    <w:rsid w:val="00134C0F"/>
    <w:rsid w:val="00134E75"/>
    <w:rsid w:val="001352EC"/>
    <w:rsid w:val="00135434"/>
    <w:rsid w:val="00135462"/>
    <w:rsid w:val="00135601"/>
    <w:rsid w:val="00135777"/>
    <w:rsid w:val="0013589B"/>
    <w:rsid w:val="00135AF3"/>
    <w:rsid w:val="00135BD1"/>
    <w:rsid w:val="00135DD3"/>
    <w:rsid w:val="00135ED9"/>
    <w:rsid w:val="0013610E"/>
    <w:rsid w:val="00136137"/>
    <w:rsid w:val="0013616A"/>
    <w:rsid w:val="00136CA3"/>
    <w:rsid w:val="00136D1A"/>
    <w:rsid w:val="00136FAC"/>
    <w:rsid w:val="00137768"/>
    <w:rsid w:val="00137848"/>
    <w:rsid w:val="001378F6"/>
    <w:rsid w:val="00137AF7"/>
    <w:rsid w:val="00137B76"/>
    <w:rsid w:val="00137DCE"/>
    <w:rsid w:val="00140C42"/>
    <w:rsid w:val="001411DD"/>
    <w:rsid w:val="00141516"/>
    <w:rsid w:val="0014155D"/>
    <w:rsid w:val="001415E3"/>
    <w:rsid w:val="001417EB"/>
    <w:rsid w:val="001419CC"/>
    <w:rsid w:val="00141B77"/>
    <w:rsid w:val="00141BAA"/>
    <w:rsid w:val="00141EE1"/>
    <w:rsid w:val="001420F2"/>
    <w:rsid w:val="001424EB"/>
    <w:rsid w:val="001429F6"/>
    <w:rsid w:val="00142B11"/>
    <w:rsid w:val="00142BF9"/>
    <w:rsid w:val="00142CD9"/>
    <w:rsid w:val="00142DD9"/>
    <w:rsid w:val="00142E38"/>
    <w:rsid w:val="00142E7E"/>
    <w:rsid w:val="00142F1A"/>
    <w:rsid w:val="00143456"/>
    <w:rsid w:val="001436D8"/>
    <w:rsid w:val="00143838"/>
    <w:rsid w:val="00143971"/>
    <w:rsid w:val="00143B8B"/>
    <w:rsid w:val="001441A0"/>
    <w:rsid w:val="001447E9"/>
    <w:rsid w:val="0014585A"/>
    <w:rsid w:val="001459CC"/>
    <w:rsid w:val="00145D9D"/>
    <w:rsid w:val="00145E76"/>
    <w:rsid w:val="00145E88"/>
    <w:rsid w:val="001460EF"/>
    <w:rsid w:val="001465D1"/>
    <w:rsid w:val="00146874"/>
    <w:rsid w:val="001468E9"/>
    <w:rsid w:val="00146A39"/>
    <w:rsid w:val="00146CE6"/>
    <w:rsid w:val="001471C4"/>
    <w:rsid w:val="0014722A"/>
    <w:rsid w:val="00147295"/>
    <w:rsid w:val="001472A3"/>
    <w:rsid w:val="00147459"/>
    <w:rsid w:val="0014758C"/>
    <w:rsid w:val="001476C2"/>
    <w:rsid w:val="00147AE3"/>
    <w:rsid w:val="00147C58"/>
    <w:rsid w:val="00147C79"/>
    <w:rsid w:val="00150085"/>
    <w:rsid w:val="00150595"/>
    <w:rsid w:val="00150954"/>
    <w:rsid w:val="00150F57"/>
    <w:rsid w:val="00150FAF"/>
    <w:rsid w:val="00151261"/>
    <w:rsid w:val="0015153B"/>
    <w:rsid w:val="00151C32"/>
    <w:rsid w:val="00152220"/>
    <w:rsid w:val="0015240B"/>
    <w:rsid w:val="00152DED"/>
    <w:rsid w:val="001539D3"/>
    <w:rsid w:val="00154075"/>
    <w:rsid w:val="001541D0"/>
    <w:rsid w:val="00154237"/>
    <w:rsid w:val="0015423E"/>
    <w:rsid w:val="00154273"/>
    <w:rsid w:val="00154561"/>
    <w:rsid w:val="001545AF"/>
    <w:rsid w:val="001546CC"/>
    <w:rsid w:val="00154A58"/>
    <w:rsid w:val="00154CEB"/>
    <w:rsid w:val="00155735"/>
    <w:rsid w:val="00155F30"/>
    <w:rsid w:val="001567CD"/>
    <w:rsid w:val="0015685F"/>
    <w:rsid w:val="001569EC"/>
    <w:rsid w:val="00156C96"/>
    <w:rsid w:val="00156D89"/>
    <w:rsid w:val="00156F71"/>
    <w:rsid w:val="00157033"/>
    <w:rsid w:val="0015713F"/>
    <w:rsid w:val="001572F1"/>
    <w:rsid w:val="00157DB2"/>
    <w:rsid w:val="00160315"/>
    <w:rsid w:val="0016044C"/>
    <w:rsid w:val="00160519"/>
    <w:rsid w:val="001606E8"/>
    <w:rsid w:val="00160729"/>
    <w:rsid w:val="00160997"/>
    <w:rsid w:val="00160B60"/>
    <w:rsid w:val="00160CDB"/>
    <w:rsid w:val="00160DED"/>
    <w:rsid w:val="001610B5"/>
    <w:rsid w:val="001614E3"/>
    <w:rsid w:val="00161669"/>
    <w:rsid w:val="001619AD"/>
    <w:rsid w:val="00162019"/>
    <w:rsid w:val="0016260D"/>
    <w:rsid w:val="001629C8"/>
    <w:rsid w:val="00162C8A"/>
    <w:rsid w:val="00162E7F"/>
    <w:rsid w:val="00163326"/>
    <w:rsid w:val="0016332D"/>
    <w:rsid w:val="00163AF7"/>
    <w:rsid w:val="00163FC5"/>
    <w:rsid w:val="001643F6"/>
    <w:rsid w:val="00164744"/>
    <w:rsid w:val="00164872"/>
    <w:rsid w:val="001648B5"/>
    <w:rsid w:val="00164A51"/>
    <w:rsid w:val="00165201"/>
    <w:rsid w:val="001653DD"/>
    <w:rsid w:val="00165DCF"/>
    <w:rsid w:val="00165FAA"/>
    <w:rsid w:val="00166058"/>
    <w:rsid w:val="001662C3"/>
    <w:rsid w:val="001664B3"/>
    <w:rsid w:val="00166720"/>
    <w:rsid w:val="001667AD"/>
    <w:rsid w:val="001669A4"/>
    <w:rsid w:val="00167408"/>
    <w:rsid w:val="0016748B"/>
    <w:rsid w:val="001675FA"/>
    <w:rsid w:val="00167A15"/>
    <w:rsid w:val="00170066"/>
    <w:rsid w:val="0017018A"/>
    <w:rsid w:val="001704D7"/>
    <w:rsid w:val="001705BC"/>
    <w:rsid w:val="00170868"/>
    <w:rsid w:val="00170982"/>
    <w:rsid w:val="00171080"/>
    <w:rsid w:val="00171170"/>
    <w:rsid w:val="00171309"/>
    <w:rsid w:val="00172334"/>
    <w:rsid w:val="001723E9"/>
    <w:rsid w:val="00172534"/>
    <w:rsid w:val="001725CD"/>
    <w:rsid w:val="00172E09"/>
    <w:rsid w:val="001731C3"/>
    <w:rsid w:val="001734F0"/>
    <w:rsid w:val="001738A0"/>
    <w:rsid w:val="00173A13"/>
    <w:rsid w:val="00173A97"/>
    <w:rsid w:val="00173B4F"/>
    <w:rsid w:val="00173DCC"/>
    <w:rsid w:val="00173E22"/>
    <w:rsid w:val="001746AA"/>
    <w:rsid w:val="00174BC0"/>
    <w:rsid w:val="00174CA5"/>
    <w:rsid w:val="00174ED6"/>
    <w:rsid w:val="00175363"/>
    <w:rsid w:val="001753CB"/>
    <w:rsid w:val="001757E4"/>
    <w:rsid w:val="001758D8"/>
    <w:rsid w:val="0017606D"/>
    <w:rsid w:val="00176B9D"/>
    <w:rsid w:val="0017703E"/>
    <w:rsid w:val="001770A0"/>
    <w:rsid w:val="001770D6"/>
    <w:rsid w:val="0017747D"/>
    <w:rsid w:val="001775A2"/>
    <w:rsid w:val="00177B4C"/>
    <w:rsid w:val="00177EE8"/>
    <w:rsid w:val="00180176"/>
    <w:rsid w:val="0018037C"/>
    <w:rsid w:val="001803E4"/>
    <w:rsid w:val="00180601"/>
    <w:rsid w:val="00180AFF"/>
    <w:rsid w:val="0018100E"/>
    <w:rsid w:val="00181035"/>
    <w:rsid w:val="001814E6"/>
    <w:rsid w:val="00181E22"/>
    <w:rsid w:val="001820CE"/>
    <w:rsid w:val="001822F9"/>
    <w:rsid w:val="0018255D"/>
    <w:rsid w:val="001826DA"/>
    <w:rsid w:val="00182C4B"/>
    <w:rsid w:val="001830F2"/>
    <w:rsid w:val="0018338F"/>
    <w:rsid w:val="001834D9"/>
    <w:rsid w:val="001835B2"/>
    <w:rsid w:val="00183B46"/>
    <w:rsid w:val="0018452A"/>
    <w:rsid w:val="00184A96"/>
    <w:rsid w:val="00184B24"/>
    <w:rsid w:val="00184B34"/>
    <w:rsid w:val="00184D10"/>
    <w:rsid w:val="00185149"/>
    <w:rsid w:val="00185184"/>
    <w:rsid w:val="00185472"/>
    <w:rsid w:val="001854F9"/>
    <w:rsid w:val="00185A31"/>
    <w:rsid w:val="00185B60"/>
    <w:rsid w:val="00185C53"/>
    <w:rsid w:val="00185CAA"/>
    <w:rsid w:val="00185ED4"/>
    <w:rsid w:val="00186503"/>
    <w:rsid w:val="001869C6"/>
    <w:rsid w:val="001869DF"/>
    <w:rsid w:val="00186BB9"/>
    <w:rsid w:val="00187640"/>
    <w:rsid w:val="00187CE2"/>
    <w:rsid w:val="00187F48"/>
    <w:rsid w:val="001903FF"/>
    <w:rsid w:val="0019083E"/>
    <w:rsid w:val="00190C38"/>
    <w:rsid w:val="00190E00"/>
    <w:rsid w:val="00190EB1"/>
    <w:rsid w:val="00190EE2"/>
    <w:rsid w:val="00191178"/>
    <w:rsid w:val="00191277"/>
    <w:rsid w:val="001914D1"/>
    <w:rsid w:val="001915A9"/>
    <w:rsid w:val="001918DD"/>
    <w:rsid w:val="00191B33"/>
    <w:rsid w:val="00191BE2"/>
    <w:rsid w:val="00191BFF"/>
    <w:rsid w:val="001929F2"/>
    <w:rsid w:val="001929F9"/>
    <w:rsid w:val="00193149"/>
    <w:rsid w:val="001931A6"/>
    <w:rsid w:val="001936FB"/>
    <w:rsid w:val="001938BF"/>
    <w:rsid w:val="0019393C"/>
    <w:rsid w:val="00193EDB"/>
    <w:rsid w:val="00193F29"/>
    <w:rsid w:val="0019412F"/>
    <w:rsid w:val="00194F03"/>
    <w:rsid w:val="001950AB"/>
    <w:rsid w:val="0019552F"/>
    <w:rsid w:val="0019558A"/>
    <w:rsid w:val="00195DFD"/>
    <w:rsid w:val="00195E2C"/>
    <w:rsid w:val="00195E48"/>
    <w:rsid w:val="0019605D"/>
    <w:rsid w:val="0019619F"/>
    <w:rsid w:val="00196373"/>
    <w:rsid w:val="001964DB"/>
    <w:rsid w:val="00196A01"/>
    <w:rsid w:val="00196C76"/>
    <w:rsid w:val="00196D54"/>
    <w:rsid w:val="00197923"/>
    <w:rsid w:val="00197A4B"/>
    <w:rsid w:val="001A00EF"/>
    <w:rsid w:val="001A014A"/>
    <w:rsid w:val="001A0256"/>
    <w:rsid w:val="001A099F"/>
    <w:rsid w:val="001A0FCB"/>
    <w:rsid w:val="001A11AB"/>
    <w:rsid w:val="001A1351"/>
    <w:rsid w:val="001A15EF"/>
    <w:rsid w:val="001A17FE"/>
    <w:rsid w:val="001A1AB2"/>
    <w:rsid w:val="001A1EFE"/>
    <w:rsid w:val="001A1FB1"/>
    <w:rsid w:val="001A206C"/>
    <w:rsid w:val="001A2157"/>
    <w:rsid w:val="001A241A"/>
    <w:rsid w:val="001A2461"/>
    <w:rsid w:val="001A25F8"/>
    <w:rsid w:val="001A2785"/>
    <w:rsid w:val="001A284D"/>
    <w:rsid w:val="001A2DE1"/>
    <w:rsid w:val="001A3036"/>
    <w:rsid w:val="001A31A7"/>
    <w:rsid w:val="001A3503"/>
    <w:rsid w:val="001A3691"/>
    <w:rsid w:val="001A3726"/>
    <w:rsid w:val="001A3ABA"/>
    <w:rsid w:val="001A3D10"/>
    <w:rsid w:val="001A43E3"/>
    <w:rsid w:val="001A4665"/>
    <w:rsid w:val="001A4C46"/>
    <w:rsid w:val="001A4DFD"/>
    <w:rsid w:val="001A5547"/>
    <w:rsid w:val="001A5588"/>
    <w:rsid w:val="001A55AE"/>
    <w:rsid w:val="001A58FF"/>
    <w:rsid w:val="001A5957"/>
    <w:rsid w:val="001A5B67"/>
    <w:rsid w:val="001A5DC1"/>
    <w:rsid w:val="001A5DF0"/>
    <w:rsid w:val="001A6316"/>
    <w:rsid w:val="001A6545"/>
    <w:rsid w:val="001A6B92"/>
    <w:rsid w:val="001A6D3F"/>
    <w:rsid w:val="001A6EB0"/>
    <w:rsid w:val="001A6F22"/>
    <w:rsid w:val="001A7455"/>
    <w:rsid w:val="001A76F7"/>
    <w:rsid w:val="001A7978"/>
    <w:rsid w:val="001A7F7E"/>
    <w:rsid w:val="001B0056"/>
    <w:rsid w:val="001B00D9"/>
    <w:rsid w:val="001B011D"/>
    <w:rsid w:val="001B0250"/>
    <w:rsid w:val="001B05A3"/>
    <w:rsid w:val="001B0786"/>
    <w:rsid w:val="001B08BF"/>
    <w:rsid w:val="001B0EA8"/>
    <w:rsid w:val="001B103A"/>
    <w:rsid w:val="001B1351"/>
    <w:rsid w:val="001B1436"/>
    <w:rsid w:val="001B178E"/>
    <w:rsid w:val="001B17F2"/>
    <w:rsid w:val="001B1954"/>
    <w:rsid w:val="001B1B60"/>
    <w:rsid w:val="001B1BFA"/>
    <w:rsid w:val="001B1DA7"/>
    <w:rsid w:val="001B23F0"/>
    <w:rsid w:val="001B27E7"/>
    <w:rsid w:val="001B3079"/>
    <w:rsid w:val="001B333A"/>
    <w:rsid w:val="001B342F"/>
    <w:rsid w:val="001B3C92"/>
    <w:rsid w:val="001B4216"/>
    <w:rsid w:val="001B43F1"/>
    <w:rsid w:val="001B453F"/>
    <w:rsid w:val="001B48AF"/>
    <w:rsid w:val="001B491D"/>
    <w:rsid w:val="001B4B18"/>
    <w:rsid w:val="001B4D0A"/>
    <w:rsid w:val="001B52A6"/>
    <w:rsid w:val="001B54A0"/>
    <w:rsid w:val="001B5649"/>
    <w:rsid w:val="001B58E8"/>
    <w:rsid w:val="001B5907"/>
    <w:rsid w:val="001B5B20"/>
    <w:rsid w:val="001B5E66"/>
    <w:rsid w:val="001B5EC5"/>
    <w:rsid w:val="001B6376"/>
    <w:rsid w:val="001B69A9"/>
    <w:rsid w:val="001B6CC1"/>
    <w:rsid w:val="001B6F8A"/>
    <w:rsid w:val="001B73E5"/>
    <w:rsid w:val="001B742B"/>
    <w:rsid w:val="001B786F"/>
    <w:rsid w:val="001B788B"/>
    <w:rsid w:val="001B7943"/>
    <w:rsid w:val="001B7982"/>
    <w:rsid w:val="001B7D36"/>
    <w:rsid w:val="001B7EB2"/>
    <w:rsid w:val="001C02C7"/>
    <w:rsid w:val="001C02FD"/>
    <w:rsid w:val="001C095E"/>
    <w:rsid w:val="001C098E"/>
    <w:rsid w:val="001C0AFF"/>
    <w:rsid w:val="001C0CD8"/>
    <w:rsid w:val="001C0D0D"/>
    <w:rsid w:val="001C0E24"/>
    <w:rsid w:val="001C0EB0"/>
    <w:rsid w:val="001C0FA4"/>
    <w:rsid w:val="001C13E2"/>
    <w:rsid w:val="001C1911"/>
    <w:rsid w:val="001C1F9C"/>
    <w:rsid w:val="001C2123"/>
    <w:rsid w:val="001C27BD"/>
    <w:rsid w:val="001C2BE4"/>
    <w:rsid w:val="001C2D33"/>
    <w:rsid w:val="001C34BF"/>
    <w:rsid w:val="001C3618"/>
    <w:rsid w:val="001C3F6D"/>
    <w:rsid w:val="001C4008"/>
    <w:rsid w:val="001C40C5"/>
    <w:rsid w:val="001C4416"/>
    <w:rsid w:val="001C44A4"/>
    <w:rsid w:val="001C44F0"/>
    <w:rsid w:val="001C46AE"/>
    <w:rsid w:val="001C46B3"/>
    <w:rsid w:val="001C46F9"/>
    <w:rsid w:val="001C4A25"/>
    <w:rsid w:val="001C4ABA"/>
    <w:rsid w:val="001C4B65"/>
    <w:rsid w:val="001C4E34"/>
    <w:rsid w:val="001C4F59"/>
    <w:rsid w:val="001C5654"/>
    <w:rsid w:val="001C57F7"/>
    <w:rsid w:val="001C5C34"/>
    <w:rsid w:val="001C5D0D"/>
    <w:rsid w:val="001C6792"/>
    <w:rsid w:val="001C6799"/>
    <w:rsid w:val="001C6C42"/>
    <w:rsid w:val="001C6D22"/>
    <w:rsid w:val="001C6D87"/>
    <w:rsid w:val="001C6F55"/>
    <w:rsid w:val="001C7139"/>
    <w:rsid w:val="001C7160"/>
    <w:rsid w:val="001C71B2"/>
    <w:rsid w:val="001C7478"/>
    <w:rsid w:val="001C74AB"/>
    <w:rsid w:val="001C7D7B"/>
    <w:rsid w:val="001C7F6E"/>
    <w:rsid w:val="001D018D"/>
    <w:rsid w:val="001D01F9"/>
    <w:rsid w:val="001D04D7"/>
    <w:rsid w:val="001D084C"/>
    <w:rsid w:val="001D0AFE"/>
    <w:rsid w:val="001D123F"/>
    <w:rsid w:val="001D138C"/>
    <w:rsid w:val="001D1AE0"/>
    <w:rsid w:val="001D1D3B"/>
    <w:rsid w:val="001D1F7B"/>
    <w:rsid w:val="001D1F8B"/>
    <w:rsid w:val="001D1FE6"/>
    <w:rsid w:val="001D28D9"/>
    <w:rsid w:val="001D2A32"/>
    <w:rsid w:val="001D2B4D"/>
    <w:rsid w:val="001D2C46"/>
    <w:rsid w:val="001D32A9"/>
    <w:rsid w:val="001D3917"/>
    <w:rsid w:val="001D3A9E"/>
    <w:rsid w:val="001D3FCD"/>
    <w:rsid w:val="001D431C"/>
    <w:rsid w:val="001D46F5"/>
    <w:rsid w:val="001D5264"/>
    <w:rsid w:val="001D59C6"/>
    <w:rsid w:val="001D5A17"/>
    <w:rsid w:val="001D5D49"/>
    <w:rsid w:val="001D5E24"/>
    <w:rsid w:val="001D5F43"/>
    <w:rsid w:val="001D61B1"/>
    <w:rsid w:val="001D62BB"/>
    <w:rsid w:val="001D6441"/>
    <w:rsid w:val="001D66DF"/>
    <w:rsid w:val="001D672E"/>
    <w:rsid w:val="001D6BB0"/>
    <w:rsid w:val="001D6D50"/>
    <w:rsid w:val="001D6E83"/>
    <w:rsid w:val="001D7033"/>
    <w:rsid w:val="001D70DA"/>
    <w:rsid w:val="001D77AE"/>
    <w:rsid w:val="001D7C5B"/>
    <w:rsid w:val="001D7D99"/>
    <w:rsid w:val="001E01AB"/>
    <w:rsid w:val="001E028D"/>
    <w:rsid w:val="001E02E2"/>
    <w:rsid w:val="001E03CB"/>
    <w:rsid w:val="001E0ADB"/>
    <w:rsid w:val="001E0B21"/>
    <w:rsid w:val="001E0C4E"/>
    <w:rsid w:val="001E0E2F"/>
    <w:rsid w:val="001E1198"/>
    <w:rsid w:val="001E12B1"/>
    <w:rsid w:val="001E13A0"/>
    <w:rsid w:val="001E13E9"/>
    <w:rsid w:val="001E145D"/>
    <w:rsid w:val="001E164F"/>
    <w:rsid w:val="001E1E4C"/>
    <w:rsid w:val="001E1FAE"/>
    <w:rsid w:val="001E2248"/>
    <w:rsid w:val="001E236A"/>
    <w:rsid w:val="001E24DA"/>
    <w:rsid w:val="001E24EA"/>
    <w:rsid w:val="001E27A1"/>
    <w:rsid w:val="001E28A1"/>
    <w:rsid w:val="001E2CA9"/>
    <w:rsid w:val="001E2DFA"/>
    <w:rsid w:val="001E2ECC"/>
    <w:rsid w:val="001E3142"/>
    <w:rsid w:val="001E3934"/>
    <w:rsid w:val="001E3C32"/>
    <w:rsid w:val="001E4293"/>
    <w:rsid w:val="001E4414"/>
    <w:rsid w:val="001E4593"/>
    <w:rsid w:val="001E50FD"/>
    <w:rsid w:val="001E5722"/>
    <w:rsid w:val="001E5A21"/>
    <w:rsid w:val="001E5D4D"/>
    <w:rsid w:val="001E5D8B"/>
    <w:rsid w:val="001E5E62"/>
    <w:rsid w:val="001E62FA"/>
    <w:rsid w:val="001E63CB"/>
    <w:rsid w:val="001E68F3"/>
    <w:rsid w:val="001E6CBE"/>
    <w:rsid w:val="001E7015"/>
    <w:rsid w:val="001E7067"/>
    <w:rsid w:val="001E7122"/>
    <w:rsid w:val="001E71AD"/>
    <w:rsid w:val="001E73AD"/>
    <w:rsid w:val="001E77D0"/>
    <w:rsid w:val="001E7A92"/>
    <w:rsid w:val="001E7C4F"/>
    <w:rsid w:val="001E7E72"/>
    <w:rsid w:val="001E7EF1"/>
    <w:rsid w:val="001F0054"/>
    <w:rsid w:val="001F0FD3"/>
    <w:rsid w:val="001F1030"/>
    <w:rsid w:val="001F1289"/>
    <w:rsid w:val="001F1457"/>
    <w:rsid w:val="001F147F"/>
    <w:rsid w:val="001F1620"/>
    <w:rsid w:val="001F18E6"/>
    <w:rsid w:val="001F1AC6"/>
    <w:rsid w:val="001F224B"/>
    <w:rsid w:val="001F237D"/>
    <w:rsid w:val="001F25C9"/>
    <w:rsid w:val="001F2DA0"/>
    <w:rsid w:val="001F31E3"/>
    <w:rsid w:val="001F3519"/>
    <w:rsid w:val="001F3847"/>
    <w:rsid w:val="001F3E55"/>
    <w:rsid w:val="001F4192"/>
    <w:rsid w:val="001F42ED"/>
    <w:rsid w:val="001F44FE"/>
    <w:rsid w:val="001F47D4"/>
    <w:rsid w:val="001F4D90"/>
    <w:rsid w:val="001F4D9D"/>
    <w:rsid w:val="001F4E54"/>
    <w:rsid w:val="001F5487"/>
    <w:rsid w:val="001F57D8"/>
    <w:rsid w:val="001F5945"/>
    <w:rsid w:val="001F594A"/>
    <w:rsid w:val="001F5E80"/>
    <w:rsid w:val="001F5E8E"/>
    <w:rsid w:val="001F60FB"/>
    <w:rsid w:val="001F63CF"/>
    <w:rsid w:val="001F6514"/>
    <w:rsid w:val="001F661C"/>
    <w:rsid w:val="001F6DA1"/>
    <w:rsid w:val="001F6F71"/>
    <w:rsid w:val="001F717C"/>
    <w:rsid w:val="001F71C3"/>
    <w:rsid w:val="001F7327"/>
    <w:rsid w:val="001F7471"/>
    <w:rsid w:val="001F7963"/>
    <w:rsid w:val="001F7CCA"/>
    <w:rsid w:val="00200A4F"/>
    <w:rsid w:val="00201249"/>
    <w:rsid w:val="00201316"/>
    <w:rsid w:val="00201435"/>
    <w:rsid w:val="00201810"/>
    <w:rsid w:val="00201C09"/>
    <w:rsid w:val="00201D48"/>
    <w:rsid w:val="00201D84"/>
    <w:rsid w:val="00201F55"/>
    <w:rsid w:val="00202015"/>
    <w:rsid w:val="0020217C"/>
    <w:rsid w:val="00202268"/>
    <w:rsid w:val="002023B2"/>
    <w:rsid w:val="00202E53"/>
    <w:rsid w:val="00203094"/>
    <w:rsid w:val="0020319A"/>
    <w:rsid w:val="002031DB"/>
    <w:rsid w:val="00203AF4"/>
    <w:rsid w:val="00203C10"/>
    <w:rsid w:val="0020400F"/>
    <w:rsid w:val="002040AB"/>
    <w:rsid w:val="002040C2"/>
    <w:rsid w:val="002041D1"/>
    <w:rsid w:val="0020427E"/>
    <w:rsid w:val="0020445F"/>
    <w:rsid w:val="002044FA"/>
    <w:rsid w:val="00204666"/>
    <w:rsid w:val="00204B4B"/>
    <w:rsid w:val="00204C3F"/>
    <w:rsid w:val="00204E79"/>
    <w:rsid w:val="0020522E"/>
    <w:rsid w:val="002054B5"/>
    <w:rsid w:val="002054EB"/>
    <w:rsid w:val="002056F4"/>
    <w:rsid w:val="00205BAB"/>
    <w:rsid w:val="00206128"/>
    <w:rsid w:val="002066FB"/>
    <w:rsid w:val="002067A3"/>
    <w:rsid w:val="00206AB2"/>
    <w:rsid w:val="00207422"/>
    <w:rsid w:val="0020748A"/>
    <w:rsid w:val="00207620"/>
    <w:rsid w:val="002077A3"/>
    <w:rsid w:val="002078D7"/>
    <w:rsid w:val="00207B68"/>
    <w:rsid w:val="00207BC4"/>
    <w:rsid w:val="0021047C"/>
    <w:rsid w:val="00210538"/>
    <w:rsid w:val="0021057D"/>
    <w:rsid w:val="0021075E"/>
    <w:rsid w:val="00210817"/>
    <w:rsid w:val="00210A41"/>
    <w:rsid w:val="00210B07"/>
    <w:rsid w:val="00210CA7"/>
    <w:rsid w:val="00210DF7"/>
    <w:rsid w:val="002119EB"/>
    <w:rsid w:val="00211A1F"/>
    <w:rsid w:val="00211C84"/>
    <w:rsid w:val="00211DD1"/>
    <w:rsid w:val="00212170"/>
    <w:rsid w:val="00212972"/>
    <w:rsid w:val="00212A6F"/>
    <w:rsid w:val="00212C5D"/>
    <w:rsid w:val="00212D75"/>
    <w:rsid w:val="00212E71"/>
    <w:rsid w:val="00213446"/>
    <w:rsid w:val="002134F2"/>
    <w:rsid w:val="00213839"/>
    <w:rsid w:val="0021386F"/>
    <w:rsid w:val="00213985"/>
    <w:rsid w:val="00213B51"/>
    <w:rsid w:val="00213E58"/>
    <w:rsid w:val="00213E7F"/>
    <w:rsid w:val="00213EF8"/>
    <w:rsid w:val="0021479C"/>
    <w:rsid w:val="002148E4"/>
    <w:rsid w:val="00214A99"/>
    <w:rsid w:val="00214B53"/>
    <w:rsid w:val="00215547"/>
    <w:rsid w:val="00215688"/>
    <w:rsid w:val="00215889"/>
    <w:rsid w:val="00215C6C"/>
    <w:rsid w:val="00215CA7"/>
    <w:rsid w:val="00217182"/>
    <w:rsid w:val="002172EA"/>
    <w:rsid w:val="0021730B"/>
    <w:rsid w:val="00217346"/>
    <w:rsid w:val="002177A0"/>
    <w:rsid w:val="00217D15"/>
    <w:rsid w:val="00220008"/>
    <w:rsid w:val="002200E4"/>
    <w:rsid w:val="002200EC"/>
    <w:rsid w:val="0022099C"/>
    <w:rsid w:val="00220E6F"/>
    <w:rsid w:val="00220F19"/>
    <w:rsid w:val="002210B6"/>
    <w:rsid w:val="00221360"/>
    <w:rsid w:val="00221683"/>
    <w:rsid w:val="002216BC"/>
    <w:rsid w:val="00221E2B"/>
    <w:rsid w:val="00222121"/>
    <w:rsid w:val="002223E3"/>
    <w:rsid w:val="00222CEA"/>
    <w:rsid w:val="002231AE"/>
    <w:rsid w:val="002232E4"/>
    <w:rsid w:val="002239DF"/>
    <w:rsid w:val="00223CD0"/>
    <w:rsid w:val="0022408C"/>
    <w:rsid w:val="00224348"/>
    <w:rsid w:val="00224583"/>
    <w:rsid w:val="00224802"/>
    <w:rsid w:val="002249B4"/>
    <w:rsid w:val="0022500F"/>
    <w:rsid w:val="002250E5"/>
    <w:rsid w:val="00225D85"/>
    <w:rsid w:val="00225EC1"/>
    <w:rsid w:val="0022613A"/>
    <w:rsid w:val="00226358"/>
    <w:rsid w:val="0022645E"/>
    <w:rsid w:val="00226879"/>
    <w:rsid w:val="00226AA7"/>
    <w:rsid w:val="00226C9E"/>
    <w:rsid w:val="00227196"/>
    <w:rsid w:val="002271CC"/>
    <w:rsid w:val="002276FE"/>
    <w:rsid w:val="00227C75"/>
    <w:rsid w:val="0023000F"/>
    <w:rsid w:val="002306CD"/>
    <w:rsid w:val="00230AE0"/>
    <w:rsid w:val="00230AF0"/>
    <w:rsid w:val="00231250"/>
    <w:rsid w:val="00231571"/>
    <w:rsid w:val="0023173F"/>
    <w:rsid w:val="00231852"/>
    <w:rsid w:val="00231C9D"/>
    <w:rsid w:val="002321DF"/>
    <w:rsid w:val="002321F1"/>
    <w:rsid w:val="00232462"/>
    <w:rsid w:val="00232772"/>
    <w:rsid w:val="0023290E"/>
    <w:rsid w:val="00232CCD"/>
    <w:rsid w:val="00232F31"/>
    <w:rsid w:val="00233CE6"/>
    <w:rsid w:val="00233CEB"/>
    <w:rsid w:val="00233D51"/>
    <w:rsid w:val="002341BB"/>
    <w:rsid w:val="0023448B"/>
    <w:rsid w:val="0023467D"/>
    <w:rsid w:val="0023491D"/>
    <w:rsid w:val="00234B14"/>
    <w:rsid w:val="00235349"/>
    <w:rsid w:val="002356A8"/>
    <w:rsid w:val="002359D7"/>
    <w:rsid w:val="00235A1E"/>
    <w:rsid w:val="00235A3D"/>
    <w:rsid w:val="00235C84"/>
    <w:rsid w:val="00235CB8"/>
    <w:rsid w:val="00235DFC"/>
    <w:rsid w:val="00236306"/>
    <w:rsid w:val="00236433"/>
    <w:rsid w:val="002368AD"/>
    <w:rsid w:val="00236A55"/>
    <w:rsid w:val="00236D52"/>
    <w:rsid w:val="00237637"/>
    <w:rsid w:val="0023793B"/>
    <w:rsid w:val="00237D52"/>
    <w:rsid w:val="00240420"/>
    <w:rsid w:val="0024060C"/>
    <w:rsid w:val="0024073E"/>
    <w:rsid w:val="00240C64"/>
    <w:rsid w:val="00240E2D"/>
    <w:rsid w:val="002412D3"/>
    <w:rsid w:val="00241442"/>
    <w:rsid w:val="002415D0"/>
    <w:rsid w:val="002418CA"/>
    <w:rsid w:val="00241CC3"/>
    <w:rsid w:val="00241CFE"/>
    <w:rsid w:val="00241D18"/>
    <w:rsid w:val="00241E7D"/>
    <w:rsid w:val="00241F10"/>
    <w:rsid w:val="00241FA9"/>
    <w:rsid w:val="00241FAC"/>
    <w:rsid w:val="002423A0"/>
    <w:rsid w:val="00242679"/>
    <w:rsid w:val="00242B94"/>
    <w:rsid w:val="00242DE7"/>
    <w:rsid w:val="002430D4"/>
    <w:rsid w:val="00243223"/>
    <w:rsid w:val="002437A4"/>
    <w:rsid w:val="00243A5D"/>
    <w:rsid w:val="0024424B"/>
    <w:rsid w:val="0024434E"/>
    <w:rsid w:val="002446BE"/>
    <w:rsid w:val="00244758"/>
    <w:rsid w:val="00244F73"/>
    <w:rsid w:val="00245215"/>
    <w:rsid w:val="002458C4"/>
    <w:rsid w:val="00245A96"/>
    <w:rsid w:val="00245CB0"/>
    <w:rsid w:val="00245DE9"/>
    <w:rsid w:val="00245FC5"/>
    <w:rsid w:val="00246402"/>
    <w:rsid w:val="00246774"/>
    <w:rsid w:val="00246F2C"/>
    <w:rsid w:val="0024725B"/>
    <w:rsid w:val="00247393"/>
    <w:rsid w:val="0024763C"/>
    <w:rsid w:val="0024780E"/>
    <w:rsid w:val="00247DA2"/>
    <w:rsid w:val="00250430"/>
    <w:rsid w:val="0025075E"/>
    <w:rsid w:val="00250A0F"/>
    <w:rsid w:val="00250B04"/>
    <w:rsid w:val="00250B56"/>
    <w:rsid w:val="002516A4"/>
    <w:rsid w:val="00251B5B"/>
    <w:rsid w:val="00251B7E"/>
    <w:rsid w:val="00251BE9"/>
    <w:rsid w:val="00252042"/>
    <w:rsid w:val="0025216B"/>
    <w:rsid w:val="00252AEC"/>
    <w:rsid w:val="00252B1E"/>
    <w:rsid w:val="002533A2"/>
    <w:rsid w:val="002549D8"/>
    <w:rsid w:val="00254A85"/>
    <w:rsid w:val="00254AD8"/>
    <w:rsid w:val="00254B3F"/>
    <w:rsid w:val="00254DD7"/>
    <w:rsid w:val="00254E96"/>
    <w:rsid w:val="002550CF"/>
    <w:rsid w:val="0025529B"/>
    <w:rsid w:val="00255340"/>
    <w:rsid w:val="00255708"/>
    <w:rsid w:val="002559F1"/>
    <w:rsid w:val="00255A55"/>
    <w:rsid w:val="00256417"/>
    <w:rsid w:val="0025651A"/>
    <w:rsid w:val="00256719"/>
    <w:rsid w:val="00256A20"/>
    <w:rsid w:val="00256A75"/>
    <w:rsid w:val="00256B35"/>
    <w:rsid w:val="00256C3E"/>
    <w:rsid w:val="00256D94"/>
    <w:rsid w:val="00256EA8"/>
    <w:rsid w:val="0025714D"/>
    <w:rsid w:val="00257519"/>
    <w:rsid w:val="00257601"/>
    <w:rsid w:val="00257929"/>
    <w:rsid w:val="0025792B"/>
    <w:rsid w:val="00257E44"/>
    <w:rsid w:val="002604D3"/>
    <w:rsid w:val="0026068B"/>
    <w:rsid w:val="002608DF"/>
    <w:rsid w:val="0026098A"/>
    <w:rsid w:val="00260AD7"/>
    <w:rsid w:val="00260D0E"/>
    <w:rsid w:val="00260E06"/>
    <w:rsid w:val="00260FAF"/>
    <w:rsid w:val="002610DC"/>
    <w:rsid w:val="00261589"/>
    <w:rsid w:val="00261697"/>
    <w:rsid w:val="002616DA"/>
    <w:rsid w:val="00261B68"/>
    <w:rsid w:val="00261CB0"/>
    <w:rsid w:val="00261E46"/>
    <w:rsid w:val="0026219A"/>
    <w:rsid w:val="002625E0"/>
    <w:rsid w:val="00262862"/>
    <w:rsid w:val="00262B0B"/>
    <w:rsid w:val="00262D44"/>
    <w:rsid w:val="002636A4"/>
    <w:rsid w:val="002636AD"/>
    <w:rsid w:val="002637A0"/>
    <w:rsid w:val="00263918"/>
    <w:rsid w:val="00263EAF"/>
    <w:rsid w:val="002640C1"/>
    <w:rsid w:val="0026428E"/>
    <w:rsid w:val="00264404"/>
    <w:rsid w:val="00264560"/>
    <w:rsid w:val="00264AAB"/>
    <w:rsid w:val="00264B4A"/>
    <w:rsid w:val="00264BE6"/>
    <w:rsid w:val="00264C48"/>
    <w:rsid w:val="00264F16"/>
    <w:rsid w:val="00265062"/>
    <w:rsid w:val="00265070"/>
    <w:rsid w:val="002650B5"/>
    <w:rsid w:val="002651E6"/>
    <w:rsid w:val="0026540D"/>
    <w:rsid w:val="002654C1"/>
    <w:rsid w:val="0026577B"/>
    <w:rsid w:val="002657A3"/>
    <w:rsid w:val="00265870"/>
    <w:rsid w:val="002658AE"/>
    <w:rsid w:val="002658F0"/>
    <w:rsid w:val="00265B0E"/>
    <w:rsid w:val="00265C40"/>
    <w:rsid w:val="00265E28"/>
    <w:rsid w:val="00265FB7"/>
    <w:rsid w:val="002660DC"/>
    <w:rsid w:val="0026612C"/>
    <w:rsid w:val="002663CA"/>
    <w:rsid w:val="0026664D"/>
    <w:rsid w:val="00266A60"/>
    <w:rsid w:val="00266DFA"/>
    <w:rsid w:val="002675D0"/>
    <w:rsid w:val="002677DE"/>
    <w:rsid w:val="002679A9"/>
    <w:rsid w:val="0027005E"/>
    <w:rsid w:val="00270071"/>
    <w:rsid w:val="00270161"/>
    <w:rsid w:val="002703EC"/>
    <w:rsid w:val="002707AD"/>
    <w:rsid w:val="00270A64"/>
    <w:rsid w:val="00270D9B"/>
    <w:rsid w:val="00270F10"/>
    <w:rsid w:val="0027119C"/>
    <w:rsid w:val="00271274"/>
    <w:rsid w:val="00271844"/>
    <w:rsid w:val="00271884"/>
    <w:rsid w:val="002718DC"/>
    <w:rsid w:val="0027190B"/>
    <w:rsid w:val="00271ED4"/>
    <w:rsid w:val="00271F00"/>
    <w:rsid w:val="00271F69"/>
    <w:rsid w:val="00271F93"/>
    <w:rsid w:val="00271FF4"/>
    <w:rsid w:val="00272336"/>
    <w:rsid w:val="002724D3"/>
    <w:rsid w:val="002726DF"/>
    <w:rsid w:val="00272757"/>
    <w:rsid w:val="00272815"/>
    <w:rsid w:val="00272A0A"/>
    <w:rsid w:val="00272CAF"/>
    <w:rsid w:val="00273250"/>
    <w:rsid w:val="0027326D"/>
    <w:rsid w:val="00273458"/>
    <w:rsid w:val="00273952"/>
    <w:rsid w:val="00273E19"/>
    <w:rsid w:val="00273E60"/>
    <w:rsid w:val="0027413B"/>
    <w:rsid w:val="002742A7"/>
    <w:rsid w:val="00274469"/>
    <w:rsid w:val="00274890"/>
    <w:rsid w:val="002749D1"/>
    <w:rsid w:val="00274A97"/>
    <w:rsid w:val="00274AFA"/>
    <w:rsid w:val="00274BE7"/>
    <w:rsid w:val="00274D7C"/>
    <w:rsid w:val="002755B0"/>
    <w:rsid w:val="0027615F"/>
    <w:rsid w:val="00276781"/>
    <w:rsid w:val="00276C7D"/>
    <w:rsid w:val="00276CD0"/>
    <w:rsid w:val="00276EB7"/>
    <w:rsid w:val="0027793E"/>
    <w:rsid w:val="00277D01"/>
    <w:rsid w:val="00277FA0"/>
    <w:rsid w:val="002806CE"/>
    <w:rsid w:val="00280AD6"/>
    <w:rsid w:val="00280D02"/>
    <w:rsid w:val="00280D1B"/>
    <w:rsid w:val="00280F7D"/>
    <w:rsid w:val="002811A4"/>
    <w:rsid w:val="002812CB"/>
    <w:rsid w:val="002816E1"/>
    <w:rsid w:val="0028194A"/>
    <w:rsid w:val="002819DA"/>
    <w:rsid w:val="00281A2C"/>
    <w:rsid w:val="00281EC2"/>
    <w:rsid w:val="00282064"/>
    <w:rsid w:val="002822F1"/>
    <w:rsid w:val="002823EE"/>
    <w:rsid w:val="0028309F"/>
    <w:rsid w:val="002831BD"/>
    <w:rsid w:val="002834BA"/>
    <w:rsid w:val="0028356D"/>
    <w:rsid w:val="002840DA"/>
    <w:rsid w:val="00284186"/>
    <w:rsid w:val="00285B9C"/>
    <w:rsid w:val="00285D84"/>
    <w:rsid w:val="00285FC7"/>
    <w:rsid w:val="00285FDE"/>
    <w:rsid w:val="0028611C"/>
    <w:rsid w:val="002862D4"/>
    <w:rsid w:val="00286436"/>
    <w:rsid w:val="00286BB9"/>
    <w:rsid w:val="00287680"/>
    <w:rsid w:val="00287966"/>
    <w:rsid w:val="002879AB"/>
    <w:rsid w:val="002879D9"/>
    <w:rsid w:val="00287B6D"/>
    <w:rsid w:val="00287DD2"/>
    <w:rsid w:val="00287FB8"/>
    <w:rsid w:val="00290129"/>
    <w:rsid w:val="00290309"/>
    <w:rsid w:val="00290421"/>
    <w:rsid w:val="00290880"/>
    <w:rsid w:val="00290A5C"/>
    <w:rsid w:val="00290AFA"/>
    <w:rsid w:val="00290CB2"/>
    <w:rsid w:val="00290CF3"/>
    <w:rsid w:val="00291465"/>
    <w:rsid w:val="002914BA"/>
    <w:rsid w:val="002918AF"/>
    <w:rsid w:val="00291959"/>
    <w:rsid w:val="00291AA0"/>
    <w:rsid w:val="00291B22"/>
    <w:rsid w:val="00292011"/>
    <w:rsid w:val="002921AD"/>
    <w:rsid w:val="00292774"/>
    <w:rsid w:val="00293354"/>
    <w:rsid w:val="00293D0C"/>
    <w:rsid w:val="002942AA"/>
    <w:rsid w:val="00294CBD"/>
    <w:rsid w:val="00294DBE"/>
    <w:rsid w:val="00294ED0"/>
    <w:rsid w:val="00295548"/>
    <w:rsid w:val="00295687"/>
    <w:rsid w:val="00295950"/>
    <w:rsid w:val="00295CA6"/>
    <w:rsid w:val="00295EE2"/>
    <w:rsid w:val="00295F8E"/>
    <w:rsid w:val="0029605A"/>
    <w:rsid w:val="002961CC"/>
    <w:rsid w:val="00296413"/>
    <w:rsid w:val="00296DDE"/>
    <w:rsid w:val="00296EA7"/>
    <w:rsid w:val="00296EC0"/>
    <w:rsid w:val="00297A77"/>
    <w:rsid w:val="00297C6F"/>
    <w:rsid w:val="00297F62"/>
    <w:rsid w:val="002A0663"/>
    <w:rsid w:val="002A07DB"/>
    <w:rsid w:val="002A0AAB"/>
    <w:rsid w:val="002A0F6A"/>
    <w:rsid w:val="002A10E4"/>
    <w:rsid w:val="002A1238"/>
    <w:rsid w:val="002A13DE"/>
    <w:rsid w:val="002A1737"/>
    <w:rsid w:val="002A1CB0"/>
    <w:rsid w:val="002A248D"/>
    <w:rsid w:val="002A270A"/>
    <w:rsid w:val="002A2806"/>
    <w:rsid w:val="002A2BCE"/>
    <w:rsid w:val="002A37FC"/>
    <w:rsid w:val="002A38F7"/>
    <w:rsid w:val="002A39E8"/>
    <w:rsid w:val="002A3A0B"/>
    <w:rsid w:val="002A3A7F"/>
    <w:rsid w:val="002A3B64"/>
    <w:rsid w:val="002A3E0C"/>
    <w:rsid w:val="002A3FE6"/>
    <w:rsid w:val="002A3FF1"/>
    <w:rsid w:val="002A445C"/>
    <w:rsid w:val="002A4825"/>
    <w:rsid w:val="002A49C9"/>
    <w:rsid w:val="002A4A2A"/>
    <w:rsid w:val="002A4A97"/>
    <w:rsid w:val="002A4D2D"/>
    <w:rsid w:val="002A4F04"/>
    <w:rsid w:val="002A5410"/>
    <w:rsid w:val="002A55C0"/>
    <w:rsid w:val="002A61C3"/>
    <w:rsid w:val="002A6520"/>
    <w:rsid w:val="002A68C1"/>
    <w:rsid w:val="002A68D2"/>
    <w:rsid w:val="002A6C23"/>
    <w:rsid w:val="002A6E48"/>
    <w:rsid w:val="002A6EF1"/>
    <w:rsid w:val="002A6FE7"/>
    <w:rsid w:val="002A709F"/>
    <w:rsid w:val="002A72BC"/>
    <w:rsid w:val="002A75EA"/>
    <w:rsid w:val="002A782C"/>
    <w:rsid w:val="002A7841"/>
    <w:rsid w:val="002A7855"/>
    <w:rsid w:val="002A7A0A"/>
    <w:rsid w:val="002A7BEB"/>
    <w:rsid w:val="002A7C86"/>
    <w:rsid w:val="002A7E9F"/>
    <w:rsid w:val="002B03BB"/>
    <w:rsid w:val="002B05C0"/>
    <w:rsid w:val="002B0964"/>
    <w:rsid w:val="002B0AD6"/>
    <w:rsid w:val="002B1A00"/>
    <w:rsid w:val="002B1C8E"/>
    <w:rsid w:val="002B1CF7"/>
    <w:rsid w:val="002B1DFA"/>
    <w:rsid w:val="002B2451"/>
    <w:rsid w:val="002B2D5C"/>
    <w:rsid w:val="002B2F90"/>
    <w:rsid w:val="002B30CA"/>
    <w:rsid w:val="002B3112"/>
    <w:rsid w:val="002B3183"/>
    <w:rsid w:val="002B31EB"/>
    <w:rsid w:val="002B3C47"/>
    <w:rsid w:val="002B3D5F"/>
    <w:rsid w:val="002B418F"/>
    <w:rsid w:val="002B44FE"/>
    <w:rsid w:val="002B46A8"/>
    <w:rsid w:val="002B4842"/>
    <w:rsid w:val="002B4900"/>
    <w:rsid w:val="002B4A5F"/>
    <w:rsid w:val="002B4B6A"/>
    <w:rsid w:val="002B5010"/>
    <w:rsid w:val="002B5227"/>
    <w:rsid w:val="002B533E"/>
    <w:rsid w:val="002B5847"/>
    <w:rsid w:val="002B5CF0"/>
    <w:rsid w:val="002B5E97"/>
    <w:rsid w:val="002B621A"/>
    <w:rsid w:val="002B634A"/>
    <w:rsid w:val="002B63F2"/>
    <w:rsid w:val="002B6482"/>
    <w:rsid w:val="002B680E"/>
    <w:rsid w:val="002B6886"/>
    <w:rsid w:val="002B702F"/>
    <w:rsid w:val="002B7098"/>
    <w:rsid w:val="002B71DD"/>
    <w:rsid w:val="002B7360"/>
    <w:rsid w:val="002B7400"/>
    <w:rsid w:val="002B7660"/>
    <w:rsid w:val="002B7695"/>
    <w:rsid w:val="002B791C"/>
    <w:rsid w:val="002B7CAA"/>
    <w:rsid w:val="002C0933"/>
    <w:rsid w:val="002C0C8E"/>
    <w:rsid w:val="002C113B"/>
    <w:rsid w:val="002C157E"/>
    <w:rsid w:val="002C17D5"/>
    <w:rsid w:val="002C1808"/>
    <w:rsid w:val="002C1AAB"/>
    <w:rsid w:val="002C1AC4"/>
    <w:rsid w:val="002C1ADB"/>
    <w:rsid w:val="002C1EB3"/>
    <w:rsid w:val="002C1EE5"/>
    <w:rsid w:val="002C1F64"/>
    <w:rsid w:val="002C2153"/>
    <w:rsid w:val="002C2180"/>
    <w:rsid w:val="002C2385"/>
    <w:rsid w:val="002C23CD"/>
    <w:rsid w:val="002C292A"/>
    <w:rsid w:val="002C2BAF"/>
    <w:rsid w:val="002C302E"/>
    <w:rsid w:val="002C3070"/>
    <w:rsid w:val="002C3145"/>
    <w:rsid w:val="002C36F7"/>
    <w:rsid w:val="002C3A96"/>
    <w:rsid w:val="002C3B97"/>
    <w:rsid w:val="002C3EF0"/>
    <w:rsid w:val="002C4557"/>
    <w:rsid w:val="002C4B44"/>
    <w:rsid w:val="002C50A1"/>
    <w:rsid w:val="002C5255"/>
    <w:rsid w:val="002C5856"/>
    <w:rsid w:val="002C5A72"/>
    <w:rsid w:val="002C61B3"/>
    <w:rsid w:val="002C6556"/>
    <w:rsid w:val="002C67CB"/>
    <w:rsid w:val="002C69E7"/>
    <w:rsid w:val="002C6DB7"/>
    <w:rsid w:val="002C71B8"/>
    <w:rsid w:val="002C772A"/>
    <w:rsid w:val="002C77F0"/>
    <w:rsid w:val="002C7AF1"/>
    <w:rsid w:val="002C7BA7"/>
    <w:rsid w:val="002C7CB8"/>
    <w:rsid w:val="002D019E"/>
    <w:rsid w:val="002D073F"/>
    <w:rsid w:val="002D0788"/>
    <w:rsid w:val="002D0791"/>
    <w:rsid w:val="002D0A4C"/>
    <w:rsid w:val="002D0B41"/>
    <w:rsid w:val="002D0CC4"/>
    <w:rsid w:val="002D16A1"/>
    <w:rsid w:val="002D1AF2"/>
    <w:rsid w:val="002D22B1"/>
    <w:rsid w:val="002D240F"/>
    <w:rsid w:val="002D2475"/>
    <w:rsid w:val="002D2B60"/>
    <w:rsid w:val="002D2D6E"/>
    <w:rsid w:val="002D2EF3"/>
    <w:rsid w:val="002D302F"/>
    <w:rsid w:val="002D3254"/>
    <w:rsid w:val="002D345A"/>
    <w:rsid w:val="002D3645"/>
    <w:rsid w:val="002D39C4"/>
    <w:rsid w:val="002D3B02"/>
    <w:rsid w:val="002D3B7B"/>
    <w:rsid w:val="002D3DA3"/>
    <w:rsid w:val="002D3E0A"/>
    <w:rsid w:val="002D3E44"/>
    <w:rsid w:val="002D3EC2"/>
    <w:rsid w:val="002D439E"/>
    <w:rsid w:val="002D43CF"/>
    <w:rsid w:val="002D46D6"/>
    <w:rsid w:val="002D576B"/>
    <w:rsid w:val="002D57E8"/>
    <w:rsid w:val="002D5B87"/>
    <w:rsid w:val="002D5BAF"/>
    <w:rsid w:val="002D5EE5"/>
    <w:rsid w:val="002D63C4"/>
    <w:rsid w:val="002D6873"/>
    <w:rsid w:val="002D69BE"/>
    <w:rsid w:val="002D6A08"/>
    <w:rsid w:val="002D6EA9"/>
    <w:rsid w:val="002D6FB7"/>
    <w:rsid w:val="002D70ED"/>
    <w:rsid w:val="002D720F"/>
    <w:rsid w:val="002D76C0"/>
    <w:rsid w:val="002D7A42"/>
    <w:rsid w:val="002D7DA7"/>
    <w:rsid w:val="002D7FF8"/>
    <w:rsid w:val="002E0158"/>
    <w:rsid w:val="002E0786"/>
    <w:rsid w:val="002E07F6"/>
    <w:rsid w:val="002E0B1D"/>
    <w:rsid w:val="002E0F94"/>
    <w:rsid w:val="002E0FE7"/>
    <w:rsid w:val="002E142E"/>
    <w:rsid w:val="002E14C6"/>
    <w:rsid w:val="002E16B9"/>
    <w:rsid w:val="002E16DF"/>
    <w:rsid w:val="002E1D04"/>
    <w:rsid w:val="002E1D10"/>
    <w:rsid w:val="002E305D"/>
    <w:rsid w:val="002E3082"/>
    <w:rsid w:val="002E325E"/>
    <w:rsid w:val="002E36E8"/>
    <w:rsid w:val="002E39F9"/>
    <w:rsid w:val="002E3D6E"/>
    <w:rsid w:val="002E402F"/>
    <w:rsid w:val="002E45B9"/>
    <w:rsid w:val="002E46C5"/>
    <w:rsid w:val="002E47A2"/>
    <w:rsid w:val="002E4955"/>
    <w:rsid w:val="002E50AA"/>
    <w:rsid w:val="002E51F4"/>
    <w:rsid w:val="002E57DD"/>
    <w:rsid w:val="002E5899"/>
    <w:rsid w:val="002E5A6C"/>
    <w:rsid w:val="002E5DEE"/>
    <w:rsid w:val="002E63EB"/>
    <w:rsid w:val="002E6601"/>
    <w:rsid w:val="002E6651"/>
    <w:rsid w:val="002E67F1"/>
    <w:rsid w:val="002E6A40"/>
    <w:rsid w:val="002E6B03"/>
    <w:rsid w:val="002E6D1B"/>
    <w:rsid w:val="002E6D20"/>
    <w:rsid w:val="002E753D"/>
    <w:rsid w:val="002E7740"/>
    <w:rsid w:val="002E791E"/>
    <w:rsid w:val="002E798E"/>
    <w:rsid w:val="002F00E0"/>
    <w:rsid w:val="002F06F9"/>
    <w:rsid w:val="002F0713"/>
    <w:rsid w:val="002F0748"/>
    <w:rsid w:val="002F0DEB"/>
    <w:rsid w:val="002F1392"/>
    <w:rsid w:val="002F1589"/>
    <w:rsid w:val="002F1BA3"/>
    <w:rsid w:val="002F1BC6"/>
    <w:rsid w:val="002F1CBA"/>
    <w:rsid w:val="002F22B9"/>
    <w:rsid w:val="002F2408"/>
    <w:rsid w:val="002F266C"/>
    <w:rsid w:val="002F321C"/>
    <w:rsid w:val="002F32CC"/>
    <w:rsid w:val="002F35C1"/>
    <w:rsid w:val="002F38CA"/>
    <w:rsid w:val="002F3C2C"/>
    <w:rsid w:val="002F3C78"/>
    <w:rsid w:val="002F3DDC"/>
    <w:rsid w:val="002F4045"/>
    <w:rsid w:val="002F4100"/>
    <w:rsid w:val="002F42E0"/>
    <w:rsid w:val="002F4A14"/>
    <w:rsid w:val="002F512F"/>
    <w:rsid w:val="002F5B2E"/>
    <w:rsid w:val="002F60E8"/>
    <w:rsid w:val="002F6244"/>
    <w:rsid w:val="002F688C"/>
    <w:rsid w:val="002F6AC7"/>
    <w:rsid w:val="002F6CE0"/>
    <w:rsid w:val="002F6EF0"/>
    <w:rsid w:val="002F74F4"/>
    <w:rsid w:val="002F7CC5"/>
    <w:rsid w:val="002F7E16"/>
    <w:rsid w:val="0030025C"/>
    <w:rsid w:val="00300268"/>
    <w:rsid w:val="003003A7"/>
    <w:rsid w:val="003004AF"/>
    <w:rsid w:val="003007FB"/>
    <w:rsid w:val="003009B0"/>
    <w:rsid w:val="00300BCF"/>
    <w:rsid w:val="00300BF2"/>
    <w:rsid w:val="00300EAC"/>
    <w:rsid w:val="00300F3D"/>
    <w:rsid w:val="00301196"/>
    <w:rsid w:val="00301306"/>
    <w:rsid w:val="0030159B"/>
    <w:rsid w:val="003015BB"/>
    <w:rsid w:val="003017E2"/>
    <w:rsid w:val="00301E07"/>
    <w:rsid w:val="00301EFC"/>
    <w:rsid w:val="003020E2"/>
    <w:rsid w:val="003021D8"/>
    <w:rsid w:val="003021E3"/>
    <w:rsid w:val="0030231E"/>
    <w:rsid w:val="003026C7"/>
    <w:rsid w:val="00302D31"/>
    <w:rsid w:val="00303055"/>
    <w:rsid w:val="003032C8"/>
    <w:rsid w:val="00303753"/>
    <w:rsid w:val="00303DCD"/>
    <w:rsid w:val="00303DFB"/>
    <w:rsid w:val="003043CD"/>
    <w:rsid w:val="00304633"/>
    <w:rsid w:val="00304866"/>
    <w:rsid w:val="003048C3"/>
    <w:rsid w:val="00304E44"/>
    <w:rsid w:val="00305101"/>
    <w:rsid w:val="003052E8"/>
    <w:rsid w:val="003056EB"/>
    <w:rsid w:val="0030593C"/>
    <w:rsid w:val="00305AD5"/>
    <w:rsid w:val="00305BAE"/>
    <w:rsid w:val="00305C11"/>
    <w:rsid w:val="00305D15"/>
    <w:rsid w:val="00305F56"/>
    <w:rsid w:val="003062CB"/>
    <w:rsid w:val="00306933"/>
    <w:rsid w:val="00307278"/>
    <w:rsid w:val="003073FC"/>
    <w:rsid w:val="00307562"/>
    <w:rsid w:val="00310278"/>
    <w:rsid w:val="003108EE"/>
    <w:rsid w:val="00310965"/>
    <w:rsid w:val="00310FC9"/>
    <w:rsid w:val="0031152D"/>
    <w:rsid w:val="003116AA"/>
    <w:rsid w:val="00311BFE"/>
    <w:rsid w:val="00311E32"/>
    <w:rsid w:val="00311E72"/>
    <w:rsid w:val="003121E2"/>
    <w:rsid w:val="00312416"/>
    <w:rsid w:val="00312D6D"/>
    <w:rsid w:val="00312F1A"/>
    <w:rsid w:val="00313820"/>
    <w:rsid w:val="00313966"/>
    <w:rsid w:val="00313A18"/>
    <w:rsid w:val="00313B5C"/>
    <w:rsid w:val="00313D78"/>
    <w:rsid w:val="00313DEB"/>
    <w:rsid w:val="0031409F"/>
    <w:rsid w:val="0031419B"/>
    <w:rsid w:val="003147D5"/>
    <w:rsid w:val="003148E6"/>
    <w:rsid w:val="00314937"/>
    <w:rsid w:val="003149E4"/>
    <w:rsid w:val="00314A6D"/>
    <w:rsid w:val="00314BA0"/>
    <w:rsid w:val="00314C47"/>
    <w:rsid w:val="00314E88"/>
    <w:rsid w:val="00314FF4"/>
    <w:rsid w:val="003150E3"/>
    <w:rsid w:val="0031540F"/>
    <w:rsid w:val="00315BF1"/>
    <w:rsid w:val="00315F4B"/>
    <w:rsid w:val="00315F86"/>
    <w:rsid w:val="003166A9"/>
    <w:rsid w:val="0031676C"/>
    <w:rsid w:val="00316CDB"/>
    <w:rsid w:val="00316DE0"/>
    <w:rsid w:val="00316E82"/>
    <w:rsid w:val="00316F29"/>
    <w:rsid w:val="00317204"/>
    <w:rsid w:val="003177DF"/>
    <w:rsid w:val="003178DD"/>
    <w:rsid w:val="00317AF6"/>
    <w:rsid w:val="00317B1C"/>
    <w:rsid w:val="00317B79"/>
    <w:rsid w:val="00317BB4"/>
    <w:rsid w:val="00317BFD"/>
    <w:rsid w:val="00317C6F"/>
    <w:rsid w:val="0032010C"/>
    <w:rsid w:val="0032020F"/>
    <w:rsid w:val="00320356"/>
    <w:rsid w:val="0032098B"/>
    <w:rsid w:val="00320AEA"/>
    <w:rsid w:val="00320B22"/>
    <w:rsid w:val="00320CA1"/>
    <w:rsid w:val="00320FD8"/>
    <w:rsid w:val="0032118A"/>
    <w:rsid w:val="00321349"/>
    <w:rsid w:val="00321C31"/>
    <w:rsid w:val="00322429"/>
    <w:rsid w:val="0032243D"/>
    <w:rsid w:val="00322536"/>
    <w:rsid w:val="0032284A"/>
    <w:rsid w:val="00322862"/>
    <w:rsid w:val="00322A68"/>
    <w:rsid w:val="00323435"/>
    <w:rsid w:val="003234C1"/>
    <w:rsid w:val="003236A3"/>
    <w:rsid w:val="00323AB7"/>
    <w:rsid w:val="00323C24"/>
    <w:rsid w:val="0032417F"/>
    <w:rsid w:val="003242BB"/>
    <w:rsid w:val="003247C6"/>
    <w:rsid w:val="0032485D"/>
    <w:rsid w:val="00324CBB"/>
    <w:rsid w:val="003254F0"/>
    <w:rsid w:val="00325673"/>
    <w:rsid w:val="0032590F"/>
    <w:rsid w:val="00325D43"/>
    <w:rsid w:val="003264A2"/>
    <w:rsid w:val="003264EA"/>
    <w:rsid w:val="00326832"/>
    <w:rsid w:val="00326A7D"/>
    <w:rsid w:val="003271F6"/>
    <w:rsid w:val="003272E7"/>
    <w:rsid w:val="003276D6"/>
    <w:rsid w:val="00327EEA"/>
    <w:rsid w:val="003300E4"/>
    <w:rsid w:val="00330210"/>
    <w:rsid w:val="003302B2"/>
    <w:rsid w:val="003302CB"/>
    <w:rsid w:val="00330845"/>
    <w:rsid w:val="003311B0"/>
    <w:rsid w:val="0033127F"/>
    <w:rsid w:val="003319D0"/>
    <w:rsid w:val="00331A12"/>
    <w:rsid w:val="00331AD2"/>
    <w:rsid w:val="00331C20"/>
    <w:rsid w:val="00332089"/>
    <w:rsid w:val="00332216"/>
    <w:rsid w:val="003322EE"/>
    <w:rsid w:val="00332560"/>
    <w:rsid w:val="0033281F"/>
    <w:rsid w:val="003329CC"/>
    <w:rsid w:val="00332C49"/>
    <w:rsid w:val="00332ED8"/>
    <w:rsid w:val="00332F28"/>
    <w:rsid w:val="003332C9"/>
    <w:rsid w:val="00333344"/>
    <w:rsid w:val="003334BE"/>
    <w:rsid w:val="00333A38"/>
    <w:rsid w:val="00334219"/>
    <w:rsid w:val="003344FC"/>
    <w:rsid w:val="00334D9D"/>
    <w:rsid w:val="003358C0"/>
    <w:rsid w:val="00335928"/>
    <w:rsid w:val="00335A57"/>
    <w:rsid w:val="00335B88"/>
    <w:rsid w:val="00335E8C"/>
    <w:rsid w:val="0033621C"/>
    <w:rsid w:val="0033647F"/>
    <w:rsid w:val="00336724"/>
    <w:rsid w:val="00336845"/>
    <w:rsid w:val="00336B55"/>
    <w:rsid w:val="00336EB2"/>
    <w:rsid w:val="00336FD6"/>
    <w:rsid w:val="003372DA"/>
    <w:rsid w:val="00337327"/>
    <w:rsid w:val="003373FC"/>
    <w:rsid w:val="00337427"/>
    <w:rsid w:val="0033769B"/>
    <w:rsid w:val="00337794"/>
    <w:rsid w:val="00337799"/>
    <w:rsid w:val="00337A54"/>
    <w:rsid w:val="00337E75"/>
    <w:rsid w:val="00340829"/>
    <w:rsid w:val="0034095E"/>
    <w:rsid w:val="00340B9F"/>
    <w:rsid w:val="00340C19"/>
    <w:rsid w:val="00341906"/>
    <w:rsid w:val="00341D48"/>
    <w:rsid w:val="00342024"/>
    <w:rsid w:val="00342336"/>
    <w:rsid w:val="00342398"/>
    <w:rsid w:val="003427F3"/>
    <w:rsid w:val="0034293C"/>
    <w:rsid w:val="003429C3"/>
    <w:rsid w:val="00342A2B"/>
    <w:rsid w:val="00342BD3"/>
    <w:rsid w:val="00342D19"/>
    <w:rsid w:val="003433EF"/>
    <w:rsid w:val="0034387D"/>
    <w:rsid w:val="00343968"/>
    <w:rsid w:val="00343CAC"/>
    <w:rsid w:val="00344068"/>
    <w:rsid w:val="0034407E"/>
    <w:rsid w:val="0034432A"/>
    <w:rsid w:val="00344474"/>
    <w:rsid w:val="003447B4"/>
    <w:rsid w:val="00344986"/>
    <w:rsid w:val="003449B3"/>
    <w:rsid w:val="00344D82"/>
    <w:rsid w:val="00344E6E"/>
    <w:rsid w:val="00344F1D"/>
    <w:rsid w:val="00344FFE"/>
    <w:rsid w:val="0034548F"/>
    <w:rsid w:val="003458D6"/>
    <w:rsid w:val="00346092"/>
    <w:rsid w:val="003470AB"/>
    <w:rsid w:val="00347104"/>
    <w:rsid w:val="00347544"/>
    <w:rsid w:val="003479CB"/>
    <w:rsid w:val="00347BE6"/>
    <w:rsid w:val="00347C80"/>
    <w:rsid w:val="00350194"/>
    <w:rsid w:val="00350268"/>
    <w:rsid w:val="003509AD"/>
    <w:rsid w:val="00350BD1"/>
    <w:rsid w:val="00350BF7"/>
    <w:rsid w:val="00350E03"/>
    <w:rsid w:val="0035105E"/>
    <w:rsid w:val="00351836"/>
    <w:rsid w:val="00351946"/>
    <w:rsid w:val="00351FB8"/>
    <w:rsid w:val="00352317"/>
    <w:rsid w:val="00352573"/>
    <w:rsid w:val="003525F3"/>
    <w:rsid w:val="00352625"/>
    <w:rsid w:val="0035271B"/>
    <w:rsid w:val="00352F3E"/>
    <w:rsid w:val="0035304A"/>
    <w:rsid w:val="00353750"/>
    <w:rsid w:val="003539CB"/>
    <w:rsid w:val="00353C1A"/>
    <w:rsid w:val="0035412E"/>
    <w:rsid w:val="0035418E"/>
    <w:rsid w:val="003555B8"/>
    <w:rsid w:val="003557F0"/>
    <w:rsid w:val="00355806"/>
    <w:rsid w:val="00355997"/>
    <w:rsid w:val="00355A58"/>
    <w:rsid w:val="00355BA3"/>
    <w:rsid w:val="00355D33"/>
    <w:rsid w:val="00355DE1"/>
    <w:rsid w:val="00355F52"/>
    <w:rsid w:val="00356107"/>
    <w:rsid w:val="003562A9"/>
    <w:rsid w:val="00356374"/>
    <w:rsid w:val="00356633"/>
    <w:rsid w:val="00356726"/>
    <w:rsid w:val="00356752"/>
    <w:rsid w:val="00356BF1"/>
    <w:rsid w:val="00357169"/>
    <w:rsid w:val="003572AA"/>
    <w:rsid w:val="00357436"/>
    <w:rsid w:val="00357505"/>
    <w:rsid w:val="003575AB"/>
    <w:rsid w:val="003575DF"/>
    <w:rsid w:val="00357652"/>
    <w:rsid w:val="003578BC"/>
    <w:rsid w:val="003578DB"/>
    <w:rsid w:val="00357EBE"/>
    <w:rsid w:val="0036011D"/>
    <w:rsid w:val="00360427"/>
    <w:rsid w:val="00360554"/>
    <w:rsid w:val="0036072F"/>
    <w:rsid w:val="00360805"/>
    <w:rsid w:val="00360918"/>
    <w:rsid w:val="00360B3B"/>
    <w:rsid w:val="0036130D"/>
    <w:rsid w:val="0036179E"/>
    <w:rsid w:val="00361AD2"/>
    <w:rsid w:val="003621EA"/>
    <w:rsid w:val="00362264"/>
    <w:rsid w:val="00362296"/>
    <w:rsid w:val="003628FE"/>
    <w:rsid w:val="0036300A"/>
    <w:rsid w:val="003633A1"/>
    <w:rsid w:val="0036355E"/>
    <w:rsid w:val="00363645"/>
    <w:rsid w:val="00363AC7"/>
    <w:rsid w:val="00363D64"/>
    <w:rsid w:val="00363E07"/>
    <w:rsid w:val="00363ECB"/>
    <w:rsid w:val="003647BC"/>
    <w:rsid w:val="00364E77"/>
    <w:rsid w:val="003656BB"/>
    <w:rsid w:val="00365888"/>
    <w:rsid w:val="00365921"/>
    <w:rsid w:val="003667C3"/>
    <w:rsid w:val="003668A4"/>
    <w:rsid w:val="00366A79"/>
    <w:rsid w:val="00366BD1"/>
    <w:rsid w:val="00366C96"/>
    <w:rsid w:val="00366D89"/>
    <w:rsid w:val="00366DF8"/>
    <w:rsid w:val="00367008"/>
    <w:rsid w:val="00367622"/>
    <w:rsid w:val="003677A8"/>
    <w:rsid w:val="00367931"/>
    <w:rsid w:val="00367B10"/>
    <w:rsid w:val="00367D1F"/>
    <w:rsid w:val="00370032"/>
    <w:rsid w:val="003700C8"/>
    <w:rsid w:val="00370136"/>
    <w:rsid w:val="003703AD"/>
    <w:rsid w:val="00370665"/>
    <w:rsid w:val="003707F2"/>
    <w:rsid w:val="003707FE"/>
    <w:rsid w:val="00370A46"/>
    <w:rsid w:val="00370AE1"/>
    <w:rsid w:val="003710B6"/>
    <w:rsid w:val="00371210"/>
    <w:rsid w:val="003715C8"/>
    <w:rsid w:val="00371732"/>
    <w:rsid w:val="00371DDB"/>
    <w:rsid w:val="0037220E"/>
    <w:rsid w:val="0037251C"/>
    <w:rsid w:val="00372774"/>
    <w:rsid w:val="00372A2F"/>
    <w:rsid w:val="00372B46"/>
    <w:rsid w:val="00372C62"/>
    <w:rsid w:val="00372E21"/>
    <w:rsid w:val="00372F56"/>
    <w:rsid w:val="00373515"/>
    <w:rsid w:val="0037391E"/>
    <w:rsid w:val="003739CE"/>
    <w:rsid w:val="00373A7C"/>
    <w:rsid w:val="00373B4D"/>
    <w:rsid w:val="003740B0"/>
    <w:rsid w:val="00374C4C"/>
    <w:rsid w:val="00375571"/>
    <w:rsid w:val="003757E3"/>
    <w:rsid w:val="00375825"/>
    <w:rsid w:val="00375861"/>
    <w:rsid w:val="00375ABC"/>
    <w:rsid w:val="00375B06"/>
    <w:rsid w:val="003761EA"/>
    <w:rsid w:val="00376614"/>
    <w:rsid w:val="003766C4"/>
    <w:rsid w:val="0037670A"/>
    <w:rsid w:val="0037677E"/>
    <w:rsid w:val="00376C2C"/>
    <w:rsid w:val="00377011"/>
    <w:rsid w:val="003772A7"/>
    <w:rsid w:val="003776DF"/>
    <w:rsid w:val="0037784B"/>
    <w:rsid w:val="0037786B"/>
    <w:rsid w:val="00377E72"/>
    <w:rsid w:val="003805CD"/>
    <w:rsid w:val="00380749"/>
    <w:rsid w:val="00380A19"/>
    <w:rsid w:val="00380C84"/>
    <w:rsid w:val="00381437"/>
    <w:rsid w:val="00381C3B"/>
    <w:rsid w:val="00381D8F"/>
    <w:rsid w:val="00381EB0"/>
    <w:rsid w:val="00382492"/>
    <w:rsid w:val="0038250D"/>
    <w:rsid w:val="0038261B"/>
    <w:rsid w:val="003828AC"/>
    <w:rsid w:val="00382F7E"/>
    <w:rsid w:val="00383293"/>
    <w:rsid w:val="0038353B"/>
    <w:rsid w:val="00383E1A"/>
    <w:rsid w:val="00384058"/>
    <w:rsid w:val="00384125"/>
    <w:rsid w:val="00384376"/>
    <w:rsid w:val="003846A0"/>
    <w:rsid w:val="003852A9"/>
    <w:rsid w:val="00385481"/>
    <w:rsid w:val="0038551D"/>
    <w:rsid w:val="00385BC0"/>
    <w:rsid w:val="00385C27"/>
    <w:rsid w:val="00386244"/>
    <w:rsid w:val="00386939"/>
    <w:rsid w:val="00386A7C"/>
    <w:rsid w:val="00387036"/>
    <w:rsid w:val="003872F3"/>
    <w:rsid w:val="003872F7"/>
    <w:rsid w:val="003875B0"/>
    <w:rsid w:val="003875F5"/>
    <w:rsid w:val="00390078"/>
    <w:rsid w:val="003900DC"/>
    <w:rsid w:val="0039060F"/>
    <w:rsid w:val="00390AD1"/>
    <w:rsid w:val="003911DC"/>
    <w:rsid w:val="003912DB"/>
    <w:rsid w:val="003912E3"/>
    <w:rsid w:val="0039191F"/>
    <w:rsid w:val="00391A85"/>
    <w:rsid w:val="003921D6"/>
    <w:rsid w:val="003923C8"/>
    <w:rsid w:val="00392509"/>
    <w:rsid w:val="00392542"/>
    <w:rsid w:val="00392758"/>
    <w:rsid w:val="003929E9"/>
    <w:rsid w:val="00392A8A"/>
    <w:rsid w:val="003933AA"/>
    <w:rsid w:val="003933C7"/>
    <w:rsid w:val="00393F8A"/>
    <w:rsid w:val="003941C0"/>
    <w:rsid w:val="00394335"/>
    <w:rsid w:val="0039439A"/>
    <w:rsid w:val="00394927"/>
    <w:rsid w:val="00394B02"/>
    <w:rsid w:val="00394BBD"/>
    <w:rsid w:val="003952D0"/>
    <w:rsid w:val="003952F9"/>
    <w:rsid w:val="003953C8"/>
    <w:rsid w:val="00396273"/>
    <w:rsid w:val="0039654E"/>
    <w:rsid w:val="003965A1"/>
    <w:rsid w:val="0039697A"/>
    <w:rsid w:val="003969C8"/>
    <w:rsid w:val="00396A40"/>
    <w:rsid w:val="00396BF4"/>
    <w:rsid w:val="00396EAF"/>
    <w:rsid w:val="00397108"/>
    <w:rsid w:val="00397457"/>
    <w:rsid w:val="003976C7"/>
    <w:rsid w:val="00397800"/>
    <w:rsid w:val="00397BB1"/>
    <w:rsid w:val="003A0121"/>
    <w:rsid w:val="003A035E"/>
    <w:rsid w:val="003A06CC"/>
    <w:rsid w:val="003A0AF6"/>
    <w:rsid w:val="003A0E4A"/>
    <w:rsid w:val="003A12A1"/>
    <w:rsid w:val="003A1B1A"/>
    <w:rsid w:val="003A22B2"/>
    <w:rsid w:val="003A25AE"/>
    <w:rsid w:val="003A3047"/>
    <w:rsid w:val="003A3068"/>
    <w:rsid w:val="003A3300"/>
    <w:rsid w:val="003A3630"/>
    <w:rsid w:val="003A37E7"/>
    <w:rsid w:val="003A3AD2"/>
    <w:rsid w:val="003A3ADF"/>
    <w:rsid w:val="003A3F4E"/>
    <w:rsid w:val="003A3FBA"/>
    <w:rsid w:val="003A4838"/>
    <w:rsid w:val="003A4B39"/>
    <w:rsid w:val="003A4C82"/>
    <w:rsid w:val="003A516B"/>
    <w:rsid w:val="003A5443"/>
    <w:rsid w:val="003A549E"/>
    <w:rsid w:val="003A5BFA"/>
    <w:rsid w:val="003A60FA"/>
    <w:rsid w:val="003A610B"/>
    <w:rsid w:val="003A7164"/>
    <w:rsid w:val="003A716F"/>
    <w:rsid w:val="003A73CE"/>
    <w:rsid w:val="003A76CA"/>
    <w:rsid w:val="003A7744"/>
    <w:rsid w:val="003A775F"/>
    <w:rsid w:val="003A781E"/>
    <w:rsid w:val="003A78DB"/>
    <w:rsid w:val="003A7F00"/>
    <w:rsid w:val="003B01D6"/>
    <w:rsid w:val="003B0545"/>
    <w:rsid w:val="003B07B7"/>
    <w:rsid w:val="003B0C4D"/>
    <w:rsid w:val="003B0CA4"/>
    <w:rsid w:val="003B0FD8"/>
    <w:rsid w:val="003B120A"/>
    <w:rsid w:val="003B1256"/>
    <w:rsid w:val="003B17DF"/>
    <w:rsid w:val="003B1B63"/>
    <w:rsid w:val="003B1C11"/>
    <w:rsid w:val="003B1EE5"/>
    <w:rsid w:val="003B224A"/>
    <w:rsid w:val="003B2402"/>
    <w:rsid w:val="003B2761"/>
    <w:rsid w:val="003B308B"/>
    <w:rsid w:val="003B38C2"/>
    <w:rsid w:val="003B3B7B"/>
    <w:rsid w:val="003B3C27"/>
    <w:rsid w:val="003B4668"/>
    <w:rsid w:val="003B47CD"/>
    <w:rsid w:val="003B4E30"/>
    <w:rsid w:val="003B4E98"/>
    <w:rsid w:val="003B513F"/>
    <w:rsid w:val="003B565A"/>
    <w:rsid w:val="003B56E5"/>
    <w:rsid w:val="003B62B6"/>
    <w:rsid w:val="003B674E"/>
    <w:rsid w:val="003B68B1"/>
    <w:rsid w:val="003B6AFB"/>
    <w:rsid w:val="003B6B73"/>
    <w:rsid w:val="003B6D62"/>
    <w:rsid w:val="003B7432"/>
    <w:rsid w:val="003B79DC"/>
    <w:rsid w:val="003B7B5B"/>
    <w:rsid w:val="003B7E90"/>
    <w:rsid w:val="003C01EC"/>
    <w:rsid w:val="003C042D"/>
    <w:rsid w:val="003C04C9"/>
    <w:rsid w:val="003C06F0"/>
    <w:rsid w:val="003C0844"/>
    <w:rsid w:val="003C0BA0"/>
    <w:rsid w:val="003C0D8D"/>
    <w:rsid w:val="003C12E1"/>
    <w:rsid w:val="003C16C7"/>
    <w:rsid w:val="003C1B0F"/>
    <w:rsid w:val="003C1CB1"/>
    <w:rsid w:val="003C2188"/>
    <w:rsid w:val="003C241B"/>
    <w:rsid w:val="003C2511"/>
    <w:rsid w:val="003C284A"/>
    <w:rsid w:val="003C2876"/>
    <w:rsid w:val="003C2979"/>
    <w:rsid w:val="003C297A"/>
    <w:rsid w:val="003C2A37"/>
    <w:rsid w:val="003C2A42"/>
    <w:rsid w:val="003C3BAE"/>
    <w:rsid w:val="003C3E53"/>
    <w:rsid w:val="003C3F17"/>
    <w:rsid w:val="003C4015"/>
    <w:rsid w:val="003C4153"/>
    <w:rsid w:val="003C42B9"/>
    <w:rsid w:val="003C4427"/>
    <w:rsid w:val="003C4786"/>
    <w:rsid w:val="003C4D64"/>
    <w:rsid w:val="003C56B9"/>
    <w:rsid w:val="003C56FF"/>
    <w:rsid w:val="003C5A66"/>
    <w:rsid w:val="003C5D2E"/>
    <w:rsid w:val="003C6341"/>
    <w:rsid w:val="003C69E9"/>
    <w:rsid w:val="003C6AF3"/>
    <w:rsid w:val="003C6B23"/>
    <w:rsid w:val="003C6D25"/>
    <w:rsid w:val="003C7450"/>
    <w:rsid w:val="003C74C9"/>
    <w:rsid w:val="003D0257"/>
    <w:rsid w:val="003D0323"/>
    <w:rsid w:val="003D04CD"/>
    <w:rsid w:val="003D07E1"/>
    <w:rsid w:val="003D0813"/>
    <w:rsid w:val="003D0816"/>
    <w:rsid w:val="003D0852"/>
    <w:rsid w:val="003D08F9"/>
    <w:rsid w:val="003D0EEB"/>
    <w:rsid w:val="003D0F4F"/>
    <w:rsid w:val="003D11E5"/>
    <w:rsid w:val="003D1281"/>
    <w:rsid w:val="003D13F7"/>
    <w:rsid w:val="003D207C"/>
    <w:rsid w:val="003D2346"/>
    <w:rsid w:val="003D2860"/>
    <w:rsid w:val="003D2DB6"/>
    <w:rsid w:val="003D334E"/>
    <w:rsid w:val="003D338F"/>
    <w:rsid w:val="003D38A1"/>
    <w:rsid w:val="003D38A8"/>
    <w:rsid w:val="003D3C0D"/>
    <w:rsid w:val="003D3ED6"/>
    <w:rsid w:val="003D3FE4"/>
    <w:rsid w:val="003D41BE"/>
    <w:rsid w:val="003D43C5"/>
    <w:rsid w:val="003D4638"/>
    <w:rsid w:val="003D5242"/>
    <w:rsid w:val="003D571D"/>
    <w:rsid w:val="003D5B31"/>
    <w:rsid w:val="003D5C3B"/>
    <w:rsid w:val="003D5C6C"/>
    <w:rsid w:val="003D5E2A"/>
    <w:rsid w:val="003D5EA3"/>
    <w:rsid w:val="003D5FAA"/>
    <w:rsid w:val="003D6154"/>
    <w:rsid w:val="003D6222"/>
    <w:rsid w:val="003D6750"/>
    <w:rsid w:val="003D6CBC"/>
    <w:rsid w:val="003D6D26"/>
    <w:rsid w:val="003D6D75"/>
    <w:rsid w:val="003D700B"/>
    <w:rsid w:val="003D70E6"/>
    <w:rsid w:val="003D726A"/>
    <w:rsid w:val="003D759A"/>
    <w:rsid w:val="003D78A1"/>
    <w:rsid w:val="003D7F8B"/>
    <w:rsid w:val="003E052B"/>
    <w:rsid w:val="003E0607"/>
    <w:rsid w:val="003E0741"/>
    <w:rsid w:val="003E0E11"/>
    <w:rsid w:val="003E1089"/>
    <w:rsid w:val="003E12E9"/>
    <w:rsid w:val="003E17A1"/>
    <w:rsid w:val="003E1A7E"/>
    <w:rsid w:val="003E1E53"/>
    <w:rsid w:val="003E201C"/>
    <w:rsid w:val="003E24C6"/>
    <w:rsid w:val="003E27E8"/>
    <w:rsid w:val="003E3231"/>
    <w:rsid w:val="003E35F0"/>
    <w:rsid w:val="003E3699"/>
    <w:rsid w:val="003E36E2"/>
    <w:rsid w:val="003E3957"/>
    <w:rsid w:val="003E3F8B"/>
    <w:rsid w:val="003E3FA5"/>
    <w:rsid w:val="003E4103"/>
    <w:rsid w:val="003E4517"/>
    <w:rsid w:val="003E487F"/>
    <w:rsid w:val="003E4A9E"/>
    <w:rsid w:val="003E4B8C"/>
    <w:rsid w:val="003E4CCF"/>
    <w:rsid w:val="003E4D5D"/>
    <w:rsid w:val="003E4DE5"/>
    <w:rsid w:val="003E5351"/>
    <w:rsid w:val="003E5613"/>
    <w:rsid w:val="003E58B7"/>
    <w:rsid w:val="003E5AEF"/>
    <w:rsid w:val="003E61E8"/>
    <w:rsid w:val="003E6355"/>
    <w:rsid w:val="003E6509"/>
    <w:rsid w:val="003E6A1E"/>
    <w:rsid w:val="003E6AC7"/>
    <w:rsid w:val="003E6C2F"/>
    <w:rsid w:val="003E7037"/>
    <w:rsid w:val="003E7076"/>
    <w:rsid w:val="003E73FB"/>
    <w:rsid w:val="003E759C"/>
    <w:rsid w:val="003F012A"/>
    <w:rsid w:val="003F02A4"/>
    <w:rsid w:val="003F0317"/>
    <w:rsid w:val="003F046D"/>
    <w:rsid w:val="003F0B4A"/>
    <w:rsid w:val="003F11EF"/>
    <w:rsid w:val="003F14AA"/>
    <w:rsid w:val="003F1ACE"/>
    <w:rsid w:val="003F1D08"/>
    <w:rsid w:val="003F1D97"/>
    <w:rsid w:val="003F1EF2"/>
    <w:rsid w:val="003F2463"/>
    <w:rsid w:val="003F2608"/>
    <w:rsid w:val="003F2CCB"/>
    <w:rsid w:val="003F3519"/>
    <w:rsid w:val="003F3F8E"/>
    <w:rsid w:val="003F47CB"/>
    <w:rsid w:val="003F4867"/>
    <w:rsid w:val="003F48F6"/>
    <w:rsid w:val="003F4C8A"/>
    <w:rsid w:val="003F5184"/>
    <w:rsid w:val="003F53C8"/>
    <w:rsid w:val="003F554B"/>
    <w:rsid w:val="003F5A9D"/>
    <w:rsid w:val="003F5C25"/>
    <w:rsid w:val="003F5C2E"/>
    <w:rsid w:val="003F5CE7"/>
    <w:rsid w:val="003F5DF7"/>
    <w:rsid w:val="003F696B"/>
    <w:rsid w:val="003F6A88"/>
    <w:rsid w:val="003F6B17"/>
    <w:rsid w:val="003F6D56"/>
    <w:rsid w:val="003F70F8"/>
    <w:rsid w:val="003F718B"/>
    <w:rsid w:val="003F72C5"/>
    <w:rsid w:val="003F7F8D"/>
    <w:rsid w:val="00400252"/>
    <w:rsid w:val="004002CB"/>
    <w:rsid w:val="0040032F"/>
    <w:rsid w:val="0040052C"/>
    <w:rsid w:val="00400684"/>
    <w:rsid w:val="0040073E"/>
    <w:rsid w:val="00400E1B"/>
    <w:rsid w:val="00401180"/>
    <w:rsid w:val="0040191D"/>
    <w:rsid w:val="00401C45"/>
    <w:rsid w:val="00401CC2"/>
    <w:rsid w:val="00401D1C"/>
    <w:rsid w:val="00401D6C"/>
    <w:rsid w:val="00402087"/>
    <w:rsid w:val="004024C9"/>
    <w:rsid w:val="0040256F"/>
    <w:rsid w:val="0040273A"/>
    <w:rsid w:val="00402B3D"/>
    <w:rsid w:val="00402B5B"/>
    <w:rsid w:val="00402C9E"/>
    <w:rsid w:val="00402D79"/>
    <w:rsid w:val="00402ECE"/>
    <w:rsid w:val="0040302F"/>
    <w:rsid w:val="00403061"/>
    <w:rsid w:val="00403090"/>
    <w:rsid w:val="00403097"/>
    <w:rsid w:val="004036BF"/>
    <w:rsid w:val="00403854"/>
    <w:rsid w:val="00403D2A"/>
    <w:rsid w:val="00403EF4"/>
    <w:rsid w:val="00404729"/>
    <w:rsid w:val="00405139"/>
    <w:rsid w:val="004051F9"/>
    <w:rsid w:val="00405250"/>
    <w:rsid w:val="00405632"/>
    <w:rsid w:val="0040565C"/>
    <w:rsid w:val="0040637D"/>
    <w:rsid w:val="004070C5"/>
    <w:rsid w:val="004070EB"/>
    <w:rsid w:val="0040717C"/>
    <w:rsid w:val="00407A15"/>
    <w:rsid w:val="0041053F"/>
    <w:rsid w:val="00410990"/>
    <w:rsid w:val="004109FC"/>
    <w:rsid w:val="00410B9E"/>
    <w:rsid w:val="00411114"/>
    <w:rsid w:val="004115ED"/>
    <w:rsid w:val="0041194E"/>
    <w:rsid w:val="00411CFA"/>
    <w:rsid w:val="004122BD"/>
    <w:rsid w:val="00412486"/>
    <w:rsid w:val="00412791"/>
    <w:rsid w:val="00412A35"/>
    <w:rsid w:val="00413066"/>
    <w:rsid w:val="0041312C"/>
    <w:rsid w:val="00413174"/>
    <w:rsid w:val="00413977"/>
    <w:rsid w:val="00413CBF"/>
    <w:rsid w:val="00414370"/>
    <w:rsid w:val="00414671"/>
    <w:rsid w:val="00414C5A"/>
    <w:rsid w:val="00414DDB"/>
    <w:rsid w:val="0041529F"/>
    <w:rsid w:val="00415A45"/>
    <w:rsid w:val="00415B00"/>
    <w:rsid w:val="00415CEA"/>
    <w:rsid w:val="00416286"/>
    <w:rsid w:val="004166CD"/>
    <w:rsid w:val="00416760"/>
    <w:rsid w:val="004169F3"/>
    <w:rsid w:val="00416A0B"/>
    <w:rsid w:val="004172D0"/>
    <w:rsid w:val="004172E8"/>
    <w:rsid w:val="0041734C"/>
    <w:rsid w:val="00417788"/>
    <w:rsid w:val="00417A58"/>
    <w:rsid w:val="00417D66"/>
    <w:rsid w:val="00420666"/>
    <w:rsid w:val="00420722"/>
    <w:rsid w:val="0042086A"/>
    <w:rsid w:val="00420977"/>
    <w:rsid w:val="00420B69"/>
    <w:rsid w:val="00420C04"/>
    <w:rsid w:val="0042135B"/>
    <w:rsid w:val="00421573"/>
    <w:rsid w:val="00421592"/>
    <w:rsid w:val="004217DD"/>
    <w:rsid w:val="00421E13"/>
    <w:rsid w:val="00422493"/>
    <w:rsid w:val="004224BB"/>
    <w:rsid w:val="0042250B"/>
    <w:rsid w:val="00422DDA"/>
    <w:rsid w:val="00422F10"/>
    <w:rsid w:val="004232CA"/>
    <w:rsid w:val="00423421"/>
    <w:rsid w:val="004238CA"/>
    <w:rsid w:val="00423A11"/>
    <w:rsid w:val="00423A1F"/>
    <w:rsid w:val="00423C33"/>
    <w:rsid w:val="00424041"/>
    <w:rsid w:val="004240C9"/>
    <w:rsid w:val="004241FF"/>
    <w:rsid w:val="00424772"/>
    <w:rsid w:val="00424B7B"/>
    <w:rsid w:val="00424E4F"/>
    <w:rsid w:val="00424E68"/>
    <w:rsid w:val="00424E8E"/>
    <w:rsid w:val="004251F3"/>
    <w:rsid w:val="00425339"/>
    <w:rsid w:val="0042551F"/>
    <w:rsid w:val="00425791"/>
    <w:rsid w:val="0042587C"/>
    <w:rsid w:val="00425C6F"/>
    <w:rsid w:val="00425E65"/>
    <w:rsid w:val="00426194"/>
    <w:rsid w:val="004262CA"/>
    <w:rsid w:val="004264D2"/>
    <w:rsid w:val="004266DE"/>
    <w:rsid w:val="00426752"/>
    <w:rsid w:val="00426891"/>
    <w:rsid w:val="00426929"/>
    <w:rsid w:val="00426B72"/>
    <w:rsid w:val="004277DD"/>
    <w:rsid w:val="00427900"/>
    <w:rsid w:val="00427CBB"/>
    <w:rsid w:val="00427D58"/>
    <w:rsid w:val="00427E5B"/>
    <w:rsid w:val="0043028E"/>
    <w:rsid w:val="00430777"/>
    <w:rsid w:val="0043086C"/>
    <w:rsid w:val="00430BB9"/>
    <w:rsid w:val="00430C73"/>
    <w:rsid w:val="0043161E"/>
    <w:rsid w:val="00431955"/>
    <w:rsid w:val="004319D7"/>
    <w:rsid w:val="00431A4F"/>
    <w:rsid w:val="0043222A"/>
    <w:rsid w:val="00432279"/>
    <w:rsid w:val="00432440"/>
    <w:rsid w:val="0043269C"/>
    <w:rsid w:val="004326F6"/>
    <w:rsid w:val="00432A0E"/>
    <w:rsid w:val="00432B05"/>
    <w:rsid w:val="00432D83"/>
    <w:rsid w:val="004331BD"/>
    <w:rsid w:val="00433256"/>
    <w:rsid w:val="004334F2"/>
    <w:rsid w:val="004336D5"/>
    <w:rsid w:val="00434065"/>
    <w:rsid w:val="00434F88"/>
    <w:rsid w:val="00435199"/>
    <w:rsid w:val="004351B8"/>
    <w:rsid w:val="0043537A"/>
    <w:rsid w:val="004353EC"/>
    <w:rsid w:val="00435502"/>
    <w:rsid w:val="004357AD"/>
    <w:rsid w:val="00435890"/>
    <w:rsid w:val="00435F93"/>
    <w:rsid w:val="00436493"/>
    <w:rsid w:val="00436B26"/>
    <w:rsid w:val="00436B9D"/>
    <w:rsid w:val="00436CDD"/>
    <w:rsid w:val="00436FAB"/>
    <w:rsid w:val="00437074"/>
    <w:rsid w:val="0043712D"/>
    <w:rsid w:val="0043722B"/>
    <w:rsid w:val="004373E8"/>
    <w:rsid w:val="0043761E"/>
    <w:rsid w:val="0043778A"/>
    <w:rsid w:val="00437B44"/>
    <w:rsid w:val="00440012"/>
    <w:rsid w:val="004401A3"/>
    <w:rsid w:val="00440303"/>
    <w:rsid w:val="00440339"/>
    <w:rsid w:val="00440409"/>
    <w:rsid w:val="00440B10"/>
    <w:rsid w:val="004410BE"/>
    <w:rsid w:val="00441210"/>
    <w:rsid w:val="004416A6"/>
    <w:rsid w:val="004416DA"/>
    <w:rsid w:val="004417F1"/>
    <w:rsid w:val="00441851"/>
    <w:rsid w:val="00441E19"/>
    <w:rsid w:val="00442113"/>
    <w:rsid w:val="00442330"/>
    <w:rsid w:val="00442380"/>
    <w:rsid w:val="004427F2"/>
    <w:rsid w:val="004428E5"/>
    <w:rsid w:val="00442B78"/>
    <w:rsid w:val="00442C28"/>
    <w:rsid w:val="00442DD6"/>
    <w:rsid w:val="00442DDE"/>
    <w:rsid w:val="0044386D"/>
    <w:rsid w:val="00443CC0"/>
    <w:rsid w:val="00443DB0"/>
    <w:rsid w:val="004440B8"/>
    <w:rsid w:val="004442AE"/>
    <w:rsid w:val="004444FD"/>
    <w:rsid w:val="004445FA"/>
    <w:rsid w:val="00444701"/>
    <w:rsid w:val="004447AA"/>
    <w:rsid w:val="004449B3"/>
    <w:rsid w:val="00444C2A"/>
    <w:rsid w:val="00444C40"/>
    <w:rsid w:val="00444DBB"/>
    <w:rsid w:val="00445D89"/>
    <w:rsid w:val="00446801"/>
    <w:rsid w:val="0044686E"/>
    <w:rsid w:val="00446C05"/>
    <w:rsid w:val="00446C62"/>
    <w:rsid w:val="00447226"/>
    <w:rsid w:val="00447575"/>
    <w:rsid w:val="0044790A"/>
    <w:rsid w:val="0044798C"/>
    <w:rsid w:val="00447B87"/>
    <w:rsid w:val="00447BF1"/>
    <w:rsid w:val="00447C12"/>
    <w:rsid w:val="00447E83"/>
    <w:rsid w:val="00450DBF"/>
    <w:rsid w:val="00451047"/>
    <w:rsid w:val="00451486"/>
    <w:rsid w:val="0045165C"/>
    <w:rsid w:val="0045192D"/>
    <w:rsid w:val="00451B5F"/>
    <w:rsid w:val="00451F40"/>
    <w:rsid w:val="0045201E"/>
    <w:rsid w:val="00452186"/>
    <w:rsid w:val="00452233"/>
    <w:rsid w:val="00452617"/>
    <w:rsid w:val="004529A4"/>
    <w:rsid w:val="00452D0F"/>
    <w:rsid w:val="004534AA"/>
    <w:rsid w:val="00453842"/>
    <w:rsid w:val="004538A1"/>
    <w:rsid w:val="004539F4"/>
    <w:rsid w:val="00453E79"/>
    <w:rsid w:val="00454366"/>
    <w:rsid w:val="004546DE"/>
    <w:rsid w:val="004549C5"/>
    <w:rsid w:val="00454B08"/>
    <w:rsid w:val="00454D19"/>
    <w:rsid w:val="00454DE9"/>
    <w:rsid w:val="0045524F"/>
    <w:rsid w:val="0045535F"/>
    <w:rsid w:val="004554BB"/>
    <w:rsid w:val="00455540"/>
    <w:rsid w:val="00455D15"/>
    <w:rsid w:val="00455DBB"/>
    <w:rsid w:val="00455DBD"/>
    <w:rsid w:val="00455DE7"/>
    <w:rsid w:val="00456E1C"/>
    <w:rsid w:val="00456FD7"/>
    <w:rsid w:val="0045711D"/>
    <w:rsid w:val="00457447"/>
    <w:rsid w:val="00457951"/>
    <w:rsid w:val="00457BB1"/>
    <w:rsid w:val="00457C72"/>
    <w:rsid w:val="0046024B"/>
    <w:rsid w:val="0046025E"/>
    <w:rsid w:val="004607F1"/>
    <w:rsid w:val="004609B6"/>
    <w:rsid w:val="0046137D"/>
    <w:rsid w:val="0046139B"/>
    <w:rsid w:val="004616A7"/>
    <w:rsid w:val="00461A70"/>
    <w:rsid w:val="00462618"/>
    <w:rsid w:val="0046282B"/>
    <w:rsid w:val="00462A64"/>
    <w:rsid w:val="00462CD2"/>
    <w:rsid w:val="004636DB"/>
    <w:rsid w:val="00463ABD"/>
    <w:rsid w:val="00464296"/>
    <w:rsid w:val="00464C9F"/>
    <w:rsid w:val="00464CFF"/>
    <w:rsid w:val="00464E69"/>
    <w:rsid w:val="0046538E"/>
    <w:rsid w:val="00465548"/>
    <w:rsid w:val="00465948"/>
    <w:rsid w:val="004659EC"/>
    <w:rsid w:val="00465B63"/>
    <w:rsid w:val="00465F21"/>
    <w:rsid w:val="00466245"/>
    <w:rsid w:val="004663ED"/>
    <w:rsid w:val="0046685C"/>
    <w:rsid w:val="00466B3C"/>
    <w:rsid w:val="00466C47"/>
    <w:rsid w:val="00467035"/>
    <w:rsid w:val="004674C1"/>
    <w:rsid w:val="004675F0"/>
    <w:rsid w:val="00467BD6"/>
    <w:rsid w:val="00467FFD"/>
    <w:rsid w:val="00470096"/>
    <w:rsid w:val="0047035F"/>
    <w:rsid w:val="00470C3E"/>
    <w:rsid w:val="00471CB7"/>
    <w:rsid w:val="00471D3A"/>
    <w:rsid w:val="00471D58"/>
    <w:rsid w:val="00471DF8"/>
    <w:rsid w:val="00471F52"/>
    <w:rsid w:val="00471F85"/>
    <w:rsid w:val="00472604"/>
    <w:rsid w:val="00472B02"/>
    <w:rsid w:val="00472E83"/>
    <w:rsid w:val="00473180"/>
    <w:rsid w:val="004731F3"/>
    <w:rsid w:val="004734FE"/>
    <w:rsid w:val="004736A7"/>
    <w:rsid w:val="00473721"/>
    <w:rsid w:val="00473B04"/>
    <w:rsid w:val="00473DC1"/>
    <w:rsid w:val="00474937"/>
    <w:rsid w:val="00474A2C"/>
    <w:rsid w:val="00474FDB"/>
    <w:rsid w:val="004754C8"/>
    <w:rsid w:val="0047602D"/>
    <w:rsid w:val="00476384"/>
    <w:rsid w:val="004767C4"/>
    <w:rsid w:val="004769B4"/>
    <w:rsid w:val="00476C1B"/>
    <w:rsid w:val="004775EF"/>
    <w:rsid w:val="004779DF"/>
    <w:rsid w:val="00477CE8"/>
    <w:rsid w:val="00477D8E"/>
    <w:rsid w:val="00477FDA"/>
    <w:rsid w:val="0048021D"/>
    <w:rsid w:val="0048023F"/>
    <w:rsid w:val="004803F3"/>
    <w:rsid w:val="0048066E"/>
    <w:rsid w:val="004809D4"/>
    <w:rsid w:val="00480A91"/>
    <w:rsid w:val="00481857"/>
    <w:rsid w:val="004818C8"/>
    <w:rsid w:val="0048206A"/>
    <w:rsid w:val="00482165"/>
    <w:rsid w:val="004823BB"/>
    <w:rsid w:val="004823CE"/>
    <w:rsid w:val="004827BB"/>
    <w:rsid w:val="004829F1"/>
    <w:rsid w:val="0048315C"/>
    <w:rsid w:val="004835DC"/>
    <w:rsid w:val="00483852"/>
    <w:rsid w:val="00484200"/>
    <w:rsid w:val="00484386"/>
    <w:rsid w:val="0048479C"/>
    <w:rsid w:val="004848BC"/>
    <w:rsid w:val="00484BB9"/>
    <w:rsid w:val="004854D7"/>
    <w:rsid w:val="00485EB5"/>
    <w:rsid w:val="0048683E"/>
    <w:rsid w:val="00486DFF"/>
    <w:rsid w:val="004870B6"/>
    <w:rsid w:val="0048764C"/>
    <w:rsid w:val="0048767C"/>
    <w:rsid w:val="00487776"/>
    <w:rsid w:val="004879C7"/>
    <w:rsid w:val="00487B06"/>
    <w:rsid w:val="00487DB2"/>
    <w:rsid w:val="0049014F"/>
    <w:rsid w:val="00490307"/>
    <w:rsid w:val="00490341"/>
    <w:rsid w:val="004907A2"/>
    <w:rsid w:val="00490CDC"/>
    <w:rsid w:val="00491071"/>
    <w:rsid w:val="0049153C"/>
    <w:rsid w:val="004917FB"/>
    <w:rsid w:val="00491868"/>
    <w:rsid w:val="00491A6F"/>
    <w:rsid w:val="00491D57"/>
    <w:rsid w:val="00491D59"/>
    <w:rsid w:val="0049200F"/>
    <w:rsid w:val="00492364"/>
    <w:rsid w:val="00492434"/>
    <w:rsid w:val="00492468"/>
    <w:rsid w:val="00493398"/>
    <w:rsid w:val="004934BF"/>
    <w:rsid w:val="0049366A"/>
    <w:rsid w:val="00493BEA"/>
    <w:rsid w:val="00493DC7"/>
    <w:rsid w:val="00493FBB"/>
    <w:rsid w:val="00494520"/>
    <w:rsid w:val="0049492B"/>
    <w:rsid w:val="00494B82"/>
    <w:rsid w:val="00494D7E"/>
    <w:rsid w:val="00494F88"/>
    <w:rsid w:val="00495029"/>
    <w:rsid w:val="00495101"/>
    <w:rsid w:val="00495566"/>
    <w:rsid w:val="0049560E"/>
    <w:rsid w:val="004957BF"/>
    <w:rsid w:val="00495DAB"/>
    <w:rsid w:val="00495FE7"/>
    <w:rsid w:val="00496047"/>
    <w:rsid w:val="00496186"/>
    <w:rsid w:val="0049642C"/>
    <w:rsid w:val="004964C2"/>
    <w:rsid w:val="004966B9"/>
    <w:rsid w:val="0049709B"/>
    <w:rsid w:val="0049792B"/>
    <w:rsid w:val="00497A61"/>
    <w:rsid w:val="004A00A1"/>
    <w:rsid w:val="004A0A7C"/>
    <w:rsid w:val="004A1A40"/>
    <w:rsid w:val="004A208F"/>
    <w:rsid w:val="004A2261"/>
    <w:rsid w:val="004A23FC"/>
    <w:rsid w:val="004A2406"/>
    <w:rsid w:val="004A243E"/>
    <w:rsid w:val="004A2469"/>
    <w:rsid w:val="004A2597"/>
    <w:rsid w:val="004A27E9"/>
    <w:rsid w:val="004A2A40"/>
    <w:rsid w:val="004A2EC4"/>
    <w:rsid w:val="004A2EE1"/>
    <w:rsid w:val="004A3420"/>
    <w:rsid w:val="004A3781"/>
    <w:rsid w:val="004A3C1C"/>
    <w:rsid w:val="004A3F93"/>
    <w:rsid w:val="004A48AD"/>
    <w:rsid w:val="004A4FFB"/>
    <w:rsid w:val="004A519D"/>
    <w:rsid w:val="004A51A1"/>
    <w:rsid w:val="004A5328"/>
    <w:rsid w:val="004A5D21"/>
    <w:rsid w:val="004A6722"/>
    <w:rsid w:val="004A6ACA"/>
    <w:rsid w:val="004A75B0"/>
    <w:rsid w:val="004A7A33"/>
    <w:rsid w:val="004A7F40"/>
    <w:rsid w:val="004B0258"/>
    <w:rsid w:val="004B035B"/>
    <w:rsid w:val="004B07CC"/>
    <w:rsid w:val="004B0D94"/>
    <w:rsid w:val="004B0EBC"/>
    <w:rsid w:val="004B12A8"/>
    <w:rsid w:val="004B1480"/>
    <w:rsid w:val="004B17B7"/>
    <w:rsid w:val="004B1960"/>
    <w:rsid w:val="004B1E21"/>
    <w:rsid w:val="004B23C4"/>
    <w:rsid w:val="004B23FA"/>
    <w:rsid w:val="004B2960"/>
    <w:rsid w:val="004B2ABF"/>
    <w:rsid w:val="004B2C8D"/>
    <w:rsid w:val="004B2CEA"/>
    <w:rsid w:val="004B2EA0"/>
    <w:rsid w:val="004B30FD"/>
    <w:rsid w:val="004B3537"/>
    <w:rsid w:val="004B3D8A"/>
    <w:rsid w:val="004B418D"/>
    <w:rsid w:val="004B4A15"/>
    <w:rsid w:val="004B4AA2"/>
    <w:rsid w:val="004B4FD7"/>
    <w:rsid w:val="004B52AF"/>
    <w:rsid w:val="004B5924"/>
    <w:rsid w:val="004B5D66"/>
    <w:rsid w:val="004B5D97"/>
    <w:rsid w:val="004B5F49"/>
    <w:rsid w:val="004B5F8F"/>
    <w:rsid w:val="004B6BBF"/>
    <w:rsid w:val="004B6BFB"/>
    <w:rsid w:val="004B6D80"/>
    <w:rsid w:val="004B7150"/>
    <w:rsid w:val="004B7746"/>
    <w:rsid w:val="004B7D85"/>
    <w:rsid w:val="004C0421"/>
    <w:rsid w:val="004C04E3"/>
    <w:rsid w:val="004C0830"/>
    <w:rsid w:val="004C08D6"/>
    <w:rsid w:val="004C131F"/>
    <w:rsid w:val="004C23A4"/>
    <w:rsid w:val="004C23AC"/>
    <w:rsid w:val="004C2E67"/>
    <w:rsid w:val="004C35C4"/>
    <w:rsid w:val="004C3BDD"/>
    <w:rsid w:val="004C3C41"/>
    <w:rsid w:val="004C3E81"/>
    <w:rsid w:val="004C3F1F"/>
    <w:rsid w:val="004C3F26"/>
    <w:rsid w:val="004C407E"/>
    <w:rsid w:val="004C46EA"/>
    <w:rsid w:val="004C4780"/>
    <w:rsid w:val="004C4792"/>
    <w:rsid w:val="004C49A6"/>
    <w:rsid w:val="004C49B5"/>
    <w:rsid w:val="004C5109"/>
    <w:rsid w:val="004C5122"/>
    <w:rsid w:val="004C5262"/>
    <w:rsid w:val="004C540F"/>
    <w:rsid w:val="004C59C0"/>
    <w:rsid w:val="004C5CDC"/>
    <w:rsid w:val="004C5D0E"/>
    <w:rsid w:val="004C5EB1"/>
    <w:rsid w:val="004C5FCF"/>
    <w:rsid w:val="004C62D3"/>
    <w:rsid w:val="004C6370"/>
    <w:rsid w:val="004C65C5"/>
    <w:rsid w:val="004C68AE"/>
    <w:rsid w:val="004C6A68"/>
    <w:rsid w:val="004C6D39"/>
    <w:rsid w:val="004C7041"/>
    <w:rsid w:val="004C70E5"/>
    <w:rsid w:val="004C7958"/>
    <w:rsid w:val="004D0218"/>
    <w:rsid w:val="004D08D8"/>
    <w:rsid w:val="004D0922"/>
    <w:rsid w:val="004D0C60"/>
    <w:rsid w:val="004D0E09"/>
    <w:rsid w:val="004D15C8"/>
    <w:rsid w:val="004D1A1E"/>
    <w:rsid w:val="004D24CC"/>
    <w:rsid w:val="004D257E"/>
    <w:rsid w:val="004D2731"/>
    <w:rsid w:val="004D2A8B"/>
    <w:rsid w:val="004D2B21"/>
    <w:rsid w:val="004D2B86"/>
    <w:rsid w:val="004D2C0B"/>
    <w:rsid w:val="004D2EEB"/>
    <w:rsid w:val="004D31E3"/>
    <w:rsid w:val="004D325A"/>
    <w:rsid w:val="004D343C"/>
    <w:rsid w:val="004D3887"/>
    <w:rsid w:val="004D3947"/>
    <w:rsid w:val="004D39F7"/>
    <w:rsid w:val="004D3DC3"/>
    <w:rsid w:val="004D3DC5"/>
    <w:rsid w:val="004D425B"/>
    <w:rsid w:val="004D42F5"/>
    <w:rsid w:val="004D46C5"/>
    <w:rsid w:val="004D49BA"/>
    <w:rsid w:val="004D502A"/>
    <w:rsid w:val="004D50AD"/>
    <w:rsid w:val="004D5132"/>
    <w:rsid w:val="004D5195"/>
    <w:rsid w:val="004D5799"/>
    <w:rsid w:val="004D5CBE"/>
    <w:rsid w:val="004D6021"/>
    <w:rsid w:val="004D6163"/>
    <w:rsid w:val="004D61CC"/>
    <w:rsid w:val="004D66C6"/>
    <w:rsid w:val="004D6A5E"/>
    <w:rsid w:val="004D6D7C"/>
    <w:rsid w:val="004D6E5F"/>
    <w:rsid w:val="004D7797"/>
    <w:rsid w:val="004D79EE"/>
    <w:rsid w:val="004D7B81"/>
    <w:rsid w:val="004D7FC5"/>
    <w:rsid w:val="004E056A"/>
    <w:rsid w:val="004E0787"/>
    <w:rsid w:val="004E135E"/>
    <w:rsid w:val="004E2528"/>
    <w:rsid w:val="004E2829"/>
    <w:rsid w:val="004E2837"/>
    <w:rsid w:val="004E2A20"/>
    <w:rsid w:val="004E2A6A"/>
    <w:rsid w:val="004E2D00"/>
    <w:rsid w:val="004E2D08"/>
    <w:rsid w:val="004E3021"/>
    <w:rsid w:val="004E36F9"/>
    <w:rsid w:val="004E37BC"/>
    <w:rsid w:val="004E37D8"/>
    <w:rsid w:val="004E38D3"/>
    <w:rsid w:val="004E4097"/>
    <w:rsid w:val="004E4592"/>
    <w:rsid w:val="004E4B98"/>
    <w:rsid w:val="004E4CD4"/>
    <w:rsid w:val="004E4ED9"/>
    <w:rsid w:val="004E504F"/>
    <w:rsid w:val="004E524F"/>
    <w:rsid w:val="004E53AA"/>
    <w:rsid w:val="004E5545"/>
    <w:rsid w:val="004E5758"/>
    <w:rsid w:val="004E5A51"/>
    <w:rsid w:val="004E5AB6"/>
    <w:rsid w:val="004E5F6A"/>
    <w:rsid w:val="004E61F0"/>
    <w:rsid w:val="004E6FD2"/>
    <w:rsid w:val="004E7D9D"/>
    <w:rsid w:val="004E7E5D"/>
    <w:rsid w:val="004E7EBB"/>
    <w:rsid w:val="004E7F21"/>
    <w:rsid w:val="004F0599"/>
    <w:rsid w:val="004F0653"/>
    <w:rsid w:val="004F0721"/>
    <w:rsid w:val="004F09B2"/>
    <w:rsid w:val="004F0BB4"/>
    <w:rsid w:val="004F0D43"/>
    <w:rsid w:val="004F0E5B"/>
    <w:rsid w:val="004F0FBA"/>
    <w:rsid w:val="004F10F7"/>
    <w:rsid w:val="004F1212"/>
    <w:rsid w:val="004F1602"/>
    <w:rsid w:val="004F1656"/>
    <w:rsid w:val="004F198D"/>
    <w:rsid w:val="004F19BE"/>
    <w:rsid w:val="004F1B3F"/>
    <w:rsid w:val="004F2072"/>
    <w:rsid w:val="004F2506"/>
    <w:rsid w:val="004F2904"/>
    <w:rsid w:val="004F2944"/>
    <w:rsid w:val="004F2C6E"/>
    <w:rsid w:val="004F2CA9"/>
    <w:rsid w:val="004F323E"/>
    <w:rsid w:val="004F3535"/>
    <w:rsid w:val="004F3C90"/>
    <w:rsid w:val="004F4A78"/>
    <w:rsid w:val="004F4D23"/>
    <w:rsid w:val="004F514C"/>
    <w:rsid w:val="004F5465"/>
    <w:rsid w:val="004F571D"/>
    <w:rsid w:val="004F5DF1"/>
    <w:rsid w:val="004F5FBB"/>
    <w:rsid w:val="004F6333"/>
    <w:rsid w:val="004F6925"/>
    <w:rsid w:val="004F6966"/>
    <w:rsid w:val="004F6E64"/>
    <w:rsid w:val="004F70FF"/>
    <w:rsid w:val="004F747D"/>
    <w:rsid w:val="004F7709"/>
    <w:rsid w:val="004F798B"/>
    <w:rsid w:val="004F7E93"/>
    <w:rsid w:val="00500266"/>
    <w:rsid w:val="00500AE9"/>
    <w:rsid w:val="00500B16"/>
    <w:rsid w:val="00500EED"/>
    <w:rsid w:val="00500EF8"/>
    <w:rsid w:val="00501083"/>
    <w:rsid w:val="005013B4"/>
    <w:rsid w:val="00501654"/>
    <w:rsid w:val="00501821"/>
    <w:rsid w:val="00501860"/>
    <w:rsid w:val="00502513"/>
    <w:rsid w:val="005028E7"/>
    <w:rsid w:val="005028F2"/>
    <w:rsid w:val="00502B8F"/>
    <w:rsid w:val="00502BD5"/>
    <w:rsid w:val="00502E6E"/>
    <w:rsid w:val="00502EC5"/>
    <w:rsid w:val="005034A7"/>
    <w:rsid w:val="005038DC"/>
    <w:rsid w:val="00503AD1"/>
    <w:rsid w:val="00503CFC"/>
    <w:rsid w:val="00504122"/>
    <w:rsid w:val="005046C7"/>
    <w:rsid w:val="00504F9D"/>
    <w:rsid w:val="00505248"/>
    <w:rsid w:val="005053A3"/>
    <w:rsid w:val="00505714"/>
    <w:rsid w:val="00505A12"/>
    <w:rsid w:val="00505C3C"/>
    <w:rsid w:val="005061E3"/>
    <w:rsid w:val="0050638C"/>
    <w:rsid w:val="005063D9"/>
    <w:rsid w:val="005069F1"/>
    <w:rsid w:val="00506AB0"/>
    <w:rsid w:val="00506C5F"/>
    <w:rsid w:val="0050729A"/>
    <w:rsid w:val="005072FD"/>
    <w:rsid w:val="0050748A"/>
    <w:rsid w:val="00507608"/>
    <w:rsid w:val="005078A4"/>
    <w:rsid w:val="00507A30"/>
    <w:rsid w:val="00507DC7"/>
    <w:rsid w:val="00507F23"/>
    <w:rsid w:val="0051068F"/>
    <w:rsid w:val="00510933"/>
    <w:rsid w:val="0051096E"/>
    <w:rsid w:val="005109B3"/>
    <w:rsid w:val="005109B4"/>
    <w:rsid w:val="00510B00"/>
    <w:rsid w:val="00510CA4"/>
    <w:rsid w:val="00510F89"/>
    <w:rsid w:val="00511081"/>
    <w:rsid w:val="005110BF"/>
    <w:rsid w:val="00511F07"/>
    <w:rsid w:val="00512618"/>
    <w:rsid w:val="0051288F"/>
    <w:rsid w:val="00512AD1"/>
    <w:rsid w:val="00512F3F"/>
    <w:rsid w:val="0051315A"/>
    <w:rsid w:val="0051375F"/>
    <w:rsid w:val="00513BD5"/>
    <w:rsid w:val="00513D43"/>
    <w:rsid w:val="005141CC"/>
    <w:rsid w:val="0051456C"/>
    <w:rsid w:val="00514CA9"/>
    <w:rsid w:val="00514EE6"/>
    <w:rsid w:val="005151DE"/>
    <w:rsid w:val="00515AE6"/>
    <w:rsid w:val="00516587"/>
    <w:rsid w:val="005166F9"/>
    <w:rsid w:val="0051672C"/>
    <w:rsid w:val="0051689B"/>
    <w:rsid w:val="005168BF"/>
    <w:rsid w:val="0051704A"/>
    <w:rsid w:val="005173D1"/>
    <w:rsid w:val="005176DE"/>
    <w:rsid w:val="005176EA"/>
    <w:rsid w:val="005177C9"/>
    <w:rsid w:val="005179DD"/>
    <w:rsid w:val="00517AE6"/>
    <w:rsid w:val="00520009"/>
    <w:rsid w:val="0052069B"/>
    <w:rsid w:val="00520D2E"/>
    <w:rsid w:val="00521038"/>
    <w:rsid w:val="00521098"/>
    <w:rsid w:val="0052134A"/>
    <w:rsid w:val="00521BA7"/>
    <w:rsid w:val="00521D96"/>
    <w:rsid w:val="00521F71"/>
    <w:rsid w:val="0052205B"/>
    <w:rsid w:val="0052228D"/>
    <w:rsid w:val="0052264B"/>
    <w:rsid w:val="00522EEB"/>
    <w:rsid w:val="00522FE8"/>
    <w:rsid w:val="00523250"/>
    <w:rsid w:val="00523417"/>
    <w:rsid w:val="0052349C"/>
    <w:rsid w:val="005235C1"/>
    <w:rsid w:val="00523647"/>
    <w:rsid w:val="005240C5"/>
    <w:rsid w:val="0052442D"/>
    <w:rsid w:val="0052475D"/>
    <w:rsid w:val="00524D17"/>
    <w:rsid w:val="00524E09"/>
    <w:rsid w:val="00524E9A"/>
    <w:rsid w:val="005251BD"/>
    <w:rsid w:val="00525604"/>
    <w:rsid w:val="0052561B"/>
    <w:rsid w:val="00525871"/>
    <w:rsid w:val="00525CC8"/>
    <w:rsid w:val="00525D00"/>
    <w:rsid w:val="00525D32"/>
    <w:rsid w:val="00525FA0"/>
    <w:rsid w:val="005266A7"/>
    <w:rsid w:val="00526794"/>
    <w:rsid w:val="005267C9"/>
    <w:rsid w:val="00526ACC"/>
    <w:rsid w:val="00527645"/>
    <w:rsid w:val="00527785"/>
    <w:rsid w:val="00527ABD"/>
    <w:rsid w:val="00527E1B"/>
    <w:rsid w:val="00530188"/>
    <w:rsid w:val="0053021E"/>
    <w:rsid w:val="005306C6"/>
    <w:rsid w:val="00530A04"/>
    <w:rsid w:val="00531580"/>
    <w:rsid w:val="00531658"/>
    <w:rsid w:val="00531704"/>
    <w:rsid w:val="00531837"/>
    <w:rsid w:val="005320A3"/>
    <w:rsid w:val="0053217E"/>
    <w:rsid w:val="005321F5"/>
    <w:rsid w:val="0053226B"/>
    <w:rsid w:val="005323BA"/>
    <w:rsid w:val="005327F8"/>
    <w:rsid w:val="00532977"/>
    <w:rsid w:val="00532BD7"/>
    <w:rsid w:val="00532D64"/>
    <w:rsid w:val="00532F0C"/>
    <w:rsid w:val="0053339C"/>
    <w:rsid w:val="00533711"/>
    <w:rsid w:val="00533DE2"/>
    <w:rsid w:val="00533EC8"/>
    <w:rsid w:val="00533FC8"/>
    <w:rsid w:val="00534068"/>
    <w:rsid w:val="00534169"/>
    <w:rsid w:val="005353BF"/>
    <w:rsid w:val="00535550"/>
    <w:rsid w:val="0053589F"/>
    <w:rsid w:val="005360D5"/>
    <w:rsid w:val="005367E6"/>
    <w:rsid w:val="00536867"/>
    <w:rsid w:val="00536970"/>
    <w:rsid w:val="00536A18"/>
    <w:rsid w:val="00536D62"/>
    <w:rsid w:val="0053708C"/>
    <w:rsid w:val="005370EC"/>
    <w:rsid w:val="005370FA"/>
    <w:rsid w:val="005372CC"/>
    <w:rsid w:val="00537CAC"/>
    <w:rsid w:val="00540168"/>
    <w:rsid w:val="00540F2C"/>
    <w:rsid w:val="0054122A"/>
    <w:rsid w:val="00541721"/>
    <w:rsid w:val="005418FA"/>
    <w:rsid w:val="0054191E"/>
    <w:rsid w:val="00541DA6"/>
    <w:rsid w:val="0054214F"/>
    <w:rsid w:val="005422A7"/>
    <w:rsid w:val="005424FF"/>
    <w:rsid w:val="00542939"/>
    <w:rsid w:val="00542A94"/>
    <w:rsid w:val="00542AC3"/>
    <w:rsid w:val="00542E40"/>
    <w:rsid w:val="0054325B"/>
    <w:rsid w:val="005433BC"/>
    <w:rsid w:val="005434DC"/>
    <w:rsid w:val="00543654"/>
    <w:rsid w:val="00543704"/>
    <w:rsid w:val="00543845"/>
    <w:rsid w:val="00543B14"/>
    <w:rsid w:val="00543CA3"/>
    <w:rsid w:val="00543D1E"/>
    <w:rsid w:val="00543D9C"/>
    <w:rsid w:val="0054414C"/>
    <w:rsid w:val="0054429C"/>
    <w:rsid w:val="005447F4"/>
    <w:rsid w:val="00544E21"/>
    <w:rsid w:val="00544FBC"/>
    <w:rsid w:val="0054501E"/>
    <w:rsid w:val="00545185"/>
    <w:rsid w:val="00545218"/>
    <w:rsid w:val="005454DB"/>
    <w:rsid w:val="005459B6"/>
    <w:rsid w:val="005459C1"/>
    <w:rsid w:val="00545BD5"/>
    <w:rsid w:val="00545D7E"/>
    <w:rsid w:val="00545D8C"/>
    <w:rsid w:val="00545EBE"/>
    <w:rsid w:val="005461A9"/>
    <w:rsid w:val="00546568"/>
    <w:rsid w:val="00546A3D"/>
    <w:rsid w:val="00546BDA"/>
    <w:rsid w:val="00546F45"/>
    <w:rsid w:val="00547151"/>
    <w:rsid w:val="005471DC"/>
    <w:rsid w:val="00547B6F"/>
    <w:rsid w:val="00547CEA"/>
    <w:rsid w:val="00547FB5"/>
    <w:rsid w:val="00550115"/>
    <w:rsid w:val="0055037B"/>
    <w:rsid w:val="0055044D"/>
    <w:rsid w:val="0055053C"/>
    <w:rsid w:val="00550938"/>
    <w:rsid w:val="00550DF1"/>
    <w:rsid w:val="00550EB6"/>
    <w:rsid w:val="0055117E"/>
    <w:rsid w:val="00551449"/>
    <w:rsid w:val="00551487"/>
    <w:rsid w:val="005514DB"/>
    <w:rsid w:val="005517DF"/>
    <w:rsid w:val="00551937"/>
    <w:rsid w:val="00551A47"/>
    <w:rsid w:val="00551E60"/>
    <w:rsid w:val="00551F43"/>
    <w:rsid w:val="0055269B"/>
    <w:rsid w:val="00552B20"/>
    <w:rsid w:val="00553629"/>
    <w:rsid w:val="00553C0B"/>
    <w:rsid w:val="00554102"/>
    <w:rsid w:val="005542B3"/>
    <w:rsid w:val="0055460F"/>
    <w:rsid w:val="0055467F"/>
    <w:rsid w:val="00554724"/>
    <w:rsid w:val="005548E5"/>
    <w:rsid w:val="005548EE"/>
    <w:rsid w:val="00555251"/>
    <w:rsid w:val="005558AB"/>
    <w:rsid w:val="005559BD"/>
    <w:rsid w:val="0055637D"/>
    <w:rsid w:val="005563D9"/>
    <w:rsid w:val="00556928"/>
    <w:rsid w:val="00556E22"/>
    <w:rsid w:val="00556F79"/>
    <w:rsid w:val="00556FED"/>
    <w:rsid w:val="0055735D"/>
    <w:rsid w:val="00557830"/>
    <w:rsid w:val="00557EAB"/>
    <w:rsid w:val="00557F51"/>
    <w:rsid w:val="005600FA"/>
    <w:rsid w:val="0056014B"/>
    <w:rsid w:val="0056033B"/>
    <w:rsid w:val="0056035C"/>
    <w:rsid w:val="00560399"/>
    <w:rsid w:val="005603AB"/>
    <w:rsid w:val="00560B4F"/>
    <w:rsid w:val="00560DBE"/>
    <w:rsid w:val="00561061"/>
    <w:rsid w:val="00561242"/>
    <w:rsid w:val="005615F7"/>
    <w:rsid w:val="00561829"/>
    <w:rsid w:val="005618C9"/>
    <w:rsid w:val="00561AB0"/>
    <w:rsid w:val="00561D1E"/>
    <w:rsid w:val="00561D35"/>
    <w:rsid w:val="00561D93"/>
    <w:rsid w:val="00562001"/>
    <w:rsid w:val="00562025"/>
    <w:rsid w:val="005621B5"/>
    <w:rsid w:val="0056260B"/>
    <w:rsid w:val="00562812"/>
    <w:rsid w:val="00562AD6"/>
    <w:rsid w:val="00562D12"/>
    <w:rsid w:val="00562E53"/>
    <w:rsid w:val="005633C8"/>
    <w:rsid w:val="00563524"/>
    <w:rsid w:val="00563977"/>
    <w:rsid w:val="00563CF4"/>
    <w:rsid w:val="00563EAB"/>
    <w:rsid w:val="00563F78"/>
    <w:rsid w:val="0056417B"/>
    <w:rsid w:val="005641B0"/>
    <w:rsid w:val="0056464D"/>
    <w:rsid w:val="00564887"/>
    <w:rsid w:val="00564C34"/>
    <w:rsid w:val="00564D2B"/>
    <w:rsid w:val="00564F2C"/>
    <w:rsid w:val="005653BC"/>
    <w:rsid w:val="005656F4"/>
    <w:rsid w:val="00566031"/>
    <w:rsid w:val="005661F3"/>
    <w:rsid w:val="00566247"/>
    <w:rsid w:val="005662D9"/>
    <w:rsid w:val="005665B0"/>
    <w:rsid w:val="00567164"/>
    <w:rsid w:val="00567320"/>
    <w:rsid w:val="00567A0E"/>
    <w:rsid w:val="00567B3E"/>
    <w:rsid w:val="00567B99"/>
    <w:rsid w:val="00567F4B"/>
    <w:rsid w:val="00567FD0"/>
    <w:rsid w:val="00570637"/>
    <w:rsid w:val="0057073A"/>
    <w:rsid w:val="00570EEC"/>
    <w:rsid w:val="00571074"/>
    <w:rsid w:val="005713F7"/>
    <w:rsid w:val="00571AAD"/>
    <w:rsid w:val="00571DEB"/>
    <w:rsid w:val="005720DE"/>
    <w:rsid w:val="005721BB"/>
    <w:rsid w:val="0057226D"/>
    <w:rsid w:val="00572419"/>
    <w:rsid w:val="00572514"/>
    <w:rsid w:val="0057251C"/>
    <w:rsid w:val="00572AFC"/>
    <w:rsid w:val="0057342D"/>
    <w:rsid w:val="00574022"/>
    <w:rsid w:val="00574138"/>
    <w:rsid w:val="00574224"/>
    <w:rsid w:val="00574317"/>
    <w:rsid w:val="00574691"/>
    <w:rsid w:val="0057472D"/>
    <w:rsid w:val="00574889"/>
    <w:rsid w:val="00574941"/>
    <w:rsid w:val="005749F5"/>
    <w:rsid w:val="00574ED9"/>
    <w:rsid w:val="00575169"/>
    <w:rsid w:val="005751D7"/>
    <w:rsid w:val="00575629"/>
    <w:rsid w:val="0057583F"/>
    <w:rsid w:val="005758E0"/>
    <w:rsid w:val="00575A4E"/>
    <w:rsid w:val="00575B22"/>
    <w:rsid w:val="00575D4E"/>
    <w:rsid w:val="00575E53"/>
    <w:rsid w:val="00576042"/>
    <w:rsid w:val="0057617D"/>
    <w:rsid w:val="005763E9"/>
    <w:rsid w:val="00576429"/>
    <w:rsid w:val="005769E4"/>
    <w:rsid w:val="00576AB7"/>
    <w:rsid w:val="00576EF2"/>
    <w:rsid w:val="00577591"/>
    <w:rsid w:val="005779D5"/>
    <w:rsid w:val="00577A03"/>
    <w:rsid w:val="00577A9E"/>
    <w:rsid w:val="00577C20"/>
    <w:rsid w:val="00577E5F"/>
    <w:rsid w:val="005800C7"/>
    <w:rsid w:val="005801B5"/>
    <w:rsid w:val="005801D6"/>
    <w:rsid w:val="0058086B"/>
    <w:rsid w:val="00580C7F"/>
    <w:rsid w:val="005815AD"/>
    <w:rsid w:val="00581663"/>
    <w:rsid w:val="005816E1"/>
    <w:rsid w:val="0058241E"/>
    <w:rsid w:val="005830C9"/>
    <w:rsid w:val="0058327D"/>
    <w:rsid w:val="005832BE"/>
    <w:rsid w:val="00583340"/>
    <w:rsid w:val="005837B2"/>
    <w:rsid w:val="005838D7"/>
    <w:rsid w:val="00583C51"/>
    <w:rsid w:val="00583E15"/>
    <w:rsid w:val="00583F21"/>
    <w:rsid w:val="00584437"/>
    <w:rsid w:val="00584C64"/>
    <w:rsid w:val="00584E5D"/>
    <w:rsid w:val="005851D2"/>
    <w:rsid w:val="005852BF"/>
    <w:rsid w:val="0058530F"/>
    <w:rsid w:val="00585595"/>
    <w:rsid w:val="0058602F"/>
    <w:rsid w:val="005863F8"/>
    <w:rsid w:val="005865B3"/>
    <w:rsid w:val="00586714"/>
    <w:rsid w:val="00586774"/>
    <w:rsid w:val="00586BE4"/>
    <w:rsid w:val="00587297"/>
    <w:rsid w:val="005874B4"/>
    <w:rsid w:val="00587810"/>
    <w:rsid w:val="00587B0A"/>
    <w:rsid w:val="0059020F"/>
    <w:rsid w:val="0059041F"/>
    <w:rsid w:val="0059079F"/>
    <w:rsid w:val="005908E6"/>
    <w:rsid w:val="0059189B"/>
    <w:rsid w:val="005919E4"/>
    <w:rsid w:val="00591AB9"/>
    <w:rsid w:val="00591B8E"/>
    <w:rsid w:val="00591D34"/>
    <w:rsid w:val="00591E5A"/>
    <w:rsid w:val="00592680"/>
    <w:rsid w:val="005929C1"/>
    <w:rsid w:val="00592B52"/>
    <w:rsid w:val="00592EE9"/>
    <w:rsid w:val="00593171"/>
    <w:rsid w:val="00593498"/>
    <w:rsid w:val="00593B81"/>
    <w:rsid w:val="00593D12"/>
    <w:rsid w:val="005948A7"/>
    <w:rsid w:val="005948C2"/>
    <w:rsid w:val="005949CE"/>
    <w:rsid w:val="00594CF9"/>
    <w:rsid w:val="00594D6D"/>
    <w:rsid w:val="00594E45"/>
    <w:rsid w:val="00594E86"/>
    <w:rsid w:val="00594F7C"/>
    <w:rsid w:val="00595111"/>
    <w:rsid w:val="0059551A"/>
    <w:rsid w:val="0059582C"/>
    <w:rsid w:val="00595B16"/>
    <w:rsid w:val="00596043"/>
    <w:rsid w:val="005961FA"/>
    <w:rsid w:val="0059631E"/>
    <w:rsid w:val="00596488"/>
    <w:rsid w:val="005966C3"/>
    <w:rsid w:val="0059682F"/>
    <w:rsid w:val="0059683D"/>
    <w:rsid w:val="00596A60"/>
    <w:rsid w:val="00596A7A"/>
    <w:rsid w:val="00596B59"/>
    <w:rsid w:val="00596CE6"/>
    <w:rsid w:val="00596CEB"/>
    <w:rsid w:val="00596FA3"/>
    <w:rsid w:val="0059734F"/>
    <w:rsid w:val="005973E8"/>
    <w:rsid w:val="005976D2"/>
    <w:rsid w:val="00597739"/>
    <w:rsid w:val="0059786D"/>
    <w:rsid w:val="00597B36"/>
    <w:rsid w:val="00597D66"/>
    <w:rsid w:val="00597E2B"/>
    <w:rsid w:val="00597EEB"/>
    <w:rsid w:val="00597F1E"/>
    <w:rsid w:val="005A030C"/>
    <w:rsid w:val="005A039B"/>
    <w:rsid w:val="005A03A5"/>
    <w:rsid w:val="005A03D4"/>
    <w:rsid w:val="005A05AC"/>
    <w:rsid w:val="005A0696"/>
    <w:rsid w:val="005A09DF"/>
    <w:rsid w:val="005A0B8E"/>
    <w:rsid w:val="005A1B80"/>
    <w:rsid w:val="005A1C0B"/>
    <w:rsid w:val="005A1C71"/>
    <w:rsid w:val="005A1E28"/>
    <w:rsid w:val="005A1F93"/>
    <w:rsid w:val="005A21A4"/>
    <w:rsid w:val="005A2434"/>
    <w:rsid w:val="005A2618"/>
    <w:rsid w:val="005A26E2"/>
    <w:rsid w:val="005A2A5C"/>
    <w:rsid w:val="005A2A95"/>
    <w:rsid w:val="005A2C0F"/>
    <w:rsid w:val="005A2E80"/>
    <w:rsid w:val="005A2EBF"/>
    <w:rsid w:val="005A31DD"/>
    <w:rsid w:val="005A3544"/>
    <w:rsid w:val="005A39C3"/>
    <w:rsid w:val="005A4AC2"/>
    <w:rsid w:val="005A5255"/>
    <w:rsid w:val="005A555A"/>
    <w:rsid w:val="005A55D6"/>
    <w:rsid w:val="005A56B8"/>
    <w:rsid w:val="005A5D19"/>
    <w:rsid w:val="005A6045"/>
    <w:rsid w:val="005A6053"/>
    <w:rsid w:val="005A60C0"/>
    <w:rsid w:val="005A61DA"/>
    <w:rsid w:val="005A62A4"/>
    <w:rsid w:val="005A63C3"/>
    <w:rsid w:val="005A65DD"/>
    <w:rsid w:val="005A6863"/>
    <w:rsid w:val="005A6895"/>
    <w:rsid w:val="005A6E84"/>
    <w:rsid w:val="005A6FF9"/>
    <w:rsid w:val="005A73D5"/>
    <w:rsid w:val="005A74B1"/>
    <w:rsid w:val="005A7534"/>
    <w:rsid w:val="005A7642"/>
    <w:rsid w:val="005B0068"/>
    <w:rsid w:val="005B01AE"/>
    <w:rsid w:val="005B0296"/>
    <w:rsid w:val="005B03E1"/>
    <w:rsid w:val="005B0589"/>
    <w:rsid w:val="005B09DA"/>
    <w:rsid w:val="005B0A6D"/>
    <w:rsid w:val="005B0D26"/>
    <w:rsid w:val="005B0D5F"/>
    <w:rsid w:val="005B0E38"/>
    <w:rsid w:val="005B0F21"/>
    <w:rsid w:val="005B1049"/>
    <w:rsid w:val="005B1121"/>
    <w:rsid w:val="005B1504"/>
    <w:rsid w:val="005B1537"/>
    <w:rsid w:val="005B170C"/>
    <w:rsid w:val="005B1F8D"/>
    <w:rsid w:val="005B2CA3"/>
    <w:rsid w:val="005B2EC6"/>
    <w:rsid w:val="005B329D"/>
    <w:rsid w:val="005B33D5"/>
    <w:rsid w:val="005B41EF"/>
    <w:rsid w:val="005B4246"/>
    <w:rsid w:val="005B4637"/>
    <w:rsid w:val="005B4649"/>
    <w:rsid w:val="005B46FD"/>
    <w:rsid w:val="005B4B07"/>
    <w:rsid w:val="005B4DD1"/>
    <w:rsid w:val="005B513F"/>
    <w:rsid w:val="005B59E4"/>
    <w:rsid w:val="005B5E35"/>
    <w:rsid w:val="005B6165"/>
    <w:rsid w:val="005B68E8"/>
    <w:rsid w:val="005B696C"/>
    <w:rsid w:val="005B707C"/>
    <w:rsid w:val="005B730B"/>
    <w:rsid w:val="005B7800"/>
    <w:rsid w:val="005B79F3"/>
    <w:rsid w:val="005C009A"/>
    <w:rsid w:val="005C00FC"/>
    <w:rsid w:val="005C0204"/>
    <w:rsid w:val="005C0357"/>
    <w:rsid w:val="005C0957"/>
    <w:rsid w:val="005C0A4D"/>
    <w:rsid w:val="005C0B2E"/>
    <w:rsid w:val="005C0DA9"/>
    <w:rsid w:val="005C1111"/>
    <w:rsid w:val="005C141F"/>
    <w:rsid w:val="005C1662"/>
    <w:rsid w:val="005C1B3B"/>
    <w:rsid w:val="005C1C93"/>
    <w:rsid w:val="005C1CF2"/>
    <w:rsid w:val="005C1E43"/>
    <w:rsid w:val="005C2143"/>
    <w:rsid w:val="005C2181"/>
    <w:rsid w:val="005C2318"/>
    <w:rsid w:val="005C2490"/>
    <w:rsid w:val="005C25E3"/>
    <w:rsid w:val="005C2852"/>
    <w:rsid w:val="005C2A07"/>
    <w:rsid w:val="005C2A5D"/>
    <w:rsid w:val="005C2CEE"/>
    <w:rsid w:val="005C30A2"/>
    <w:rsid w:val="005C3494"/>
    <w:rsid w:val="005C3DDF"/>
    <w:rsid w:val="005C40D7"/>
    <w:rsid w:val="005C4209"/>
    <w:rsid w:val="005C43B3"/>
    <w:rsid w:val="005C43F6"/>
    <w:rsid w:val="005C4520"/>
    <w:rsid w:val="005C45F7"/>
    <w:rsid w:val="005C4914"/>
    <w:rsid w:val="005C4C37"/>
    <w:rsid w:val="005C4C4C"/>
    <w:rsid w:val="005C5206"/>
    <w:rsid w:val="005C5586"/>
    <w:rsid w:val="005C5819"/>
    <w:rsid w:val="005C59A6"/>
    <w:rsid w:val="005C5C37"/>
    <w:rsid w:val="005C5D75"/>
    <w:rsid w:val="005C5F3B"/>
    <w:rsid w:val="005C6425"/>
    <w:rsid w:val="005C6564"/>
    <w:rsid w:val="005C65DD"/>
    <w:rsid w:val="005C68F1"/>
    <w:rsid w:val="005C697F"/>
    <w:rsid w:val="005C6A50"/>
    <w:rsid w:val="005C6DD8"/>
    <w:rsid w:val="005C7077"/>
    <w:rsid w:val="005C7327"/>
    <w:rsid w:val="005C7718"/>
    <w:rsid w:val="005D007D"/>
    <w:rsid w:val="005D071B"/>
    <w:rsid w:val="005D0945"/>
    <w:rsid w:val="005D0B60"/>
    <w:rsid w:val="005D1267"/>
    <w:rsid w:val="005D13A0"/>
    <w:rsid w:val="005D16CB"/>
    <w:rsid w:val="005D1A60"/>
    <w:rsid w:val="005D1C36"/>
    <w:rsid w:val="005D21C2"/>
    <w:rsid w:val="005D21EA"/>
    <w:rsid w:val="005D242C"/>
    <w:rsid w:val="005D2489"/>
    <w:rsid w:val="005D259C"/>
    <w:rsid w:val="005D259E"/>
    <w:rsid w:val="005D26AC"/>
    <w:rsid w:val="005D2E05"/>
    <w:rsid w:val="005D2E52"/>
    <w:rsid w:val="005D308C"/>
    <w:rsid w:val="005D311D"/>
    <w:rsid w:val="005D31DB"/>
    <w:rsid w:val="005D3777"/>
    <w:rsid w:val="005D39B6"/>
    <w:rsid w:val="005D3B5C"/>
    <w:rsid w:val="005D4047"/>
    <w:rsid w:val="005D4143"/>
    <w:rsid w:val="005D4377"/>
    <w:rsid w:val="005D477B"/>
    <w:rsid w:val="005D4A37"/>
    <w:rsid w:val="005D4B75"/>
    <w:rsid w:val="005D561D"/>
    <w:rsid w:val="005D5921"/>
    <w:rsid w:val="005D5BF2"/>
    <w:rsid w:val="005D60A6"/>
    <w:rsid w:val="005D64D2"/>
    <w:rsid w:val="005D653D"/>
    <w:rsid w:val="005D6A32"/>
    <w:rsid w:val="005D6DFE"/>
    <w:rsid w:val="005D6F14"/>
    <w:rsid w:val="005D7143"/>
    <w:rsid w:val="005D7528"/>
    <w:rsid w:val="005D7534"/>
    <w:rsid w:val="005D758E"/>
    <w:rsid w:val="005D7A2A"/>
    <w:rsid w:val="005D7E00"/>
    <w:rsid w:val="005D7E49"/>
    <w:rsid w:val="005E0087"/>
    <w:rsid w:val="005E051C"/>
    <w:rsid w:val="005E0595"/>
    <w:rsid w:val="005E0CB1"/>
    <w:rsid w:val="005E0DAD"/>
    <w:rsid w:val="005E0FC1"/>
    <w:rsid w:val="005E184F"/>
    <w:rsid w:val="005E187F"/>
    <w:rsid w:val="005E1959"/>
    <w:rsid w:val="005E19DB"/>
    <w:rsid w:val="005E1B26"/>
    <w:rsid w:val="005E1C1C"/>
    <w:rsid w:val="005E1EC6"/>
    <w:rsid w:val="005E217D"/>
    <w:rsid w:val="005E2446"/>
    <w:rsid w:val="005E262B"/>
    <w:rsid w:val="005E2927"/>
    <w:rsid w:val="005E2F66"/>
    <w:rsid w:val="005E32EF"/>
    <w:rsid w:val="005E3356"/>
    <w:rsid w:val="005E348C"/>
    <w:rsid w:val="005E34C4"/>
    <w:rsid w:val="005E34E1"/>
    <w:rsid w:val="005E35EA"/>
    <w:rsid w:val="005E360E"/>
    <w:rsid w:val="005E36FE"/>
    <w:rsid w:val="005E3C70"/>
    <w:rsid w:val="005E3C9C"/>
    <w:rsid w:val="005E3EEF"/>
    <w:rsid w:val="005E3F8C"/>
    <w:rsid w:val="005E4491"/>
    <w:rsid w:val="005E44EF"/>
    <w:rsid w:val="005E46BB"/>
    <w:rsid w:val="005E4AED"/>
    <w:rsid w:val="005E4B00"/>
    <w:rsid w:val="005E4C26"/>
    <w:rsid w:val="005E4CCB"/>
    <w:rsid w:val="005E4CE3"/>
    <w:rsid w:val="005E517E"/>
    <w:rsid w:val="005E5844"/>
    <w:rsid w:val="005E5C7E"/>
    <w:rsid w:val="005E6081"/>
    <w:rsid w:val="005E61DE"/>
    <w:rsid w:val="005E66AD"/>
    <w:rsid w:val="005E6C4B"/>
    <w:rsid w:val="005E6E79"/>
    <w:rsid w:val="005E746A"/>
    <w:rsid w:val="005E750D"/>
    <w:rsid w:val="005E7567"/>
    <w:rsid w:val="005E7C7A"/>
    <w:rsid w:val="005E7EA1"/>
    <w:rsid w:val="005E7EF9"/>
    <w:rsid w:val="005E7FBF"/>
    <w:rsid w:val="005F00C7"/>
    <w:rsid w:val="005F00D3"/>
    <w:rsid w:val="005F0387"/>
    <w:rsid w:val="005F04EE"/>
    <w:rsid w:val="005F078A"/>
    <w:rsid w:val="005F086C"/>
    <w:rsid w:val="005F1132"/>
    <w:rsid w:val="005F1864"/>
    <w:rsid w:val="005F20FD"/>
    <w:rsid w:val="005F2131"/>
    <w:rsid w:val="005F22EE"/>
    <w:rsid w:val="005F2861"/>
    <w:rsid w:val="005F2EE6"/>
    <w:rsid w:val="005F2F74"/>
    <w:rsid w:val="005F30FA"/>
    <w:rsid w:val="005F335B"/>
    <w:rsid w:val="005F34AB"/>
    <w:rsid w:val="005F35CC"/>
    <w:rsid w:val="005F363C"/>
    <w:rsid w:val="005F43A0"/>
    <w:rsid w:val="005F4405"/>
    <w:rsid w:val="005F4916"/>
    <w:rsid w:val="005F4A56"/>
    <w:rsid w:val="005F4C10"/>
    <w:rsid w:val="005F4DF8"/>
    <w:rsid w:val="005F50F0"/>
    <w:rsid w:val="005F51DD"/>
    <w:rsid w:val="005F5396"/>
    <w:rsid w:val="005F59B7"/>
    <w:rsid w:val="005F5C42"/>
    <w:rsid w:val="005F5F74"/>
    <w:rsid w:val="005F60CF"/>
    <w:rsid w:val="005F620C"/>
    <w:rsid w:val="005F631A"/>
    <w:rsid w:val="005F6885"/>
    <w:rsid w:val="005F6B60"/>
    <w:rsid w:val="005F6C75"/>
    <w:rsid w:val="005F6E27"/>
    <w:rsid w:val="005F6EA1"/>
    <w:rsid w:val="005F6F6F"/>
    <w:rsid w:val="005F70AF"/>
    <w:rsid w:val="005F7219"/>
    <w:rsid w:val="005F7327"/>
    <w:rsid w:val="005F7904"/>
    <w:rsid w:val="005F7A66"/>
    <w:rsid w:val="005F7D56"/>
    <w:rsid w:val="005F7F4C"/>
    <w:rsid w:val="0060032D"/>
    <w:rsid w:val="0060082D"/>
    <w:rsid w:val="00600CBB"/>
    <w:rsid w:val="00600DDD"/>
    <w:rsid w:val="00600F69"/>
    <w:rsid w:val="006013A5"/>
    <w:rsid w:val="00601746"/>
    <w:rsid w:val="00601E31"/>
    <w:rsid w:val="006024B1"/>
    <w:rsid w:val="00602634"/>
    <w:rsid w:val="0060270C"/>
    <w:rsid w:val="0060278A"/>
    <w:rsid w:val="006028EB"/>
    <w:rsid w:val="00602911"/>
    <w:rsid w:val="00602FEC"/>
    <w:rsid w:val="00603351"/>
    <w:rsid w:val="0060378F"/>
    <w:rsid w:val="00603BE5"/>
    <w:rsid w:val="00604157"/>
    <w:rsid w:val="00604473"/>
    <w:rsid w:val="006045D0"/>
    <w:rsid w:val="00604905"/>
    <w:rsid w:val="00604B0E"/>
    <w:rsid w:val="00604BCB"/>
    <w:rsid w:val="006054C4"/>
    <w:rsid w:val="00605580"/>
    <w:rsid w:val="00605691"/>
    <w:rsid w:val="00605719"/>
    <w:rsid w:val="00605B6C"/>
    <w:rsid w:val="00606345"/>
    <w:rsid w:val="006067EB"/>
    <w:rsid w:val="006069CF"/>
    <w:rsid w:val="00606A2A"/>
    <w:rsid w:val="00606D9C"/>
    <w:rsid w:val="006070BD"/>
    <w:rsid w:val="00607513"/>
    <w:rsid w:val="006077D3"/>
    <w:rsid w:val="006077D8"/>
    <w:rsid w:val="00607AF7"/>
    <w:rsid w:val="00607F21"/>
    <w:rsid w:val="0061018F"/>
    <w:rsid w:val="0061027C"/>
    <w:rsid w:val="006105CA"/>
    <w:rsid w:val="00610A26"/>
    <w:rsid w:val="00610AC1"/>
    <w:rsid w:val="00610C01"/>
    <w:rsid w:val="00610CCD"/>
    <w:rsid w:val="00611627"/>
    <w:rsid w:val="0061181B"/>
    <w:rsid w:val="00611983"/>
    <w:rsid w:val="006119EB"/>
    <w:rsid w:val="00611A91"/>
    <w:rsid w:val="00612CB3"/>
    <w:rsid w:val="00612CED"/>
    <w:rsid w:val="00613021"/>
    <w:rsid w:val="0061310B"/>
    <w:rsid w:val="0061310E"/>
    <w:rsid w:val="00613152"/>
    <w:rsid w:val="00613350"/>
    <w:rsid w:val="00613666"/>
    <w:rsid w:val="0061371A"/>
    <w:rsid w:val="00613869"/>
    <w:rsid w:val="006139AE"/>
    <w:rsid w:val="006139D9"/>
    <w:rsid w:val="00613C94"/>
    <w:rsid w:val="00613D7A"/>
    <w:rsid w:val="00613EB5"/>
    <w:rsid w:val="00614126"/>
    <w:rsid w:val="006142E9"/>
    <w:rsid w:val="006144A5"/>
    <w:rsid w:val="0061454C"/>
    <w:rsid w:val="0061464A"/>
    <w:rsid w:val="0061483D"/>
    <w:rsid w:val="00614B51"/>
    <w:rsid w:val="00614D58"/>
    <w:rsid w:val="00615015"/>
    <w:rsid w:val="006154C1"/>
    <w:rsid w:val="00615609"/>
    <w:rsid w:val="00615C8B"/>
    <w:rsid w:val="006162C6"/>
    <w:rsid w:val="00616532"/>
    <w:rsid w:val="00616571"/>
    <w:rsid w:val="00616A07"/>
    <w:rsid w:val="00616DD1"/>
    <w:rsid w:val="00616DEC"/>
    <w:rsid w:val="00617016"/>
    <w:rsid w:val="00617777"/>
    <w:rsid w:val="006178EF"/>
    <w:rsid w:val="00617A40"/>
    <w:rsid w:val="00617A97"/>
    <w:rsid w:val="00617BF4"/>
    <w:rsid w:val="00617FB7"/>
    <w:rsid w:val="00620546"/>
    <w:rsid w:val="00620553"/>
    <w:rsid w:val="006206C2"/>
    <w:rsid w:val="00620785"/>
    <w:rsid w:val="0062079A"/>
    <w:rsid w:val="00620970"/>
    <w:rsid w:val="006209EE"/>
    <w:rsid w:val="00620E17"/>
    <w:rsid w:val="0062125B"/>
    <w:rsid w:val="00621500"/>
    <w:rsid w:val="0062163F"/>
    <w:rsid w:val="006216B4"/>
    <w:rsid w:val="0062172B"/>
    <w:rsid w:val="00621A7E"/>
    <w:rsid w:val="006220D6"/>
    <w:rsid w:val="006221CF"/>
    <w:rsid w:val="00622563"/>
    <w:rsid w:val="0062263B"/>
    <w:rsid w:val="00622D43"/>
    <w:rsid w:val="00623267"/>
    <w:rsid w:val="0062329C"/>
    <w:rsid w:val="0062383D"/>
    <w:rsid w:val="006238D9"/>
    <w:rsid w:val="006238E7"/>
    <w:rsid w:val="00623A4C"/>
    <w:rsid w:val="00623CDC"/>
    <w:rsid w:val="00623FAC"/>
    <w:rsid w:val="00624202"/>
    <w:rsid w:val="00624241"/>
    <w:rsid w:val="00624437"/>
    <w:rsid w:val="006248E3"/>
    <w:rsid w:val="00624FA5"/>
    <w:rsid w:val="00625137"/>
    <w:rsid w:val="006253E2"/>
    <w:rsid w:val="0062550C"/>
    <w:rsid w:val="006258D2"/>
    <w:rsid w:val="00625DE4"/>
    <w:rsid w:val="00625ED3"/>
    <w:rsid w:val="00626074"/>
    <w:rsid w:val="006262CE"/>
    <w:rsid w:val="0062652B"/>
    <w:rsid w:val="00626B14"/>
    <w:rsid w:val="00626C2F"/>
    <w:rsid w:val="00626FE8"/>
    <w:rsid w:val="006275E2"/>
    <w:rsid w:val="00627642"/>
    <w:rsid w:val="00627666"/>
    <w:rsid w:val="00627AED"/>
    <w:rsid w:val="00627CA6"/>
    <w:rsid w:val="00627D39"/>
    <w:rsid w:val="00630376"/>
    <w:rsid w:val="00630640"/>
    <w:rsid w:val="006308F0"/>
    <w:rsid w:val="00630F4F"/>
    <w:rsid w:val="0063114C"/>
    <w:rsid w:val="0063114E"/>
    <w:rsid w:val="006313C7"/>
    <w:rsid w:val="006313FE"/>
    <w:rsid w:val="006314D0"/>
    <w:rsid w:val="00631733"/>
    <w:rsid w:val="00632B22"/>
    <w:rsid w:val="00632CF4"/>
    <w:rsid w:val="00632F3F"/>
    <w:rsid w:val="00633008"/>
    <w:rsid w:val="0063305C"/>
    <w:rsid w:val="0063335B"/>
    <w:rsid w:val="006335C5"/>
    <w:rsid w:val="0063361F"/>
    <w:rsid w:val="006337E2"/>
    <w:rsid w:val="00634A0E"/>
    <w:rsid w:val="00634CCF"/>
    <w:rsid w:val="006350CF"/>
    <w:rsid w:val="00635BCE"/>
    <w:rsid w:val="00635C1E"/>
    <w:rsid w:val="00635D7A"/>
    <w:rsid w:val="00636090"/>
    <w:rsid w:val="0063614B"/>
    <w:rsid w:val="006361FA"/>
    <w:rsid w:val="006362E7"/>
    <w:rsid w:val="00636A12"/>
    <w:rsid w:val="00637280"/>
    <w:rsid w:val="0063778A"/>
    <w:rsid w:val="00637BF8"/>
    <w:rsid w:val="00637C2C"/>
    <w:rsid w:val="00637D16"/>
    <w:rsid w:val="00640108"/>
    <w:rsid w:val="0064037B"/>
    <w:rsid w:val="00640531"/>
    <w:rsid w:val="006407D4"/>
    <w:rsid w:val="00640A46"/>
    <w:rsid w:val="0064174F"/>
    <w:rsid w:val="00641941"/>
    <w:rsid w:val="00641DEA"/>
    <w:rsid w:val="00641E34"/>
    <w:rsid w:val="00641EC5"/>
    <w:rsid w:val="006420FC"/>
    <w:rsid w:val="00642CA9"/>
    <w:rsid w:val="00642ED2"/>
    <w:rsid w:val="00643129"/>
    <w:rsid w:val="00643177"/>
    <w:rsid w:val="006432F2"/>
    <w:rsid w:val="006435F9"/>
    <w:rsid w:val="00643E7E"/>
    <w:rsid w:val="006443DF"/>
    <w:rsid w:val="0064454B"/>
    <w:rsid w:val="006446FB"/>
    <w:rsid w:val="00644AD6"/>
    <w:rsid w:val="006451B8"/>
    <w:rsid w:val="00645411"/>
    <w:rsid w:val="006455AE"/>
    <w:rsid w:val="00645941"/>
    <w:rsid w:val="00645952"/>
    <w:rsid w:val="00645EE6"/>
    <w:rsid w:val="00646771"/>
    <w:rsid w:val="006469FF"/>
    <w:rsid w:val="00646B72"/>
    <w:rsid w:val="00646C10"/>
    <w:rsid w:val="00647027"/>
    <w:rsid w:val="006470C6"/>
    <w:rsid w:val="006476FC"/>
    <w:rsid w:val="00647B8C"/>
    <w:rsid w:val="00647EC3"/>
    <w:rsid w:val="0065024A"/>
    <w:rsid w:val="006509DC"/>
    <w:rsid w:val="00650D1D"/>
    <w:rsid w:val="00651932"/>
    <w:rsid w:val="00651ADF"/>
    <w:rsid w:val="00651BC5"/>
    <w:rsid w:val="00651C13"/>
    <w:rsid w:val="0065223B"/>
    <w:rsid w:val="006525A3"/>
    <w:rsid w:val="006526CE"/>
    <w:rsid w:val="0065278A"/>
    <w:rsid w:val="006527BF"/>
    <w:rsid w:val="00653228"/>
    <w:rsid w:val="006537F8"/>
    <w:rsid w:val="00653B0D"/>
    <w:rsid w:val="00653B40"/>
    <w:rsid w:val="00653B78"/>
    <w:rsid w:val="00653C6A"/>
    <w:rsid w:val="00653D22"/>
    <w:rsid w:val="00653EDD"/>
    <w:rsid w:val="00653F46"/>
    <w:rsid w:val="006540A1"/>
    <w:rsid w:val="0065454A"/>
    <w:rsid w:val="00654719"/>
    <w:rsid w:val="00654A80"/>
    <w:rsid w:val="00654CFA"/>
    <w:rsid w:val="00654CFD"/>
    <w:rsid w:val="00655345"/>
    <w:rsid w:val="006554F1"/>
    <w:rsid w:val="006557DF"/>
    <w:rsid w:val="006560BD"/>
    <w:rsid w:val="00656476"/>
    <w:rsid w:val="006569C7"/>
    <w:rsid w:val="006569DD"/>
    <w:rsid w:val="00656FE6"/>
    <w:rsid w:val="0065743F"/>
    <w:rsid w:val="00657956"/>
    <w:rsid w:val="00657C07"/>
    <w:rsid w:val="00660148"/>
    <w:rsid w:val="0066095F"/>
    <w:rsid w:val="00660E94"/>
    <w:rsid w:val="00660EF6"/>
    <w:rsid w:val="00660F4B"/>
    <w:rsid w:val="006615AD"/>
    <w:rsid w:val="006617B0"/>
    <w:rsid w:val="006619A7"/>
    <w:rsid w:val="00661EB8"/>
    <w:rsid w:val="00662843"/>
    <w:rsid w:val="006628F5"/>
    <w:rsid w:val="00662A54"/>
    <w:rsid w:val="00663332"/>
    <w:rsid w:val="0066337D"/>
    <w:rsid w:val="006633AB"/>
    <w:rsid w:val="00663460"/>
    <w:rsid w:val="0066359D"/>
    <w:rsid w:val="0066375C"/>
    <w:rsid w:val="00663C8A"/>
    <w:rsid w:val="00663CEC"/>
    <w:rsid w:val="00663DE8"/>
    <w:rsid w:val="006641F5"/>
    <w:rsid w:val="0066439C"/>
    <w:rsid w:val="006646F4"/>
    <w:rsid w:val="00664AF5"/>
    <w:rsid w:val="006653B6"/>
    <w:rsid w:val="00665411"/>
    <w:rsid w:val="006659BE"/>
    <w:rsid w:val="00665C22"/>
    <w:rsid w:val="00665C7F"/>
    <w:rsid w:val="006661B4"/>
    <w:rsid w:val="00666436"/>
    <w:rsid w:val="00666586"/>
    <w:rsid w:val="00666703"/>
    <w:rsid w:val="00666A6C"/>
    <w:rsid w:val="00666F8B"/>
    <w:rsid w:val="006673C4"/>
    <w:rsid w:val="006676AA"/>
    <w:rsid w:val="0066773F"/>
    <w:rsid w:val="0066781F"/>
    <w:rsid w:val="00667899"/>
    <w:rsid w:val="00667C20"/>
    <w:rsid w:val="00670086"/>
    <w:rsid w:val="006700FB"/>
    <w:rsid w:val="006703D9"/>
    <w:rsid w:val="00670508"/>
    <w:rsid w:val="006707E8"/>
    <w:rsid w:val="00670F4D"/>
    <w:rsid w:val="00670F50"/>
    <w:rsid w:val="00670FA2"/>
    <w:rsid w:val="006717BE"/>
    <w:rsid w:val="00671F23"/>
    <w:rsid w:val="00671F79"/>
    <w:rsid w:val="0067243F"/>
    <w:rsid w:val="00672CF7"/>
    <w:rsid w:val="00672DEB"/>
    <w:rsid w:val="006734BE"/>
    <w:rsid w:val="006734E0"/>
    <w:rsid w:val="0067360C"/>
    <w:rsid w:val="00673720"/>
    <w:rsid w:val="00673A65"/>
    <w:rsid w:val="00673D27"/>
    <w:rsid w:val="0067424B"/>
    <w:rsid w:val="00674776"/>
    <w:rsid w:val="00674B80"/>
    <w:rsid w:val="00674C03"/>
    <w:rsid w:val="00674F48"/>
    <w:rsid w:val="00674FEC"/>
    <w:rsid w:val="006753D8"/>
    <w:rsid w:val="0067544A"/>
    <w:rsid w:val="00675515"/>
    <w:rsid w:val="006756F4"/>
    <w:rsid w:val="00675A51"/>
    <w:rsid w:val="00675D5E"/>
    <w:rsid w:val="00675E59"/>
    <w:rsid w:val="00676790"/>
    <w:rsid w:val="006769A5"/>
    <w:rsid w:val="0067710A"/>
    <w:rsid w:val="00677223"/>
    <w:rsid w:val="0067745D"/>
    <w:rsid w:val="006775B9"/>
    <w:rsid w:val="0067766B"/>
    <w:rsid w:val="00677C79"/>
    <w:rsid w:val="00680345"/>
    <w:rsid w:val="0068046D"/>
    <w:rsid w:val="006805A0"/>
    <w:rsid w:val="006805A6"/>
    <w:rsid w:val="006806D7"/>
    <w:rsid w:val="00680770"/>
    <w:rsid w:val="00680D6D"/>
    <w:rsid w:val="00681784"/>
    <w:rsid w:val="00681E1B"/>
    <w:rsid w:val="00682178"/>
    <w:rsid w:val="00682418"/>
    <w:rsid w:val="00682B8B"/>
    <w:rsid w:val="00682C86"/>
    <w:rsid w:val="00683039"/>
    <w:rsid w:val="0068340B"/>
    <w:rsid w:val="0068359A"/>
    <w:rsid w:val="006835B9"/>
    <w:rsid w:val="0068428C"/>
    <w:rsid w:val="00684360"/>
    <w:rsid w:val="00684444"/>
    <w:rsid w:val="00684769"/>
    <w:rsid w:val="0068486C"/>
    <w:rsid w:val="00684952"/>
    <w:rsid w:val="00684990"/>
    <w:rsid w:val="00684EF5"/>
    <w:rsid w:val="006850D6"/>
    <w:rsid w:val="006851FE"/>
    <w:rsid w:val="00685AE3"/>
    <w:rsid w:val="00685B09"/>
    <w:rsid w:val="00685B94"/>
    <w:rsid w:val="00685BDD"/>
    <w:rsid w:val="0068618F"/>
    <w:rsid w:val="006868B1"/>
    <w:rsid w:val="0068694A"/>
    <w:rsid w:val="00686AD0"/>
    <w:rsid w:val="0068729E"/>
    <w:rsid w:val="006872A4"/>
    <w:rsid w:val="006872F2"/>
    <w:rsid w:val="006873FA"/>
    <w:rsid w:val="00687C60"/>
    <w:rsid w:val="00687C79"/>
    <w:rsid w:val="00687D56"/>
    <w:rsid w:val="0069004B"/>
    <w:rsid w:val="0069011E"/>
    <w:rsid w:val="00690C2E"/>
    <w:rsid w:val="00690C64"/>
    <w:rsid w:val="00690D62"/>
    <w:rsid w:val="00690E43"/>
    <w:rsid w:val="00691568"/>
    <w:rsid w:val="006915AB"/>
    <w:rsid w:val="00691872"/>
    <w:rsid w:val="00691E3B"/>
    <w:rsid w:val="0069274A"/>
    <w:rsid w:val="00692D03"/>
    <w:rsid w:val="00692F7B"/>
    <w:rsid w:val="00692FA7"/>
    <w:rsid w:val="00693348"/>
    <w:rsid w:val="0069356B"/>
    <w:rsid w:val="00693943"/>
    <w:rsid w:val="00693ADD"/>
    <w:rsid w:val="00694261"/>
    <w:rsid w:val="006942CA"/>
    <w:rsid w:val="00694661"/>
    <w:rsid w:val="00694928"/>
    <w:rsid w:val="00694DE7"/>
    <w:rsid w:val="006952DC"/>
    <w:rsid w:val="006956EE"/>
    <w:rsid w:val="0069571A"/>
    <w:rsid w:val="006959C8"/>
    <w:rsid w:val="00696288"/>
    <w:rsid w:val="006962FD"/>
    <w:rsid w:val="006967B1"/>
    <w:rsid w:val="006968E4"/>
    <w:rsid w:val="00697503"/>
    <w:rsid w:val="006975C7"/>
    <w:rsid w:val="006979A2"/>
    <w:rsid w:val="00697DDE"/>
    <w:rsid w:val="00697E34"/>
    <w:rsid w:val="00697E96"/>
    <w:rsid w:val="006A0056"/>
    <w:rsid w:val="006A02C1"/>
    <w:rsid w:val="006A06EB"/>
    <w:rsid w:val="006A0A09"/>
    <w:rsid w:val="006A0A22"/>
    <w:rsid w:val="006A0A32"/>
    <w:rsid w:val="006A0D13"/>
    <w:rsid w:val="006A1227"/>
    <w:rsid w:val="006A1439"/>
    <w:rsid w:val="006A1467"/>
    <w:rsid w:val="006A19D0"/>
    <w:rsid w:val="006A1B5A"/>
    <w:rsid w:val="006A1D79"/>
    <w:rsid w:val="006A236E"/>
    <w:rsid w:val="006A35F6"/>
    <w:rsid w:val="006A3E02"/>
    <w:rsid w:val="006A3F62"/>
    <w:rsid w:val="006A4150"/>
    <w:rsid w:val="006A43DD"/>
    <w:rsid w:val="006A443A"/>
    <w:rsid w:val="006A46AA"/>
    <w:rsid w:val="006A48C1"/>
    <w:rsid w:val="006A4F52"/>
    <w:rsid w:val="006A4FDC"/>
    <w:rsid w:val="006A524B"/>
    <w:rsid w:val="006A52BA"/>
    <w:rsid w:val="006A53C4"/>
    <w:rsid w:val="006A53D5"/>
    <w:rsid w:val="006A568F"/>
    <w:rsid w:val="006A57CF"/>
    <w:rsid w:val="006A5B3D"/>
    <w:rsid w:val="006A5D72"/>
    <w:rsid w:val="006A5F4A"/>
    <w:rsid w:val="006A657E"/>
    <w:rsid w:val="006A666F"/>
    <w:rsid w:val="006A7086"/>
    <w:rsid w:val="006A7463"/>
    <w:rsid w:val="006A7661"/>
    <w:rsid w:val="006A78FB"/>
    <w:rsid w:val="006A7AD8"/>
    <w:rsid w:val="006A7CCF"/>
    <w:rsid w:val="006A7D4E"/>
    <w:rsid w:val="006A7E64"/>
    <w:rsid w:val="006B025F"/>
    <w:rsid w:val="006B0652"/>
    <w:rsid w:val="006B0B5F"/>
    <w:rsid w:val="006B0EC9"/>
    <w:rsid w:val="006B2077"/>
    <w:rsid w:val="006B2259"/>
    <w:rsid w:val="006B269A"/>
    <w:rsid w:val="006B2941"/>
    <w:rsid w:val="006B2FE3"/>
    <w:rsid w:val="006B311F"/>
    <w:rsid w:val="006B331B"/>
    <w:rsid w:val="006B3795"/>
    <w:rsid w:val="006B37E3"/>
    <w:rsid w:val="006B39C6"/>
    <w:rsid w:val="006B3A28"/>
    <w:rsid w:val="006B3AE2"/>
    <w:rsid w:val="006B4168"/>
    <w:rsid w:val="006B44DC"/>
    <w:rsid w:val="006B453F"/>
    <w:rsid w:val="006B47C7"/>
    <w:rsid w:val="006B47D9"/>
    <w:rsid w:val="006B48A4"/>
    <w:rsid w:val="006B4DC1"/>
    <w:rsid w:val="006B4EE9"/>
    <w:rsid w:val="006B5258"/>
    <w:rsid w:val="006B5698"/>
    <w:rsid w:val="006B56A4"/>
    <w:rsid w:val="006B5B68"/>
    <w:rsid w:val="006B5D78"/>
    <w:rsid w:val="006B5FDF"/>
    <w:rsid w:val="006B6140"/>
    <w:rsid w:val="006B6305"/>
    <w:rsid w:val="006B6646"/>
    <w:rsid w:val="006B668E"/>
    <w:rsid w:val="006B6695"/>
    <w:rsid w:val="006B6838"/>
    <w:rsid w:val="006B6A35"/>
    <w:rsid w:val="006B6E27"/>
    <w:rsid w:val="006B72A5"/>
    <w:rsid w:val="006B74F5"/>
    <w:rsid w:val="006B7ABE"/>
    <w:rsid w:val="006B7D14"/>
    <w:rsid w:val="006B7F9E"/>
    <w:rsid w:val="006C08F8"/>
    <w:rsid w:val="006C0C4C"/>
    <w:rsid w:val="006C0CA9"/>
    <w:rsid w:val="006C0D7D"/>
    <w:rsid w:val="006C0EF1"/>
    <w:rsid w:val="006C0FD1"/>
    <w:rsid w:val="006C10A3"/>
    <w:rsid w:val="006C12E2"/>
    <w:rsid w:val="006C15A0"/>
    <w:rsid w:val="006C18E2"/>
    <w:rsid w:val="006C19FE"/>
    <w:rsid w:val="006C22A7"/>
    <w:rsid w:val="006C26C6"/>
    <w:rsid w:val="006C2A26"/>
    <w:rsid w:val="006C360B"/>
    <w:rsid w:val="006C367D"/>
    <w:rsid w:val="006C37F4"/>
    <w:rsid w:val="006C3ADD"/>
    <w:rsid w:val="006C3F66"/>
    <w:rsid w:val="006C40F8"/>
    <w:rsid w:val="006C4484"/>
    <w:rsid w:val="006C4692"/>
    <w:rsid w:val="006C495A"/>
    <w:rsid w:val="006C4A8F"/>
    <w:rsid w:val="006C4DC9"/>
    <w:rsid w:val="006C5141"/>
    <w:rsid w:val="006C57AC"/>
    <w:rsid w:val="006C5D32"/>
    <w:rsid w:val="006C5D8B"/>
    <w:rsid w:val="006C602D"/>
    <w:rsid w:val="006C661F"/>
    <w:rsid w:val="006C6660"/>
    <w:rsid w:val="006C7240"/>
    <w:rsid w:val="006C73C8"/>
    <w:rsid w:val="006C76EA"/>
    <w:rsid w:val="006C7971"/>
    <w:rsid w:val="006C7D2D"/>
    <w:rsid w:val="006C7DD7"/>
    <w:rsid w:val="006D0921"/>
    <w:rsid w:val="006D0D37"/>
    <w:rsid w:val="006D0D7D"/>
    <w:rsid w:val="006D1144"/>
    <w:rsid w:val="006D1365"/>
    <w:rsid w:val="006D181A"/>
    <w:rsid w:val="006D18B5"/>
    <w:rsid w:val="006D21BD"/>
    <w:rsid w:val="006D270B"/>
    <w:rsid w:val="006D2B6D"/>
    <w:rsid w:val="006D2F35"/>
    <w:rsid w:val="006D30B0"/>
    <w:rsid w:val="006D37C6"/>
    <w:rsid w:val="006D3910"/>
    <w:rsid w:val="006D3A49"/>
    <w:rsid w:val="006D3BA4"/>
    <w:rsid w:val="006D3BB4"/>
    <w:rsid w:val="006D3F18"/>
    <w:rsid w:val="006D4742"/>
    <w:rsid w:val="006D48A1"/>
    <w:rsid w:val="006D48E4"/>
    <w:rsid w:val="006D49F9"/>
    <w:rsid w:val="006D54E4"/>
    <w:rsid w:val="006D5D04"/>
    <w:rsid w:val="006D5DB7"/>
    <w:rsid w:val="006D603E"/>
    <w:rsid w:val="006D6096"/>
    <w:rsid w:val="006D61A7"/>
    <w:rsid w:val="006D6C89"/>
    <w:rsid w:val="006D6E6D"/>
    <w:rsid w:val="006D6F11"/>
    <w:rsid w:val="006D710A"/>
    <w:rsid w:val="006D73E9"/>
    <w:rsid w:val="006D7D7B"/>
    <w:rsid w:val="006D7E2B"/>
    <w:rsid w:val="006E030A"/>
    <w:rsid w:val="006E03BF"/>
    <w:rsid w:val="006E0418"/>
    <w:rsid w:val="006E0954"/>
    <w:rsid w:val="006E09E6"/>
    <w:rsid w:val="006E0AF6"/>
    <w:rsid w:val="006E0F74"/>
    <w:rsid w:val="006E1011"/>
    <w:rsid w:val="006E106A"/>
    <w:rsid w:val="006E12E6"/>
    <w:rsid w:val="006E13AA"/>
    <w:rsid w:val="006E13E3"/>
    <w:rsid w:val="006E157E"/>
    <w:rsid w:val="006E19A8"/>
    <w:rsid w:val="006E1D2F"/>
    <w:rsid w:val="006E1E7F"/>
    <w:rsid w:val="006E1F75"/>
    <w:rsid w:val="006E1FEA"/>
    <w:rsid w:val="006E2188"/>
    <w:rsid w:val="006E2C51"/>
    <w:rsid w:val="006E2FE8"/>
    <w:rsid w:val="006E32A7"/>
    <w:rsid w:val="006E3750"/>
    <w:rsid w:val="006E40A4"/>
    <w:rsid w:val="006E41AA"/>
    <w:rsid w:val="006E430D"/>
    <w:rsid w:val="006E4467"/>
    <w:rsid w:val="006E44C9"/>
    <w:rsid w:val="006E4943"/>
    <w:rsid w:val="006E4998"/>
    <w:rsid w:val="006E4A84"/>
    <w:rsid w:val="006E4D0E"/>
    <w:rsid w:val="006E52CA"/>
    <w:rsid w:val="006E52FD"/>
    <w:rsid w:val="006E5768"/>
    <w:rsid w:val="006E5976"/>
    <w:rsid w:val="006E5CBD"/>
    <w:rsid w:val="006E5CC1"/>
    <w:rsid w:val="006E5CE8"/>
    <w:rsid w:val="006E6277"/>
    <w:rsid w:val="006E641F"/>
    <w:rsid w:val="006E65FE"/>
    <w:rsid w:val="006E6691"/>
    <w:rsid w:val="006E6A71"/>
    <w:rsid w:val="006E6D93"/>
    <w:rsid w:val="006E6F5C"/>
    <w:rsid w:val="006E7032"/>
    <w:rsid w:val="006E71C8"/>
    <w:rsid w:val="006E740B"/>
    <w:rsid w:val="006E746F"/>
    <w:rsid w:val="006E7849"/>
    <w:rsid w:val="006E7856"/>
    <w:rsid w:val="006E7CE7"/>
    <w:rsid w:val="006F06CB"/>
    <w:rsid w:val="006F074B"/>
    <w:rsid w:val="006F0A5E"/>
    <w:rsid w:val="006F0B9A"/>
    <w:rsid w:val="006F0D66"/>
    <w:rsid w:val="006F0E74"/>
    <w:rsid w:val="006F1026"/>
    <w:rsid w:val="006F155D"/>
    <w:rsid w:val="006F1622"/>
    <w:rsid w:val="006F1667"/>
    <w:rsid w:val="006F1A18"/>
    <w:rsid w:val="006F1AB0"/>
    <w:rsid w:val="006F2273"/>
    <w:rsid w:val="006F28E1"/>
    <w:rsid w:val="006F2AB9"/>
    <w:rsid w:val="006F2F05"/>
    <w:rsid w:val="006F3078"/>
    <w:rsid w:val="006F371E"/>
    <w:rsid w:val="006F374F"/>
    <w:rsid w:val="006F3B65"/>
    <w:rsid w:val="006F3D49"/>
    <w:rsid w:val="006F407C"/>
    <w:rsid w:val="006F4672"/>
    <w:rsid w:val="006F472D"/>
    <w:rsid w:val="006F4A44"/>
    <w:rsid w:val="006F4C98"/>
    <w:rsid w:val="006F4CA7"/>
    <w:rsid w:val="006F4DB9"/>
    <w:rsid w:val="006F5159"/>
    <w:rsid w:val="006F53DF"/>
    <w:rsid w:val="006F632D"/>
    <w:rsid w:val="006F6475"/>
    <w:rsid w:val="006F6482"/>
    <w:rsid w:val="006F65AC"/>
    <w:rsid w:val="006F6A31"/>
    <w:rsid w:val="006F6A3C"/>
    <w:rsid w:val="006F6AC6"/>
    <w:rsid w:val="006F6BB8"/>
    <w:rsid w:val="006F6D70"/>
    <w:rsid w:val="006F70B8"/>
    <w:rsid w:val="006F7347"/>
    <w:rsid w:val="006F7431"/>
    <w:rsid w:val="006F757C"/>
    <w:rsid w:val="006F7A07"/>
    <w:rsid w:val="006F7A24"/>
    <w:rsid w:val="006F7D23"/>
    <w:rsid w:val="00700058"/>
    <w:rsid w:val="007000D9"/>
    <w:rsid w:val="007003B1"/>
    <w:rsid w:val="00700424"/>
    <w:rsid w:val="007004CD"/>
    <w:rsid w:val="00701180"/>
    <w:rsid w:val="00701468"/>
    <w:rsid w:val="0070176A"/>
    <w:rsid w:val="007017FC"/>
    <w:rsid w:val="00701C17"/>
    <w:rsid w:val="007020FF"/>
    <w:rsid w:val="00702125"/>
    <w:rsid w:val="00702490"/>
    <w:rsid w:val="00702508"/>
    <w:rsid w:val="007025F5"/>
    <w:rsid w:val="00702743"/>
    <w:rsid w:val="007029A1"/>
    <w:rsid w:val="00702BF0"/>
    <w:rsid w:val="00702C24"/>
    <w:rsid w:val="00702F6D"/>
    <w:rsid w:val="007037EB"/>
    <w:rsid w:val="00703C16"/>
    <w:rsid w:val="00703EFF"/>
    <w:rsid w:val="00704255"/>
    <w:rsid w:val="00704717"/>
    <w:rsid w:val="00704AF1"/>
    <w:rsid w:val="00704B0B"/>
    <w:rsid w:val="00704CD5"/>
    <w:rsid w:val="00704EBE"/>
    <w:rsid w:val="0070510F"/>
    <w:rsid w:val="007052E2"/>
    <w:rsid w:val="00705310"/>
    <w:rsid w:val="00705488"/>
    <w:rsid w:val="0070567F"/>
    <w:rsid w:val="00706298"/>
    <w:rsid w:val="00706711"/>
    <w:rsid w:val="007067F5"/>
    <w:rsid w:val="007068CA"/>
    <w:rsid w:val="007068F6"/>
    <w:rsid w:val="00706B29"/>
    <w:rsid w:val="007070ED"/>
    <w:rsid w:val="007071F3"/>
    <w:rsid w:val="00707245"/>
    <w:rsid w:val="0070762F"/>
    <w:rsid w:val="0071003A"/>
    <w:rsid w:val="00710BFB"/>
    <w:rsid w:val="00710EC6"/>
    <w:rsid w:val="00710FBD"/>
    <w:rsid w:val="007110D2"/>
    <w:rsid w:val="007120E9"/>
    <w:rsid w:val="00712204"/>
    <w:rsid w:val="00712346"/>
    <w:rsid w:val="0071296E"/>
    <w:rsid w:val="00712B32"/>
    <w:rsid w:val="00712BE5"/>
    <w:rsid w:val="00712E40"/>
    <w:rsid w:val="00713671"/>
    <w:rsid w:val="00713FA6"/>
    <w:rsid w:val="00714553"/>
    <w:rsid w:val="00714C4F"/>
    <w:rsid w:val="00714DB6"/>
    <w:rsid w:val="00714FC8"/>
    <w:rsid w:val="007151B2"/>
    <w:rsid w:val="0071538D"/>
    <w:rsid w:val="00715DED"/>
    <w:rsid w:val="00715ED5"/>
    <w:rsid w:val="00715FB8"/>
    <w:rsid w:val="007161BA"/>
    <w:rsid w:val="00716F59"/>
    <w:rsid w:val="007171D7"/>
    <w:rsid w:val="007171D8"/>
    <w:rsid w:val="007172EA"/>
    <w:rsid w:val="0071752F"/>
    <w:rsid w:val="007175C9"/>
    <w:rsid w:val="00717618"/>
    <w:rsid w:val="00717A08"/>
    <w:rsid w:val="007201CC"/>
    <w:rsid w:val="00720509"/>
    <w:rsid w:val="00720AA1"/>
    <w:rsid w:val="007210B5"/>
    <w:rsid w:val="00721400"/>
    <w:rsid w:val="00721642"/>
    <w:rsid w:val="0072194E"/>
    <w:rsid w:val="00721979"/>
    <w:rsid w:val="0072199A"/>
    <w:rsid w:val="00722064"/>
    <w:rsid w:val="00722122"/>
    <w:rsid w:val="0072228B"/>
    <w:rsid w:val="00722750"/>
    <w:rsid w:val="00722ADE"/>
    <w:rsid w:val="00722AEC"/>
    <w:rsid w:val="00723144"/>
    <w:rsid w:val="007233C1"/>
    <w:rsid w:val="007243B9"/>
    <w:rsid w:val="007246E1"/>
    <w:rsid w:val="00724820"/>
    <w:rsid w:val="00724FD4"/>
    <w:rsid w:val="007254BB"/>
    <w:rsid w:val="00725592"/>
    <w:rsid w:val="00725E1B"/>
    <w:rsid w:val="00725F79"/>
    <w:rsid w:val="007260D6"/>
    <w:rsid w:val="00726469"/>
    <w:rsid w:val="00727018"/>
    <w:rsid w:val="00727411"/>
    <w:rsid w:val="0072799C"/>
    <w:rsid w:val="007279FE"/>
    <w:rsid w:val="00727A40"/>
    <w:rsid w:val="00727ACD"/>
    <w:rsid w:val="00727CEC"/>
    <w:rsid w:val="00727D24"/>
    <w:rsid w:val="00727D6D"/>
    <w:rsid w:val="00727F7B"/>
    <w:rsid w:val="00730170"/>
    <w:rsid w:val="00730441"/>
    <w:rsid w:val="00730500"/>
    <w:rsid w:val="0073098A"/>
    <w:rsid w:val="00730A94"/>
    <w:rsid w:val="00730C8B"/>
    <w:rsid w:val="00730CFF"/>
    <w:rsid w:val="00730EFB"/>
    <w:rsid w:val="00730F49"/>
    <w:rsid w:val="00731DB2"/>
    <w:rsid w:val="007320EF"/>
    <w:rsid w:val="00732979"/>
    <w:rsid w:val="00732A1B"/>
    <w:rsid w:val="00732AF4"/>
    <w:rsid w:val="00732C70"/>
    <w:rsid w:val="00733756"/>
    <w:rsid w:val="0073396B"/>
    <w:rsid w:val="00734031"/>
    <w:rsid w:val="00734053"/>
    <w:rsid w:val="0073417E"/>
    <w:rsid w:val="007345B3"/>
    <w:rsid w:val="00734CD8"/>
    <w:rsid w:val="00734FE1"/>
    <w:rsid w:val="007350C9"/>
    <w:rsid w:val="007352D8"/>
    <w:rsid w:val="00735505"/>
    <w:rsid w:val="00735678"/>
    <w:rsid w:val="00735CF6"/>
    <w:rsid w:val="0073620F"/>
    <w:rsid w:val="00736EC6"/>
    <w:rsid w:val="00736ECC"/>
    <w:rsid w:val="0073749A"/>
    <w:rsid w:val="00737715"/>
    <w:rsid w:val="0073784C"/>
    <w:rsid w:val="007379B1"/>
    <w:rsid w:val="00737CCB"/>
    <w:rsid w:val="00740026"/>
    <w:rsid w:val="00740115"/>
    <w:rsid w:val="007402C2"/>
    <w:rsid w:val="007405EA"/>
    <w:rsid w:val="007407C3"/>
    <w:rsid w:val="00740A1D"/>
    <w:rsid w:val="00740A87"/>
    <w:rsid w:val="00740C6D"/>
    <w:rsid w:val="00740CE5"/>
    <w:rsid w:val="00740FBA"/>
    <w:rsid w:val="00741247"/>
    <w:rsid w:val="00741283"/>
    <w:rsid w:val="00741446"/>
    <w:rsid w:val="007415EB"/>
    <w:rsid w:val="00741FD2"/>
    <w:rsid w:val="00742157"/>
    <w:rsid w:val="0074315D"/>
    <w:rsid w:val="007435E2"/>
    <w:rsid w:val="007439E8"/>
    <w:rsid w:val="00743FAB"/>
    <w:rsid w:val="007448A0"/>
    <w:rsid w:val="00744C18"/>
    <w:rsid w:val="00744C66"/>
    <w:rsid w:val="00744DDB"/>
    <w:rsid w:val="00744DF7"/>
    <w:rsid w:val="00744E4E"/>
    <w:rsid w:val="007451A9"/>
    <w:rsid w:val="00745341"/>
    <w:rsid w:val="007454FF"/>
    <w:rsid w:val="00745CC3"/>
    <w:rsid w:val="0074625C"/>
    <w:rsid w:val="0074629E"/>
    <w:rsid w:val="0074643E"/>
    <w:rsid w:val="007465F9"/>
    <w:rsid w:val="00746732"/>
    <w:rsid w:val="00746F89"/>
    <w:rsid w:val="007472E9"/>
    <w:rsid w:val="007473AD"/>
    <w:rsid w:val="00747593"/>
    <w:rsid w:val="007475FF"/>
    <w:rsid w:val="007476BA"/>
    <w:rsid w:val="00747753"/>
    <w:rsid w:val="00747AA0"/>
    <w:rsid w:val="00747C00"/>
    <w:rsid w:val="00747E44"/>
    <w:rsid w:val="007500BB"/>
    <w:rsid w:val="00750E74"/>
    <w:rsid w:val="00750FE5"/>
    <w:rsid w:val="00751077"/>
    <w:rsid w:val="00751249"/>
    <w:rsid w:val="007514BC"/>
    <w:rsid w:val="0075155C"/>
    <w:rsid w:val="0075181E"/>
    <w:rsid w:val="0075186F"/>
    <w:rsid w:val="0075197F"/>
    <w:rsid w:val="007519F7"/>
    <w:rsid w:val="00751D93"/>
    <w:rsid w:val="0075209B"/>
    <w:rsid w:val="00752160"/>
    <w:rsid w:val="00752403"/>
    <w:rsid w:val="0075251B"/>
    <w:rsid w:val="00752646"/>
    <w:rsid w:val="0075269F"/>
    <w:rsid w:val="007526B9"/>
    <w:rsid w:val="0075285C"/>
    <w:rsid w:val="00752AF4"/>
    <w:rsid w:val="007530B5"/>
    <w:rsid w:val="0075365C"/>
    <w:rsid w:val="0075379B"/>
    <w:rsid w:val="00753B24"/>
    <w:rsid w:val="007546A1"/>
    <w:rsid w:val="00754A67"/>
    <w:rsid w:val="00754E36"/>
    <w:rsid w:val="00755863"/>
    <w:rsid w:val="00755960"/>
    <w:rsid w:val="00755B07"/>
    <w:rsid w:val="00755EE8"/>
    <w:rsid w:val="0075616F"/>
    <w:rsid w:val="00756440"/>
    <w:rsid w:val="007565AE"/>
    <w:rsid w:val="00756900"/>
    <w:rsid w:val="007572C3"/>
    <w:rsid w:val="00757564"/>
    <w:rsid w:val="00757592"/>
    <w:rsid w:val="0075765F"/>
    <w:rsid w:val="00757D36"/>
    <w:rsid w:val="007603D0"/>
    <w:rsid w:val="00760434"/>
    <w:rsid w:val="00760823"/>
    <w:rsid w:val="00760D30"/>
    <w:rsid w:val="00760DF7"/>
    <w:rsid w:val="00760FD4"/>
    <w:rsid w:val="0076115F"/>
    <w:rsid w:val="00761447"/>
    <w:rsid w:val="007615FB"/>
    <w:rsid w:val="007618F1"/>
    <w:rsid w:val="007619A9"/>
    <w:rsid w:val="00761B93"/>
    <w:rsid w:val="0076216A"/>
    <w:rsid w:val="00762437"/>
    <w:rsid w:val="007624B2"/>
    <w:rsid w:val="007626D7"/>
    <w:rsid w:val="007626E4"/>
    <w:rsid w:val="0076298A"/>
    <w:rsid w:val="00762A9A"/>
    <w:rsid w:val="00762B0E"/>
    <w:rsid w:val="0076321F"/>
    <w:rsid w:val="00763403"/>
    <w:rsid w:val="00763978"/>
    <w:rsid w:val="00763E27"/>
    <w:rsid w:val="00763F2F"/>
    <w:rsid w:val="0076414A"/>
    <w:rsid w:val="007641E0"/>
    <w:rsid w:val="00764400"/>
    <w:rsid w:val="0076449C"/>
    <w:rsid w:val="007649BF"/>
    <w:rsid w:val="00764F2A"/>
    <w:rsid w:val="00764F81"/>
    <w:rsid w:val="00765152"/>
    <w:rsid w:val="0076522A"/>
    <w:rsid w:val="0076578C"/>
    <w:rsid w:val="00765A16"/>
    <w:rsid w:val="00765B87"/>
    <w:rsid w:val="00765CB4"/>
    <w:rsid w:val="00765DA0"/>
    <w:rsid w:val="00766508"/>
    <w:rsid w:val="007665CB"/>
    <w:rsid w:val="00766CBA"/>
    <w:rsid w:val="0076722B"/>
    <w:rsid w:val="007674C1"/>
    <w:rsid w:val="00770022"/>
    <w:rsid w:val="0077023B"/>
    <w:rsid w:val="007707C3"/>
    <w:rsid w:val="00770C04"/>
    <w:rsid w:val="00770CF4"/>
    <w:rsid w:val="0077129A"/>
    <w:rsid w:val="007712D2"/>
    <w:rsid w:val="00771A0C"/>
    <w:rsid w:val="00771A4C"/>
    <w:rsid w:val="00771AE1"/>
    <w:rsid w:val="00771D76"/>
    <w:rsid w:val="00772082"/>
    <w:rsid w:val="007725F5"/>
    <w:rsid w:val="0077288B"/>
    <w:rsid w:val="00772B10"/>
    <w:rsid w:val="00772C71"/>
    <w:rsid w:val="00772DA4"/>
    <w:rsid w:val="00772EE7"/>
    <w:rsid w:val="0077321B"/>
    <w:rsid w:val="007732F4"/>
    <w:rsid w:val="007733B9"/>
    <w:rsid w:val="0077351B"/>
    <w:rsid w:val="0077386C"/>
    <w:rsid w:val="00773EB6"/>
    <w:rsid w:val="0077431D"/>
    <w:rsid w:val="00774752"/>
    <w:rsid w:val="007749F7"/>
    <w:rsid w:val="00774AA3"/>
    <w:rsid w:val="00774FCD"/>
    <w:rsid w:val="007750F7"/>
    <w:rsid w:val="007751CC"/>
    <w:rsid w:val="0077520F"/>
    <w:rsid w:val="00775219"/>
    <w:rsid w:val="00775226"/>
    <w:rsid w:val="00775406"/>
    <w:rsid w:val="0077540F"/>
    <w:rsid w:val="00775440"/>
    <w:rsid w:val="00775A29"/>
    <w:rsid w:val="00775BBA"/>
    <w:rsid w:val="00775E66"/>
    <w:rsid w:val="00775F3D"/>
    <w:rsid w:val="00776100"/>
    <w:rsid w:val="007766AE"/>
    <w:rsid w:val="00776726"/>
    <w:rsid w:val="00776B5E"/>
    <w:rsid w:val="007771E4"/>
    <w:rsid w:val="00777564"/>
    <w:rsid w:val="00777922"/>
    <w:rsid w:val="00777945"/>
    <w:rsid w:val="00777CE8"/>
    <w:rsid w:val="00777F8F"/>
    <w:rsid w:val="00780245"/>
    <w:rsid w:val="0078140E"/>
    <w:rsid w:val="00781422"/>
    <w:rsid w:val="00781611"/>
    <w:rsid w:val="00781612"/>
    <w:rsid w:val="00781E09"/>
    <w:rsid w:val="00781E1E"/>
    <w:rsid w:val="00781E8B"/>
    <w:rsid w:val="007821A7"/>
    <w:rsid w:val="00782200"/>
    <w:rsid w:val="0078252C"/>
    <w:rsid w:val="00782794"/>
    <w:rsid w:val="00782D58"/>
    <w:rsid w:val="007830EE"/>
    <w:rsid w:val="007831AD"/>
    <w:rsid w:val="0078322A"/>
    <w:rsid w:val="007832BE"/>
    <w:rsid w:val="007833EE"/>
    <w:rsid w:val="007834F4"/>
    <w:rsid w:val="0078371D"/>
    <w:rsid w:val="00783EA1"/>
    <w:rsid w:val="007842F9"/>
    <w:rsid w:val="0078466E"/>
    <w:rsid w:val="00784B1E"/>
    <w:rsid w:val="00784CB0"/>
    <w:rsid w:val="00784D8F"/>
    <w:rsid w:val="00785022"/>
    <w:rsid w:val="007855C1"/>
    <w:rsid w:val="00785621"/>
    <w:rsid w:val="007857F4"/>
    <w:rsid w:val="00785898"/>
    <w:rsid w:val="007859DC"/>
    <w:rsid w:val="00785C8B"/>
    <w:rsid w:val="00785ED0"/>
    <w:rsid w:val="00785FEA"/>
    <w:rsid w:val="0078602A"/>
    <w:rsid w:val="0078615D"/>
    <w:rsid w:val="0078654C"/>
    <w:rsid w:val="00786783"/>
    <w:rsid w:val="00786DEC"/>
    <w:rsid w:val="00786FC6"/>
    <w:rsid w:val="007871E8"/>
    <w:rsid w:val="007875EB"/>
    <w:rsid w:val="007875EE"/>
    <w:rsid w:val="007876A2"/>
    <w:rsid w:val="007877A8"/>
    <w:rsid w:val="00787BB0"/>
    <w:rsid w:val="00787DC3"/>
    <w:rsid w:val="007900C3"/>
    <w:rsid w:val="007901B0"/>
    <w:rsid w:val="00790345"/>
    <w:rsid w:val="007905B2"/>
    <w:rsid w:val="00790CBB"/>
    <w:rsid w:val="00790F12"/>
    <w:rsid w:val="0079102E"/>
    <w:rsid w:val="00791041"/>
    <w:rsid w:val="007912C9"/>
    <w:rsid w:val="00791A6D"/>
    <w:rsid w:val="00791CB4"/>
    <w:rsid w:val="00791DFE"/>
    <w:rsid w:val="00791EA2"/>
    <w:rsid w:val="007920CE"/>
    <w:rsid w:val="0079285E"/>
    <w:rsid w:val="00792DE8"/>
    <w:rsid w:val="0079376D"/>
    <w:rsid w:val="00793BF8"/>
    <w:rsid w:val="00793D8F"/>
    <w:rsid w:val="00794356"/>
    <w:rsid w:val="007943A6"/>
    <w:rsid w:val="007943FD"/>
    <w:rsid w:val="007946CB"/>
    <w:rsid w:val="0079479D"/>
    <w:rsid w:val="00794A7B"/>
    <w:rsid w:val="00794F15"/>
    <w:rsid w:val="00795077"/>
    <w:rsid w:val="00795105"/>
    <w:rsid w:val="00795BD9"/>
    <w:rsid w:val="00795CB8"/>
    <w:rsid w:val="007960BC"/>
    <w:rsid w:val="0079631F"/>
    <w:rsid w:val="00796541"/>
    <w:rsid w:val="0079694C"/>
    <w:rsid w:val="00796C80"/>
    <w:rsid w:val="00796E71"/>
    <w:rsid w:val="007972FD"/>
    <w:rsid w:val="00797434"/>
    <w:rsid w:val="00797A55"/>
    <w:rsid w:val="00797C0D"/>
    <w:rsid w:val="00797E70"/>
    <w:rsid w:val="00797F7B"/>
    <w:rsid w:val="007A0496"/>
    <w:rsid w:val="007A0B2C"/>
    <w:rsid w:val="007A0B5A"/>
    <w:rsid w:val="007A0D67"/>
    <w:rsid w:val="007A0E14"/>
    <w:rsid w:val="007A1205"/>
    <w:rsid w:val="007A1437"/>
    <w:rsid w:val="007A16D6"/>
    <w:rsid w:val="007A1916"/>
    <w:rsid w:val="007A1AA7"/>
    <w:rsid w:val="007A1B0F"/>
    <w:rsid w:val="007A1D43"/>
    <w:rsid w:val="007A1E35"/>
    <w:rsid w:val="007A1FDC"/>
    <w:rsid w:val="007A22F7"/>
    <w:rsid w:val="007A2DF2"/>
    <w:rsid w:val="007A3006"/>
    <w:rsid w:val="007A31AA"/>
    <w:rsid w:val="007A31B4"/>
    <w:rsid w:val="007A33B8"/>
    <w:rsid w:val="007A34A2"/>
    <w:rsid w:val="007A364C"/>
    <w:rsid w:val="007A368A"/>
    <w:rsid w:val="007A3731"/>
    <w:rsid w:val="007A3B7D"/>
    <w:rsid w:val="007A41BB"/>
    <w:rsid w:val="007A425B"/>
    <w:rsid w:val="007A4487"/>
    <w:rsid w:val="007A450C"/>
    <w:rsid w:val="007A4690"/>
    <w:rsid w:val="007A562B"/>
    <w:rsid w:val="007A5790"/>
    <w:rsid w:val="007A5990"/>
    <w:rsid w:val="007A5A44"/>
    <w:rsid w:val="007A5B6C"/>
    <w:rsid w:val="007A5C13"/>
    <w:rsid w:val="007A6101"/>
    <w:rsid w:val="007A639A"/>
    <w:rsid w:val="007A66F9"/>
    <w:rsid w:val="007A6841"/>
    <w:rsid w:val="007A6869"/>
    <w:rsid w:val="007A6D13"/>
    <w:rsid w:val="007A72AA"/>
    <w:rsid w:val="007A732B"/>
    <w:rsid w:val="007A774D"/>
    <w:rsid w:val="007A78AE"/>
    <w:rsid w:val="007A7B17"/>
    <w:rsid w:val="007A7D19"/>
    <w:rsid w:val="007A7DEC"/>
    <w:rsid w:val="007B0349"/>
    <w:rsid w:val="007B075D"/>
    <w:rsid w:val="007B07FB"/>
    <w:rsid w:val="007B0DAE"/>
    <w:rsid w:val="007B1672"/>
    <w:rsid w:val="007B16E2"/>
    <w:rsid w:val="007B1B4E"/>
    <w:rsid w:val="007B1C41"/>
    <w:rsid w:val="007B1C7F"/>
    <w:rsid w:val="007B1CCE"/>
    <w:rsid w:val="007B1D03"/>
    <w:rsid w:val="007B1D3C"/>
    <w:rsid w:val="007B20D1"/>
    <w:rsid w:val="007B2B10"/>
    <w:rsid w:val="007B2D1B"/>
    <w:rsid w:val="007B32EE"/>
    <w:rsid w:val="007B357D"/>
    <w:rsid w:val="007B3663"/>
    <w:rsid w:val="007B3697"/>
    <w:rsid w:val="007B372B"/>
    <w:rsid w:val="007B37B2"/>
    <w:rsid w:val="007B38D1"/>
    <w:rsid w:val="007B38D6"/>
    <w:rsid w:val="007B3BC8"/>
    <w:rsid w:val="007B3EBE"/>
    <w:rsid w:val="007B404D"/>
    <w:rsid w:val="007B499D"/>
    <w:rsid w:val="007B4AE6"/>
    <w:rsid w:val="007B526D"/>
    <w:rsid w:val="007B52E9"/>
    <w:rsid w:val="007B5585"/>
    <w:rsid w:val="007B5826"/>
    <w:rsid w:val="007B620C"/>
    <w:rsid w:val="007B639C"/>
    <w:rsid w:val="007B6DC2"/>
    <w:rsid w:val="007B7080"/>
    <w:rsid w:val="007B7278"/>
    <w:rsid w:val="007B73B1"/>
    <w:rsid w:val="007B772B"/>
    <w:rsid w:val="007B7878"/>
    <w:rsid w:val="007B7976"/>
    <w:rsid w:val="007B7B39"/>
    <w:rsid w:val="007B7B62"/>
    <w:rsid w:val="007B7BFE"/>
    <w:rsid w:val="007B7C61"/>
    <w:rsid w:val="007B7ECF"/>
    <w:rsid w:val="007B7FE8"/>
    <w:rsid w:val="007C04D6"/>
    <w:rsid w:val="007C059B"/>
    <w:rsid w:val="007C06DA"/>
    <w:rsid w:val="007C0C3A"/>
    <w:rsid w:val="007C0CA4"/>
    <w:rsid w:val="007C0DD7"/>
    <w:rsid w:val="007C10B5"/>
    <w:rsid w:val="007C14F0"/>
    <w:rsid w:val="007C1BC8"/>
    <w:rsid w:val="007C1CC8"/>
    <w:rsid w:val="007C28B2"/>
    <w:rsid w:val="007C2BCD"/>
    <w:rsid w:val="007C2DD1"/>
    <w:rsid w:val="007C2EB9"/>
    <w:rsid w:val="007C32D4"/>
    <w:rsid w:val="007C3470"/>
    <w:rsid w:val="007C3536"/>
    <w:rsid w:val="007C3559"/>
    <w:rsid w:val="007C3AF8"/>
    <w:rsid w:val="007C3F88"/>
    <w:rsid w:val="007C42BF"/>
    <w:rsid w:val="007C43A5"/>
    <w:rsid w:val="007C4755"/>
    <w:rsid w:val="007C481B"/>
    <w:rsid w:val="007C483E"/>
    <w:rsid w:val="007C4941"/>
    <w:rsid w:val="007C4A5E"/>
    <w:rsid w:val="007C4F0F"/>
    <w:rsid w:val="007C4F1B"/>
    <w:rsid w:val="007C4FEA"/>
    <w:rsid w:val="007C5B68"/>
    <w:rsid w:val="007C5B99"/>
    <w:rsid w:val="007C5DF0"/>
    <w:rsid w:val="007C6071"/>
    <w:rsid w:val="007C60C2"/>
    <w:rsid w:val="007C62F3"/>
    <w:rsid w:val="007C673B"/>
    <w:rsid w:val="007C6D2D"/>
    <w:rsid w:val="007C6F69"/>
    <w:rsid w:val="007C77E2"/>
    <w:rsid w:val="007C7A60"/>
    <w:rsid w:val="007D0664"/>
    <w:rsid w:val="007D0DA6"/>
    <w:rsid w:val="007D10DD"/>
    <w:rsid w:val="007D11EC"/>
    <w:rsid w:val="007D1360"/>
    <w:rsid w:val="007D271E"/>
    <w:rsid w:val="007D2A5A"/>
    <w:rsid w:val="007D2C38"/>
    <w:rsid w:val="007D2EF8"/>
    <w:rsid w:val="007D2F2D"/>
    <w:rsid w:val="007D3418"/>
    <w:rsid w:val="007D3528"/>
    <w:rsid w:val="007D38D6"/>
    <w:rsid w:val="007D3AC7"/>
    <w:rsid w:val="007D4005"/>
    <w:rsid w:val="007D4318"/>
    <w:rsid w:val="007D45BE"/>
    <w:rsid w:val="007D4704"/>
    <w:rsid w:val="007D500F"/>
    <w:rsid w:val="007D5138"/>
    <w:rsid w:val="007D51FE"/>
    <w:rsid w:val="007D54DA"/>
    <w:rsid w:val="007D5D0E"/>
    <w:rsid w:val="007D6078"/>
    <w:rsid w:val="007D61EA"/>
    <w:rsid w:val="007D630E"/>
    <w:rsid w:val="007D64FB"/>
    <w:rsid w:val="007D66DF"/>
    <w:rsid w:val="007D66E3"/>
    <w:rsid w:val="007D6A52"/>
    <w:rsid w:val="007D6D86"/>
    <w:rsid w:val="007D6F5A"/>
    <w:rsid w:val="007D7055"/>
    <w:rsid w:val="007D7237"/>
    <w:rsid w:val="007D7247"/>
    <w:rsid w:val="007D741F"/>
    <w:rsid w:val="007D76AC"/>
    <w:rsid w:val="007D785C"/>
    <w:rsid w:val="007D7D2B"/>
    <w:rsid w:val="007D7D2C"/>
    <w:rsid w:val="007D7D9A"/>
    <w:rsid w:val="007E0072"/>
    <w:rsid w:val="007E03DA"/>
    <w:rsid w:val="007E0791"/>
    <w:rsid w:val="007E08F4"/>
    <w:rsid w:val="007E1469"/>
    <w:rsid w:val="007E174E"/>
    <w:rsid w:val="007E1B18"/>
    <w:rsid w:val="007E1D90"/>
    <w:rsid w:val="007E1F2C"/>
    <w:rsid w:val="007E2556"/>
    <w:rsid w:val="007E2837"/>
    <w:rsid w:val="007E29DB"/>
    <w:rsid w:val="007E2FDF"/>
    <w:rsid w:val="007E30E0"/>
    <w:rsid w:val="007E33F0"/>
    <w:rsid w:val="007E34FB"/>
    <w:rsid w:val="007E350D"/>
    <w:rsid w:val="007E3871"/>
    <w:rsid w:val="007E398A"/>
    <w:rsid w:val="007E3AB9"/>
    <w:rsid w:val="007E3DE9"/>
    <w:rsid w:val="007E4368"/>
    <w:rsid w:val="007E44FA"/>
    <w:rsid w:val="007E45CD"/>
    <w:rsid w:val="007E4C2F"/>
    <w:rsid w:val="007E4C97"/>
    <w:rsid w:val="007E4D2F"/>
    <w:rsid w:val="007E537E"/>
    <w:rsid w:val="007E572E"/>
    <w:rsid w:val="007E58BD"/>
    <w:rsid w:val="007E5BBF"/>
    <w:rsid w:val="007E5DCE"/>
    <w:rsid w:val="007E5F1C"/>
    <w:rsid w:val="007E618D"/>
    <w:rsid w:val="007E634B"/>
    <w:rsid w:val="007E671D"/>
    <w:rsid w:val="007E6783"/>
    <w:rsid w:val="007E6C50"/>
    <w:rsid w:val="007E6DCE"/>
    <w:rsid w:val="007E6E01"/>
    <w:rsid w:val="007E77B1"/>
    <w:rsid w:val="007E7B28"/>
    <w:rsid w:val="007F008A"/>
    <w:rsid w:val="007F0178"/>
    <w:rsid w:val="007F0256"/>
    <w:rsid w:val="007F04A6"/>
    <w:rsid w:val="007F0531"/>
    <w:rsid w:val="007F065B"/>
    <w:rsid w:val="007F094D"/>
    <w:rsid w:val="007F097B"/>
    <w:rsid w:val="007F099F"/>
    <w:rsid w:val="007F09D6"/>
    <w:rsid w:val="007F0A3F"/>
    <w:rsid w:val="007F0CF6"/>
    <w:rsid w:val="007F0EDC"/>
    <w:rsid w:val="007F1446"/>
    <w:rsid w:val="007F145F"/>
    <w:rsid w:val="007F17FD"/>
    <w:rsid w:val="007F1D82"/>
    <w:rsid w:val="007F1DE8"/>
    <w:rsid w:val="007F1F58"/>
    <w:rsid w:val="007F2045"/>
    <w:rsid w:val="007F2054"/>
    <w:rsid w:val="007F2562"/>
    <w:rsid w:val="007F2BF6"/>
    <w:rsid w:val="007F2F7F"/>
    <w:rsid w:val="007F3629"/>
    <w:rsid w:val="007F36C5"/>
    <w:rsid w:val="007F3AB0"/>
    <w:rsid w:val="007F3C52"/>
    <w:rsid w:val="007F420B"/>
    <w:rsid w:val="007F4A01"/>
    <w:rsid w:val="007F582A"/>
    <w:rsid w:val="007F59A9"/>
    <w:rsid w:val="007F5FF8"/>
    <w:rsid w:val="007F60C5"/>
    <w:rsid w:val="007F6439"/>
    <w:rsid w:val="007F65A5"/>
    <w:rsid w:val="007F6786"/>
    <w:rsid w:val="007F6799"/>
    <w:rsid w:val="007F68F3"/>
    <w:rsid w:val="007F6D54"/>
    <w:rsid w:val="007F7500"/>
    <w:rsid w:val="007F755D"/>
    <w:rsid w:val="007F7951"/>
    <w:rsid w:val="00800077"/>
    <w:rsid w:val="00800520"/>
    <w:rsid w:val="0080093B"/>
    <w:rsid w:val="008010B4"/>
    <w:rsid w:val="0080191C"/>
    <w:rsid w:val="008019BB"/>
    <w:rsid w:val="00802219"/>
    <w:rsid w:val="00802300"/>
    <w:rsid w:val="008025E9"/>
    <w:rsid w:val="00802A85"/>
    <w:rsid w:val="00803291"/>
    <w:rsid w:val="00803985"/>
    <w:rsid w:val="00803E68"/>
    <w:rsid w:val="00803FB2"/>
    <w:rsid w:val="00804115"/>
    <w:rsid w:val="00804487"/>
    <w:rsid w:val="00804695"/>
    <w:rsid w:val="00804738"/>
    <w:rsid w:val="008047CC"/>
    <w:rsid w:val="00805751"/>
    <w:rsid w:val="008058D1"/>
    <w:rsid w:val="00805ED2"/>
    <w:rsid w:val="00806369"/>
    <w:rsid w:val="00806732"/>
    <w:rsid w:val="00806B57"/>
    <w:rsid w:val="00806DB0"/>
    <w:rsid w:val="008072D9"/>
    <w:rsid w:val="008073A7"/>
    <w:rsid w:val="00807471"/>
    <w:rsid w:val="00807478"/>
    <w:rsid w:val="008074E8"/>
    <w:rsid w:val="008078E6"/>
    <w:rsid w:val="00807A80"/>
    <w:rsid w:val="00807D89"/>
    <w:rsid w:val="00807E58"/>
    <w:rsid w:val="00807FC7"/>
    <w:rsid w:val="0081020C"/>
    <w:rsid w:val="00810393"/>
    <w:rsid w:val="008105A3"/>
    <w:rsid w:val="0081082D"/>
    <w:rsid w:val="00810B54"/>
    <w:rsid w:val="00810E91"/>
    <w:rsid w:val="00811017"/>
    <w:rsid w:val="00811069"/>
    <w:rsid w:val="00811075"/>
    <w:rsid w:val="008115C5"/>
    <w:rsid w:val="0081162B"/>
    <w:rsid w:val="00811682"/>
    <w:rsid w:val="0081179A"/>
    <w:rsid w:val="008117EC"/>
    <w:rsid w:val="008118F1"/>
    <w:rsid w:val="00811C73"/>
    <w:rsid w:val="0081207B"/>
    <w:rsid w:val="00812D87"/>
    <w:rsid w:val="008131EC"/>
    <w:rsid w:val="00813248"/>
    <w:rsid w:val="008133C0"/>
    <w:rsid w:val="0081344B"/>
    <w:rsid w:val="0081354A"/>
    <w:rsid w:val="00813C51"/>
    <w:rsid w:val="00813DF5"/>
    <w:rsid w:val="00814278"/>
    <w:rsid w:val="008142F1"/>
    <w:rsid w:val="0081434F"/>
    <w:rsid w:val="008144F3"/>
    <w:rsid w:val="008152D7"/>
    <w:rsid w:val="00815450"/>
    <w:rsid w:val="00815607"/>
    <w:rsid w:val="00815A4B"/>
    <w:rsid w:val="00815DA6"/>
    <w:rsid w:val="0081620E"/>
    <w:rsid w:val="008162BD"/>
    <w:rsid w:val="00816456"/>
    <w:rsid w:val="008164E0"/>
    <w:rsid w:val="00816505"/>
    <w:rsid w:val="00816A75"/>
    <w:rsid w:val="00816D6D"/>
    <w:rsid w:val="008171EB"/>
    <w:rsid w:val="00817238"/>
    <w:rsid w:val="008172FE"/>
    <w:rsid w:val="00817925"/>
    <w:rsid w:val="008179CA"/>
    <w:rsid w:val="00817AC0"/>
    <w:rsid w:val="00817AE3"/>
    <w:rsid w:val="00817B5B"/>
    <w:rsid w:val="00817E65"/>
    <w:rsid w:val="00817EDA"/>
    <w:rsid w:val="00817FB5"/>
    <w:rsid w:val="00820264"/>
    <w:rsid w:val="008202DD"/>
    <w:rsid w:val="008203EE"/>
    <w:rsid w:val="008206EB"/>
    <w:rsid w:val="00820701"/>
    <w:rsid w:val="008208D4"/>
    <w:rsid w:val="00820FD6"/>
    <w:rsid w:val="0082141D"/>
    <w:rsid w:val="008214E2"/>
    <w:rsid w:val="00821966"/>
    <w:rsid w:val="00821974"/>
    <w:rsid w:val="00821C6B"/>
    <w:rsid w:val="00822DBF"/>
    <w:rsid w:val="0082306C"/>
    <w:rsid w:val="00823267"/>
    <w:rsid w:val="00823779"/>
    <w:rsid w:val="0082389C"/>
    <w:rsid w:val="00823D4F"/>
    <w:rsid w:val="00823FB8"/>
    <w:rsid w:val="00824A2C"/>
    <w:rsid w:val="00824AA2"/>
    <w:rsid w:val="00824B80"/>
    <w:rsid w:val="00825924"/>
    <w:rsid w:val="00825EAE"/>
    <w:rsid w:val="00826259"/>
    <w:rsid w:val="00826326"/>
    <w:rsid w:val="00826395"/>
    <w:rsid w:val="008264B7"/>
    <w:rsid w:val="008265EB"/>
    <w:rsid w:val="0082685B"/>
    <w:rsid w:val="00826BFE"/>
    <w:rsid w:val="00826F87"/>
    <w:rsid w:val="00826F89"/>
    <w:rsid w:val="00827090"/>
    <w:rsid w:val="00827928"/>
    <w:rsid w:val="0082799E"/>
    <w:rsid w:val="00827C76"/>
    <w:rsid w:val="00827FE7"/>
    <w:rsid w:val="0083007B"/>
    <w:rsid w:val="0083096F"/>
    <w:rsid w:val="00830BE3"/>
    <w:rsid w:val="00830C33"/>
    <w:rsid w:val="0083103E"/>
    <w:rsid w:val="0083173A"/>
    <w:rsid w:val="00831BC0"/>
    <w:rsid w:val="00832293"/>
    <w:rsid w:val="008323B9"/>
    <w:rsid w:val="008326E1"/>
    <w:rsid w:val="008328CC"/>
    <w:rsid w:val="008329C2"/>
    <w:rsid w:val="00832B71"/>
    <w:rsid w:val="00832C98"/>
    <w:rsid w:val="00832EC0"/>
    <w:rsid w:val="0083330A"/>
    <w:rsid w:val="00833925"/>
    <w:rsid w:val="008339E5"/>
    <w:rsid w:val="00833B23"/>
    <w:rsid w:val="008342C6"/>
    <w:rsid w:val="00834E7C"/>
    <w:rsid w:val="008353E8"/>
    <w:rsid w:val="00835B7E"/>
    <w:rsid w:val="00836964"/>
    <w:rsid w:val="008369F1"/>
    <w:rsid w:val="00836B27"/>
    <w:rsid w:val="00836E4D"/>
    <w:rsid w:val="00837006"/>
    <w:rsid w:val="008370C4"/>
    <w:rsid w:val="00837925"/>
    <w:rsid w:val="008379DA"/>
    <w:rsid w:val="00837BA7"/>
    <w:rsid w:val="00837CB4"/>
    <w:rsid w:val="00837CD6"/>
    <w:rsid w:val="00837D7F"/>
    <w:rsid w:val="00837E87"/>
    <w:rsid w:val="0084008C"/>
    <w:rsid w:val="00840161"/>
    <w:rsid w:val="00840310"/>
    <w:rsid w:val="0084038F"/>
    <w:rsid w:val="00840A0C"/>
    <w:rsid w:val="00840A82"/>
    <w:rsid w:val="0084107C"/>
    <w:rsid w:val="008412F0"/>
    <w:rsid w:val="0084139D"/>
    <w:rsid w:val="00841478"/>
    <w:rsid w:val="00841C89"/>
    <w:rsid w:val="00841C9E"/>
    <w:rsid w:val="008422B3"/>
    <w:rsid w:val="008422ED"/>
    <w:rsid w:val="008429CF"/>
    <w:rsid w:val="00842A3F"/>
    <w:rsid w:val="00842B6E"/>
    <w:rsid w:val="00842F9F"/>
    <w:rsid w:val="00843538"/>
    <w:rsid w:val="008435B2"/>
    <w:rsid w:val="0084380E"/>
    <w:rsid w:val="00843DEC"/>
    <w:rsid w:val="00844295"/>
    <w:rsid w:val="008442BE"/>
    <w:rsid w:val="0084447C"/>
    <w:rsid w:val="008445E6"/>
    <w:rsid w:val="00844890"/>
    <w:rsid w:val="008449B3"/>
    <w:rsid w:val="00844B88"/>
    <w:rsid w:val="00844F54"/>
    <w:rsid w:val="00845A4B"/>
    <w:rsid w:val="00845FDD"/>
    <w:rsid w:val="008460D1"/>
    <w:rsid w:val="00846143"/>
    <w:rsid w:val="0084623B"/>
    <w:rsid w:val="008463E2"/>
    <w:rsid w:val="00846699"/>
    <w:rsid w:val="0084687E"/>
    <w:rsid w:val="00846BC3"/>
    <w:rsid w:val="00846CA9"/>
    <w:rsid w:val="00846F84"/>
    <w:rsid w:val="00847543"/>
    <w:rsid w:val="008479B9"/>
    <w:rsid w:val="00847FAF"/>
    <w:rsid w:val="00850000"/>
    <w:rsid w:val="00850081"/>
    <w:rsid w:val="0085024A"/>
    <w:rsid w:val="00850383"/>
    <w:rsid w:val="00850486"/>
    <w:rsid w:val="00850DDC"/>
    <w:rsid w:val="008512CA"/>
    <w:rsid w:val="008512D3"/>
    <w:rsid w:val="008514D3"/>
    <w:rsid w:val="0085166C"/>
    <w:rsid w:val="008519E4"/>
    <w:rsid w:val="00851AE6"/>
    <w:rsid w:val="00851DEC"/>
    <w:rsid w:val="008527F1"/>
    <w:rsid w:val="00852A80"/>
    <w:rsid w:val="00852EFC"/>
    <w:rsid w:val="0085319D"/>
    <w:rsid w:val="0085345F"/>
    <w:rsid w:val="00853679"/>
    <w:rsid w:val="0085372D"/>
    <w:rsid w:val="00853891"/>
    <w:rsid w:val="00853904"/>
    <w:rsid w:val="00853CC2"/>
    <w:rsid w:val="00853FCD"/>
    <w:rsid w:val="008541D5"/>
    <w:rsid w:val="00854238"/>
    <w:rsid w:val="0085427E"/>
    <w:rsid w:val="008542A2"/>
    <w:rsid w:val="008546D4"/>
    <w:rsid w:val="00854A06"/>
    <w:rsid w:val="00854A29"/>
    <w:rsid w:val="00854A91"/>
    <w:rsid w:val="00854B17"/>
    <w:rsid w:val="00854B34"/>
    <w:rsid w:val="008550ED"/>
    <w:rsid w:val="00855106"/>
    <w:rsid w:val="00855374"/>
    <w:rsid w:val="00855A8D"/>
    <w:rsid w:val="00855ACD"/>
    <w:rsid w:val="008563B6"/>
    <w:rsid w:val="008563C0"/>
    <w:rsid w:val="008567AC"/>
    <w:rsid w:val="008568A3"/>
    <w:rsid w:val="008568FF"/>
    <w:rsid w:val="00856B24"/>
    <w:rsid w:val="00856B73"/>
    <w:rsid w:val="00856E30"/>
    <w:rsid w:val="00857B3D"/>
    <w:rsid w:val="00857E87"/>
    <w:rsid w:val="008602FA"/>
    <w:rsid w:val="008607EB"/>
    <w:rsid w:val="008612D8"/>
    <w:rsid w:val="0086144F"/>
    <w:rsid w:val="008617C6"/>
    <w:rsid w:val="008618FA"/>
    <w:rsid w:val="00862604"/>
    <w:rsid w:val="008627DA"/>
    <w:rsid w:val="00862822"/>
    <w:rsid w:val="00862A20"/>
    <w:rsid w:val="00862B42"/>
    <w:rsid w:val="00862DE1"/>
    <w:rsid w:val="00862E62"/>
    <w:rsid w:val="00862EF7"/>
    <w:rsid w:val="00863076"/>
    <w:rsid w:val="00863281"/>
    <w:rsid w:val="00863A42"/>
    <w:rsid w:val="00863B6B"/>
    <w:rsid w:val="00863C9A"/>
    <w:rsid w:val="008640FA"/>
    <w:rsid w:val="008642F9"/>
    <w:rsid w:val="0086446F"/>
    <w:rsid w:val="00864730"/>
    <w:rsid w:val="00864965"/>
    <w:rsid w:val="00864A37"/>
    <w:rsid w:val="00864C3C"/>
    <w:rsid w:val="00864D76"/>
    <w:rsid w:val="00864DC4"/>
    <w:rsid w:val="00864E17"/>
    <w:rsid w:val="0086524C"/>
    <w:rsid w:val="00865D85"/>
    <w:rsid w:val="00865FA2"/>
    <w:rsid w:val="0086665C"/>
    <w:rsid w:val="0086672E"/>
    <w:rsid w:val="00866DE0"/>
    <w:rsid w:val="00867027"/>
    <w:rsid w:val="00867315"/>
    <w:rsid w:val="008673FF"/>
    <w:rsid w:val="00867435"/>
    <w:rsid w:val="00867931"/>
    <w:rsid w:val="008679BE"/>
    <w:rsid w:val="00867F00"/>
    <w:rsid w:val="0087012B"/>
    <w:rsid w:val="00870643"/>
    <w:rsid w:val="008709F0"/>
    <w:rsid w:val="00870BF0"/>
    <w:rsid w:val="00870C83"/>
    <w:rsid w:val="00870E51"/>
    <w:rsid w:val="008716F8"/>
    <w:rsid w:val="00871C0F"/>
    <w:rsid w:val="0087205C"/>
    <w:rsid w:val="00872231"/>
    <w:rsid w:val="0087226A"/>
    <w:rsid w:val="008727E0"/>
    <w:rsid w:val="00872A91"/>
    <w:rsid w:val="00872AA9"/>
    <w:rsid w:val="00872CD7"/>
    <w:rsid w:val="00872E6D"/>
    <w:rsid w:val="00873056"/>
    <w:rsid w:val="0087334F"/>
    <w:rsid w:val="0087345E"/>
    <w:rsid w:val="00873546"/>
    <w:rsid w:val="00873DF7"/>
    <w:rsid w:val="00874124"/>
    <w:rsid w:val="00874619"/>
    <w:rsid w:val="008756A3"/>
    <w:rsid w:val="00875931"/>
    <w:rsid w:val="008759DB"/>
    <w:rsid w:val="00875A29"/>
    <w:rsid w:val="008760A8"/>
    <w:rsid w:val="008762F4"/>
    <w:rsid w:val="008764D7"/>
    <w:rsid w:val="008768D2"/>
    <w:rsid w:val="00876B63"/>
    <w:rsid w:val="00876FAB"/>
    <w:rsid w:val="008770FC"/>
    <w:rsid w:val="008771A2"/>
    <w:rsid w:val="00877792"/>
    <w:rsid w:val="00877BB2"/>
    <w:rsid w:val="008800F7"/>
    <w:rsid w:val="00880169"/>
    <w:rsid w:val="008803CF"/>
    <w:rsid w:val="00880742"/>
    <w:rsid w:val="00880FCD"/>
    <w:rsid w:val="00880FE5"/>
    <w:rsid w:val="008811C8"/>
    <w:rsid w:val="00881332"/>
    <w:rsid w:val="00881831"/>
    <w:rsid w:val="00881CDC"/>
    <w:rsid w:val="00881D4E"/>
    <w:rsid w:val="00881EDE"/>
    <w:rsid w:val="008825B4"/>
    <w:rsid w:val="00882880"/>
    <w:rsid w:val="00882980"/>
    <w:rsid w:val="0088382B"/>
    <w:rsid w:val="0088384C"/>
    <w:rsid w:val="00883B95"/>
    <w:rsid w:val="00883FD5"/>
    <w:rsid w:val="008840BD"/>
    <w:rsid w:val="008840CF"/>
    <w:rsid w:val="00884633"/>
    <w:rsid w:val="008846AD"/>
    <w:rsid w:val="00884774"/>
    <w:rsid w:val="008848BA"/>
    <w:rsid w:val="00884A57"/>
    <w:rsid w:val="00885079"/>
    <w:rsid w:val="00885118"/>
    <w:rsid w:val="00885A3F"/>
    <w:rsid w:val="00885E7A"/>
    <w:rsid w:val="00886125"/>
    <w:rsid w:val="008864AA"/>
    <w:rsid w:val="00886646"/>
    <w:rsid w:val="00886D7E"/>
    <w:rsid w:val="00886E9F"/>
    <w:rsid w:val="008870DA"/>
    <w:rsid w:val="008873EF"/>
    <w:rsid w:val="0088749C"/>
    <w:rsid w:val="0088771C"/>
    <w:rsid w:val="00890073"/>
    <w:rsid w:val="008902DB"/>
    <w:rsid w:val="008907B4"/>
    <w:rsid w:val="00890857"/>
    <w:rsid w:val="00890C28"/>
    <w:rsid w:val="00890CA6"/>
    <w:rsid w:val="008911F7"/>
    <w:rsid w:val="008912A4"/>
    <w:rsid w:val="00891777"/>
    <w:rsid w:val="008918E4"/>
    <w:rsid w:val="00891A81"/>
    <w:rsid w:val="00891F0B"/>
    <w:rsid w:val="00891FFE"/>
    <w:rsid w:val="00892608"/>
    <w:rsid w:val="0089294F"/>
    <w:rsid w:val="00892EF5"/>
    <w:rsid w:val="008932BB"/>
    <w:rsid w:val="0089345E"/>
    <w:rsid w:val="00893A58"/>
    <w:rsid w:val="00893A7F"/>
    <w:rsid w:val="00893BD9"/>
    <w:rsid w:val="00893C6E"/>
    <w:rsid w:val="00893CA7"/>
    <w:rsid w:val="008941DE"/>
    <w:rsid w:val="008941E8"/>
    <w:rsid w:val="0089452C"/>
    <w:rsid w:val="0089483A"/>
    <w:rsid w:val="008950D3"/>
    <w:rsid w:val="008953A7"/>
    <w:rsid w:val="0089542C"/>
    <w:rsid w:val="008954D8"/>
    <w:rsid w:val="008956C3"/>
    <w:rsid w:val="00896602"/>
    <w:rsid w:val="008976B8"/>
    <w:rsid w:val="00897A84"/>
    <w:rsid w:val="00897A94"/>
    <w:rsid w:val="00897D14"/>
    <w:rsid w:val="00897DE7"/>
    <w:rsid w:val="008A027C"/>
    <w:rsid w:val="008A0551"/>
    <w:rsid w:val="008A07FC"/>
    <w:rsid w:val="008A081D"/>
    <w:rsid w:val="008A0C2A"/>
    <w:rsid w:val="008A0DD4"/>
    <w:rsid w:val="008A0EAB"/>
    <w:rsid w:val="008A0FBA"/>
    <w:rsid w:val="008A104A"/>
    <w:rsid w:val="008A12CA"/>
    <w:rsid w:val="008A12CC"/>
    <w:rsid w:val="008A1320"/>
    <w:rsid w:val="008A1CB8"/>
    <w:rsid w:val="008A209A"/>
    <w:rsid w:val="008A2335"/>
    <w:rsid w:val="008A258D"/>
    <w:rsid w:val="008A2A61"/>
    <w:rsid w:val="008A2ADF"/>
    <w:rsid w:val="008A2C35"/>
    <w:rsid w:val="008A2E2E"/>
    <w:rsid w:val="008A2F1C"/>
    <w:rsid w:val="008A2FE4"/>
    <w:rsid w:val="008A3043"/>
    <w:rsid w:val="008A40CC"/>
    <w:rsid w:val="008A4B35"/>
    <w:rsid w:val="008A4DEE"/>
    <w:rsid w:val="008A4FB5"/>
    <w:rsid w:val="008A5104"/>
    <w:rsid w:val="008A52AC"/>
    <w:rsid w:val="008A52D5"/>
    <w:rsid w:val="008A5305"/>
    <w:rsid w:val="008A54A2"/>
    <w:rsid w:val="008A55D5"/>
    <w:rsid w:val="008A5A95"/>
    <w:rsid w:val="008A5E52"/>
    <w:rsid w:val="008A6191"/>
    <w:rsid w:val="008A696E"/>
    <w:rsid w:val="008A69D5"/>
    <w:rsid w:val="008A6C24"/>
    <w:rsid w:val="008A71D9"/>
    <w:rsid w:val="008A7251"/>
    <w:rsid w:val="008A725B"/>
    <w:rsid w:val="008A756F"/>
    <w:rsid w:val="008A7702"/>
    <w:rsid w:val="008A7EAC"/>
    <w:rsid w:val="008B027F"/>
    <w:rsid w:val="008B0660"/>
    <w:rsid w:val="008B087B"/>
    <w:rsid w:val="008B0AB9"/>
    <w:rsid w:val="008B0DBD"/>
    <w:rsid w:val="008B0E78"/>
    <w:rsid w:val="008B0F75"/>
    <w:rsid w:val="008B0FFD"/>
    <w:rsid w:val="008B17F2"/>
    <w:rsid w:val="008B18B7"/>
    <w:rsid w:val="008B19D0"/>
    <w:rsid w:val="008B1A52"/>
    <w:rsid w:val="008B1AE8"/>
    <w:rsid w:val="008B1EB1"/>
    <w:rsid w:val="008B24D2"/>
    <w:rsid w:val="008B28EA"/>
    <w:rsid w:val="008B2952"/>
    <w:rsid w:val="008B360D"/>
    <w:rsid w:val="008B3977"/>
    <w:rsid w:val="008B3C85"/>
    <w:rsid w:val="008B3E49"/>
    <w:rsid w:val="008B3F1F"/>
    <w:rsid w:val="008B3F6F"/>
    <w:rsid w:val="008B427F"/>
    <w:rsid w:val="008B4A89"/>
    <w:rsid w:val="008B4BB7"/>
    <w:rsid w:val="008B4BCF"/>
    <w:rsid w:val="008B4E36"/>
    <w:rsid w:val="008B528D"/>
    <w:rsid w:val="008B5383"/>
    <w:rsid w:val="008B5617"/>
    <w:rsid w:val="008B5C33"/>
    <w:rsid w:val="008B5C8D"/>
    <w:rsid w:val="008B608A"/>
    <w:rsid w:val="008B657F"/>
    <w:rsid w:val="008B6C82"/>
    <w:rsid w:val="008B6D00"/>
    <w:rsid w:val="008B6DD1"/>
    <w:rsid w:val="008B6E51"/>
    <w:rsid w:val="008B7004"/>
    <w:rsid w:val="008B71EA"/>
    <w:rsid w:val="008B75B2"/>
    <w:rsid w:val="008B7750"/>
    <w:rsid w:val="008B7DF3"/>
    <w:rsid w:val="008B7F6A"/>
    <w:rsid w:val="008C053D"/>
    <w:rsid w:val="008C05C0"/>
    <w:rsid w:val="008C0B47"/>
    <w:rsid w:val="008C0C8F"/>
    <w:rsid w:val="008C0FA5"/>
    <w:rsid w:val="008C10FF"/>
    <w:rsid w:val="008C117C"/>
    <w:rsid w:val="008C12A5"/>
    <w:rsid w:val="008C1864"/>
    <w:rsid w:val="008C194B"/>
    <w:rsid w:val="008C1D6B"/>
    <w:rsid w:val="008C1DD7"/>
    <w:rsid w:val="008C1DE8"/>
    <w:rsid w:val="008C210C"/>
    <w:rsid w:val="008C211E"/>
    <w:rsid w:val="008C2716"/>
    <w:rsid w:val="008C274F"/>
    <w:rsid w:val="008C292F"/>
    <w:rsid w:val="008C2939"/>
    <w:rsid w:val="008C2A40"/>
    <w:rsid w:val="008C333E"/>
    <w:rsid w:val="008C37D5"/>
    <w:rsid w:val="008C3BB6"/>
    <w:rsid w:val="008C40E8"/>
    <w:rsid w:val="008C411E"/>
    <w:rsid w:val="008C4692"/>
    <w:rsid w:val="008C4C97"/>
    <w:rsid w:val="008C4CAB"/>
    <w:rsid w:val="008C4D39"/>
    <w:rsid w:val="008C4F67"/>
    <w:rsid w:val="008C507D"/>
    <w:rsid w:val="008C5322"/>
    <w:rsid w:val="008C53E3"/>
    <w:rsid w:val="008C5639"/>
    <w:rsid w:val="008C5914"/>
    <w:rsid w:val="008C59C7"/>
    <w:rsid w:val="008C5F09"/>
    <w:rsid w:val="008C6557"/>
    <w:rsid w:val="008C6612"/>
    <w:rsid w:val="008C697D"/>
    <w:rsid w:val="008C6A6D"/>
    <w:rsid w:val="008C6ACA"/>
    <w:rsid w:val="008C6B6D"/>
    <w:rsid w:val="008C6E78"/>
    <w:rsid w:val="008C6EDD"/>
    <w:rsid w:val="008C6F01"/>
    <w:rsid w:val="008C72A8"/>
    <w:rsid w:val="008C737E"/>
    <w:rsid w:val="008C7CD5"/>
    <w:rsid w:val="008D039A"/>
    <w:rsid w:val="008D03C6"/>
    <w:rsid w:val="008D0B92"/>
    <w:rsid w:val="008D0C83"/>
    <w:rsid w:val="008D116E"/>
    <w:rsid w:val="008D14AB"/>
    <w:rsid w:val="008D1720"/>
    <w:rsid w:val="008D19D2"/>
    <w:rsid w:val="008D1A18"/>
    <w:rsid w:val="008D1A3F"/>
    <w:rsid w:val="008D1F9C"/>
    <w:rsid w:val="008D21D3"/>
    <w:rsid w:val="008D22C2"/>
    <w:rsid w:val="008D25B4"/>
    <w:rsid w:val="008D2958"/>
    <w:rsid w:val="008D2C57"/>
    <w:rsid w:val="008D2D53"/>
    <w:rsid w:val="008D2DA1"/>
    <w:rsid w:val="008D2E6A"/>
    <w:rsid w:val="008D316D"/>
    <w:rsid w:val="008D3585"/>
    <w:rsid w:val="008D365E"/>
    <w:rsid w:val="008D3B43"/>
    <w:rsid w:val="008D3B8D"/>
    <w:rsid w:val="008D3CCA"/>
    <w:rsid w:val="008D3DB1"/>
    <w:rsid w:val="008D4103"/>
    <w:rsid w:val="008D4163"/>
    <w:rsid w:val="008D4733"/>
    <w:rsid w:val="008D5330"/>
    <w:rsid w:val="008D5996"/>
    <w:rsid w:val="008D5D3D"/>
    <w:rsid w:val="008D6047"/>
    <w:rsid w:val="008D645B"/>
    <w:rsid w:val="008D6FF1"/>
    <w:rsid w:val="008D743C"/>
    <w:rsid w:val="008D7488"/>
    <w:rsid w:val="008D797D"/>
    <w:rsid w:val="008D7A13"/>
    <w:rsid w:val="008D7A6E"/>
    <w:rsid w:val="008D7B7F"/>
    <w:rsid w:val="008E01B7"/>
    <w:rsid w:val="008E0307"/>
    <w:rsid w:val="008E035E"/>
    <w:rsid w:val="008E04F9"/>
    <w:rsid w:val="008E0503"/>
    <w:rsid w:val="008E0534"/>
    <w:rsid w:val="008E0A74"/>
    <w:rsid w:val="008E0DF5"/>
    <w:rsid w:val="008E0FE0"/>
    <w:rsid w:val="008E1096"/>
    <w:rsid w:val="008E10B3"/>
    <w:rsid w:val="008E17C9"/>
    <w:rsid w:val="008E18CD"/>
    <w:rsid w:val="008E1E0B"/>
    <w:rsid w:val="008E1F59"/>
    <w:rsid w:val="008E21C7"/>
    <w:rsid w:val="008E2253"/>
    <w:rsid w:val="008E233C"/>
    <w:rsid w:val="008E26BD"/>
    <w:rsid w:val="008E2FE0"/>
    <w:rsid w:val="008E314D"/>
    <w:rsid w:val="008E3365"/>
    <w:rsid w:val="008E3687"/>
    <w:rsid w:val="008E369F"/>
    <w:rsid w:val="008E4098"/>
    <w:rsid w:val="008E4180"/>
    <w:rsid w:val="008E41CA"/>
    <w:rsid w:val="008E41DD"/>
    <w:rsid w:val="008E41E2"/>
    <w:rsid w:val="008E42BC"/>
    <w:rsid w:val="008E43AF"/>
    <w:rsid w:val="008E4490"/>
    <w:rsid w:val="008E4995"/>
    <w:rsid w:val="008E4B8E"/>
    <w:rsid w:val="008E4D57"/>
    <w:rsid w:val="008E4EA8"/>
    <w:rsid w:val="008E4EBD"/>
    <w:rsid w:val="008E4FB6"/>
    <w:rsid w:val="008E5437"/>
    <w:rsid w:val="008E56CC"/>
    <w:rsid w:val="008E5B99"/>
    <w:rsid w:val="008E5EC7"/>
    <w:rsid w:val="008E647A"/>
    <w:rsid w:val="008E66AD"/>
    <w:rsid w:val="008E6870"/>
    <w:rsid w:val="008E6A5C"/>
    <w:rsid w:val="008E6CE5"/>
    <w:rsid w:val="008E6D64"/>
    <w:rsid w:val="008E7369"/>
    <w:rsid w:val="008E7385"/>
    <w:rsid w:val="008E740A"/>
    <w:rsid w:val="008E748D"/>
    <w:rsid w:val="008E75F3"/>
    <w:rsid w:val="008E7DD1"/>
    <w:rsid w:val="008E7EBA"/>
    <w:rsid w:val="008E7F32"/>
    <w:rsid w:val="008F0114"/>
    <w:rsid w:val="008F01B4"/>
    <w:rsid w:val="008F0611"/>
    <w:rsid w:val="008F088D"/>
    <w:rsid w:val="008F0E82"/>
    <w:rsid w:val="008F1531"/>
    <w:rsid w:val="008F1E56"/>
    <w:rsid w:val="008F1F9D"/>
    <w:rsid w:val="008F2285"/>
    <w:rsid w:val="008F22B5"/>
    <w:rsid w:val="008F2473"/>
    <w:rsid w:val="008F27F1"/>
    <w:rsid w:val="008F2912"/>
    <w:rsid w:val="008F29B8"/>
    <w:rsid w:val="008F2B42"/>
    <w:rsid w:val="008F2BB5"/>
    <w:rsid w:val="008F3288"/>
    <w:rsid w:val="008F384B"/>
    <w:rsid w:val="008F3B69"/>
    <w:rsid w:val="008F405F"/>
    <w:rsid w:val="008F4105"/>
    <w:rsid w:val="008F420E"/>
    <w:rsid w:val="008F42FC"/>
    <w:rsid w:val="008F43BE"/>
    <w:rsid w:val="008F44C5"/>
    <w:rsid w:val="008F4B6C"/>
    <w:rsid w:val="008F4D1A"/>
    <w:rsid w:val="008F4D5F"/>
    <w:rsid w:val="008F4E6D"/>
    <w:rsid w:val="008F4FC4"/>
    <w:rsid w:val="008F505B"/>
    <w:rsid w:val="008F50F1"/>
    <w:rsid w:val="008F51A4"/>
    <w:rsid w:val="008F54D3"/>
    <w:rsid w:val="008F5C16"/>
    <w:rsid w:val="008F612E"/>
    <w:rsid w:val="008F64BB"/>
    <w:rsid w:val="008F6928"/>
    <w:rsid w:val="008F6B54"/>
    <w:rsid w:val="008F6C56"/>
    <w:rsid w:val="008F7289"/>
    <w:rsid w:val="008F72FF"/>
    <w:rsid w:val="008F7544"/>
    <w:rsid w:val="008F75FA"/>
    <w:rsid w:val="008F7648"/>
    <w:rsid w:val="008F7866"/>
    <w:rsid w:val="008F78C2"/>
    <w:rsid w:val="008F7B75"/>
    <w:rsid w:val="008F7C5E"/>
    <w:rsid w:val="008F7DCD"/>
    <w:rsid w:val="0090064B"/>
    <w:rsid w:val="009006D7"/>
    <w:rsid w:val="00900843"/>
    <w:rsid w:val="00900FE3"/>
    <w:rsid w:val="00901063"/>
    <w:rsid w:val="00901214"/>
    <w:rsid w:val="0090151D"/>
    <w:rsid w:val="009016C6"/>
    <w:rsid w:val="00901A6E"/>
    <w:rsid w:val="00901A77"/>
    <w:rsid w:val="00901D7F"/>
    <w:rsid w:val="00901D89"/>
    <w:rsid w:val="00902366"/>
    <w:rsid w:val="0090247F"/>
    <w:rsid w:val="009025B7"/>
    <w:rsid w:val="00902A84"/>
    <w:rsid w:val="00902B63"/>
    <w:rsid w:val="00902B82"/>
    <w:rsid w:val="009032BB"/>
    <w:rsid w:val="00903389"/>
    <w:rsid w:val="009033FA"/>
    <w:rsid w:val="00903467"/>
    <w:rsid w:val="00903496"/>
    <w:rsid w:val="00903514"/>
    <w:rsid w:val="00903515"/>
    <w:rsid w:val="00903A52"/>
    <w:rsid w:val="00903AB7"/>
    <w:rsid w:val="00903B7F"/>
    <w:rsid w:val="00904309"/>
    <w:rsid w:val="00904936"/>
    <w:rsid w:val="00904B01"/>
    <w:rsid w:val="00904D38"/>
    <w:rsid w:val="00904DBD"/>
    <w:rsid w:val="009050B3"/>
    <w:rsid w:val="009050DD"/>
    <w:rsid w:val="009051D9"/>
    <w:rsid w:val="0090521C"/>
    <w:rsid w:val="00905328"/>
    <w:rsid w:val="00905A43"/>
    <w:rsid w:val="00905E2A"/>
    <w:rsid w:val="009065E5"/>
    <w:rsid w:val="00906BE7"/>
    <w:rsid w:val="00906DE3"/>
    <w:rsid w:val="00906F66"/>
    <w:rsid w:val="00907183"/>
    <w:rsid w:val="009072CA"/>
    <w:rsid w:val="00907EAC"/>
    <w:rsid w:val="00910068"/>
    <w:rsid w:val="009101A8"/>
    <w:rsid w:val="0091044A"/>
    <w:rsid w:val="009107E6"/>
    <w:rsid w:val="0091090D"/>
    <w:rsid w:val="0091155A"/>
    <w:rsid w:val="00911CD9"/>
    <w:rsid w:val="0091203B"/>
    <w:rsid w:val="0091213E"/>
    <w:rsid w:val="009121D5"/>
    <w:rsid w:val="00912E5E"/>
    <w:rsid w:val="0091325A"/>
    <w:rsid w:val="0091397F"/>
    <w:rsid w:val="009139C8"/>
    <w:rsid w:val="00913E5C"/>
    <w:rsid w:val="0091415C"/>
    <w:rsid w:val="00914258"/>
    <w:rsid w:val="009143BB"/>
    <w:rsid w:val="00914815"/>
    <w:rsid w:val="00914BB7"/>
    <w:rsid w:val="00914C79"/>
    <w:rsid w:val="009150EC"/>
    <w:rsid w:val="00915293"/>
    <w:rsid w:val="009152B8"/>
    <w:rsid w:val="009155A5"/>
    <w:rsid w:val="009159ED"/>
    <w:rsid w:val="00915DCB"/>
    <w:rsid w:val="00915F9F"/>
    <w:rsid w:val="00915FD9"/>
    <w:rsid w:val="009166B1"/>
    <w:rsid w:val="00916F63"/>
    <w:rsid w:val="00917030"/>
    <w:rsid w:val="00917232"/>
    <w:rsid w:val="00917A09"/>
    <w:rsid w:val="00917D3C"/>
    <w:rsid w:val="00917EA7"/>
    <w:rsid w:val="0092071B"/>
    <w:rsid w:val="00920972"/>
    <w:rsid w:val="00920A23"/>
    <w:rsid w:val="00920B0C"/>
    <w:rsid w:val="00920CA0"/>
    <w:rsid w:val="00921453"/>
    <w:rsid w:val="00921647"/>
    <w:rsid w:val="009218A4"/>
    <w:rsid w:val="00921B57"/>
    <w:rsid w:val="009220C2"/>
    <w:rsid w:val="009223D3"/>
    <w:rsid w:val="00922B61"/>
    <w:rsid w:val="00922B72"/>
    <w:rsid w:val="00922F74"/>
    <w:rsid w:val="00922FB0"/>
    <w:rsid w:val="009233F9"/>
    <w:rsid w:val="00923727"/>
    <w:rsid w:val="00923C49"/>
    <w:rsid w:val="0092407F"/>
    <w:rsid w:val="009240B3"/>
    <w:rsid w:val="00924100"/>
    <w:rsid w:val="0092410D"/>
    <w:rsid w:val="0092428E"/>
    <w:rsid w:val="00924580"/>
    <w:rsid w:val="00924E37"/>
    <w:rsid w:val="00924FD9"/>
    <w:rsid w:val="00925045"/>
    <w:rsid w:val="009253A1"/>
    <w:rsid w:val="009256A8"/>
    <w:rsid w:val="00925857"/>
    <w:rsid w:val="00925983"/>
    <w:rsid w:val="00925DF8"/>
    <w:rsid w:val="00925E43"/>
    <w:rsid w:val="00925E5F"/>
    <w:rsid w:val="009264E3"/>
    <w:rsid w:val="00926A58"/>
    <w:rsid w:val="00926AF5"/>
    <w:rsid w:val="00926D3E"/>
    <w:rsid w:val="00926FD8"/>
    <w:rsid w:val="009272EC"/>
    <w:rsid w:val="0092737B"/>
    <w:rsid w:val="00927AF5"/>
    <w:rsid w:val="00927FA2"/>
    <w:rsid w:val="0093042A"/>
    <w:rsid w:val="009304AB"/>
    <w:rsid w:val="00930666"/>
    <w:rsid w:val="0093076A"/>
    <w:rsid w:val="0093085A"/>
    <w:rsid w:val="009312A8"/>
    <w:rsid w:val="009314C9"/>
    <w:rsid w:val="0093171D"/>
    <w:rsid w:val="00931A58"/>
    <w:rsid w:val="00931D0C"/>
    <w:rsid w:val="0093249E"/>
    <w:rsid w:val="00932559"/>
    <w:rsid w:val="0093321F"/>
    <w:rsid w:val="009340B3"/>
    <w:rsid w:val="00934153"/>
    <w:rsid w:val="0093428D"/>
    <w:rsid w:val="00934425"/>
    <w:rsid w:val="009344CE"/>
    <w:rsid w:val="009345F6"/>
    <w:rsid w:val="0093485A"/>
    <w:rsid w:val="00934D4A"/>
    <w:rsid w:val="00935245"/>
    <w:rsid w:val="00935483"/>
    <w:rsid w:val="009355A7"/>
    <w:rsid w:val="00935867"/>
    <w:rsid w:val="00935F31"/>
    <w:rsid w:val="009363C0"/>
    <w:rsid w:val="00936C0E"/>
    <w:rsid w:val="00936D86"/>
    <w:rsid w:val="00936DE8"/>
    <w:rsid w:val="00937490"/>
    <w:rsid w:val="009375FA"/>
    <w:rsid w:val="00937752"/>
    <w:rsid w:val="0093797C"/>
    <w:rsid w:val="009379E6"/>
    <w:rsid w:val="00937DFD"/>
    <w:rsid w:val="0094024C"/>
    <w:rsid w:val="0094039B"/>
    <w:rsid w:val="00940D51"/>
    <w:rsid w:val="00941024"/>
    <w:rsid w:val="00941113"/>
    <w:rsid w:val="0094196E"/>
    <w:rsid w:val="00941BDF"/>
    <w:rsid w:val="009420D6"/>
    <w:rsid w:val="009420EE"/>
    <w:rsid w:val="0094223C"/>
    <w:rsid w:val="009422D1"/>
    <w:rsid w:val="00942489"/>
    <w:rsid w:val="009425AB"/>
    <w:rsid w:val="009429DB"/>
    <w:rsid w:val="00942CDF"/>
    <w:rsid w:val="00943089"/>
    <w:rsid w:val="009434A2"/>
    <w:rsid w:val="00943749"/>
    <w:rsid w:val="0094380C"/>
    <w:rsid w:val="00943F8A"/>
    <w:rsid w:val="00944007"/>
    <w:rsid w:val="00944171"/>
    <w:rsid w:val="009442F9"/>
    <w:rsid w:val="009443C5"/>
    <w:rsid w:val="0094464E"/>
    <w:rsid w:val="00944A0F"/>
    <w:rsid w:val="00944FF7"/>
    <w:rsid w:val="009452AE"/>
    <w:rsid w:val="0094550E"/>
    <w:rsid w:val="00945881"/>
    <w:rsid w:val="009458AB"/>
    <w:rsid w:val="0094597A"/>
    <w:rsid w:val="00945B16"/>
    <w:rsid w:val="00945C2F"/>
    <w:rsid w:val="00945EE5"/>
    <w:rsid w:val="009465D3"/>
    <w:rsid w:val="009466AA"/>
    <w:rsid w:val="00946750"/>
    <w:rsid w:val="00946CCA"/>
    <w:rsid w:val="00947491"/>
    <w:rsid w:val="00950248"/>
    <w:rsid w:val="009502EB"/>
    <w:rsid w:val="00950AD0"/>
    <w:rsid w:val="00950CC0"/>
    <w:rsid w:val="00951009"/>
    <w:rsid w:val="0095144E"/>
    <w:rsid w:val="0095145A"/>
    <w:rsid w:val="009514E1"/>
    <w:rsid w:val="009519FE"/>
    <w:rsid w:val="00951A01"/>
    <w:rsid w:val="00951B0F"/>
    <w:rsid w:val="0095226C"/>
    <w:rsid w:val="00952805"/>
    <w:rsid w:val="009529C2"/>
    <w:rsid w:val="00952B7D"/>
    <w:rsid w:val="00952BE6"/>
    <w:rsid w:val="00953492"/>
    <w:rsid w:val="0095354E"/>
    <w:rsid w:val="00953615"/>
    <w:rsid w:val="00953699"/>
    <w:rsid w:val="00953AB2"/>
    <w:rsid w:val="00953CF9"/>
    <w:rsid w:val="00953D8F"/>
    <w:rsid w:val="00953EE8"/>
    <w:rsid w:val="0095445B"/>
    <w:rsid w:val="00954711"/>
    <w:rsid w:val="0095481B"/>
    <w:rsid w:val="00954E2C"/>
    <w:rsid w:val="00954F0B"/>
    <w:rsid w:val="009551A7"/>
    <w:rsid w:val="009551DC"/>
    <w:rsid w:val="00955263"/>
    <w:rsid w:val="00955405"/>
    <w:rsid w:val="0095545E"/>
    <w:rsid w:val="00955675"/>
    <w:rsid w:val="00955763"/>
    <w:rsid w:val="00955C3A"/>
    <w:rsid w:val="00955C50"/>
    <w:rsid w:val="00956407"/>
    <w:rsid w:val="009564F2"/>
    <w:rsid w:val="00956642"/>
    <w:rsid w:val="009568D9"/>
    <w:rsid w:val="00956B81"/>
    <w:rsid w:val="00956DC9"/>
    <w:rsid w:val="00957076"/>
    <w:rsid w:val="009574A4"/>
    <w:rsid w:val="009579C6"/>
    <w:rsid w:val="00957EB3"/>
    <w:rsid w:val="00960007"/>
    <w:rsid w:val="009602BD"/>
    <w:rsid w:val="009603DD"/>
    <w:rsid w:val="0096084F"/>
    <w:rsid w:val="0096108F"/>
    <w:rsid w:val="0096134D"/>
    <w:rsid w:val="0096152A"/>
    <w:rsid w:val="0096158B"/>
    <w:rsid w:val="00961669"/>
    <w:rsid w:val="0096166A"/>
    <w:rsid w:val="00961D19"/>
    <w:rsid w:val="0096207E"/>
    <w:rsid w:val="00962210"/>
    <w:rsid w:val="0096229B"/>
    <w:rsid w:val="009623B2"/>
    <w:rsid w:val="009623BA"/>
    <w:rsid w:val="00962D5C"/>
    <w:rsid w:val="00962DBF"/>
    <w:rsid w:val="00962E68"/>
    <w:rsid w:val="0096396A"/>
    <w:rsid w:val="00963A69"/>
    <w:rsid w:val="00963C9B"/>
    <w:rsid w:val="00964102"/>
    <w:rsid w:val="009643C6"/>
    <w:rsid w:val="009649AB"/>
    <w:rsid w:val="009651B1"/>
    <w:rsid w:val="009654FD"/>
    <w:rsid w:val="00965712"/>
    <w:rsid w:val="00965A9F"/>
    <w:rsid w:val="00965E18"/>
    <w:rsid w:val="00966CDD"/>
    <w:rsid w:val="00966D7F"/>
    <w:rsid w:val="00966E00"/>
    <w:rsid w:val="00966E2A"/>
    <w:rsid w:val="00966F0E"/>
    <w:rsid w:val="00966FEE"/>
    <w:rsid w:val="009670CC"/>
    <w:rsid w:val="0096725D"/>
    <w:rsid w:val="009676FB"/>
    <w:rsid w:val="0096789B"/>
    <w:rsid w:val="00967E12"/>
    <w:rsid w:val="00967F95"/>
    <w:rsid w:val="0097001C"/>
    <w:rsid w:val="0097004E"/>
    <w:rsid w:val="0097087B"/>
    <w:rsid w:val="009713F4"/>
    <w:rsid w:val="00971AB1"/>
    <w:rsid w:val="00971C4F"/>
    <w:rsid w:val="009726C9"/>
    <w:rsid w:val="00972771"/>
    <w:rsid w:val="00972ABF"/>
    <w:rsid w:val="00972EC2"/>
    <w:rsid w:val="00972FE3"/>
    <w:rsid w:val="00973393"/>
    <w:rsid w:val="00973442"/>
    <w:rsid w:val="00973546"/>
    <w:rsid w:val="009735B9"/>
    <w:rsid w:val="009738A7"/>
    <w:rsid w:val="00973DE8"/>
    <w:rsid w:val="00974243"/>
    <w:rsid w:val="009745AC"/>
    <w:rsid w:val="009745BC"/>
    <w:rsid w:val="009745D7"/>
    <w:rsid w:val="0097476B"/>
    <w:rsid w:val="00974C68"/>
    <w:rsid w:val="009751A1"/>
    <w:rsid w:val="009751C9"/>
    <w:rsid w:val="00975596"/>
    <w:rsid w:val="0097566C"/>
    <w:rsid w:val="00975788"/>
    <w:rsid w:val="00975D2D"/>
    <w:rsid w:val="00975DCE"/>
    <w:rsid w:val="0097624D"/>
    <w:rsid w:val="009765DB"/>
    <w:rsid w:val="009765E5"/>
    <w:rsid w:val="00976743"/>
    <w:rsid w:val="00976A61"/>
    <w:rsid w:val="00976C31"/>
    <w:rsid w:val="00976CFD"/>
    <w:rsid w:val="0097713F"/>
    <w:rsid w:val="00977141"/>
    <w:rsid w:val="009771FF"/>
    <w:rsid w:val="0097729E"/>
    <w:rsid w:val="00977445"/>
    <w:rsid w:val="0097765E"/>
    <w:rsid w:val="009779E7"/>
    <w:rsid w:val="00977A45"/>
    <w:rsid w:val="0098016D"/>
    <w:rsid w:val="00980536"/>
    <w:rsid w:val="009805D1"/>
    <w:rsid w:val="009808A9"/>
    <w:rsid w:val="00980AC3"/>
    <w:rsid w:val="00980CE1"/>
    <w:rsid w:val="00980E17"/>
    <w:rsid w:val="009819CD"/>
    <w:rsid w:val="00981E97"/>
    <w:rsid w:val="00982045"/>
    <w:rsid w:val="009823BE"/>
    <w:rsid w:val="00982AFC"/>
    <w:rsid w:val="0098355A"/>
    <w:rsid w:val="009836CD"/>
    <w:rsid w:val="00983F7E"/>
    <w:rsid w:val="00984331"/>
    <w:rsid w:val="0098443B"/>
    <w:rsid w:val="0098462F"/>
    <w:rsid w:val="00984819"/>
    <w:rsid w:val="00984F78"/>
    <w:rsid w:val="009859AF"/>
    <w:rsid w:val="00985FF3"/>
    <w:rsid w:val="00986202"/>
    <w:rsid w:val="00986AE9"/>
    <w:rsid w:val="00986B6D"/>
    <w:rsid w:val="00986C40"/>
    <w:rsid w:val="00987068"/>
    <w:rsid w:val="0098711C"/>
    <w:rsid w:val="009871EF"/>
    <w:rsid w:val="009874C7"/>
    <w:rsid w:val="00987626"/>
    <w:rsid w:val="0098773F"/>
    <w:rsid w:val="00990634"/>
    <w:rsid w:val="00990CA2"/>
    <w:rsid w:val="009911C5"/>
    <w:rsid w:val="00991517"/>
    <w:rsid w:val="009916CB"/>
    <w:rsid w:val="00991C2F"/>
    <w:rsid w:val="0099206A"/>
    <w:rsid w:val="0099237C"/>
    <w:rsid w:val="009923F1"/>
    <w:rsid w:val="00992404"/>
    <w:rsid w:val="0099283C"/>
    <w:rsid w:val="00992F53"/>
    <w:rsid w:val="00993043"/>
    <w:rsid w:val="0099352F"/>
    <w:rsid w:val="00993538"/>
    <w:rsid w:val="00993979"/>
    <w:rsid w:val="00993AF4"/>
    <w:rsid w:val="00993CBF"/>
    <w:rsid w:val="00994132"/>
    <w:rsid w:val="00994135"/>
    <w:rsid w:val="0099451A"/>
    <w:rsid w:val="0099456D"/>
    <w:rsid w:val="00994DC4"/>
    <w:rsid w:val="00995207"/>
    <w:rsid w:val="00995897"/>
    <w:rsid w:val="00995BCA"/>
    <w:rsid w:val="00995C5C"/>
    <w:rsid w:val="0099654A"/>
    <w:rsid w:val="009966A8"/>
    <w:rsid w:val="0099688A"/>
    <w:rsid w:val="009970A0"/>
    <w:rsid w:val="009970C9"/>
    <w:rsid w:val="0099741E"/>
    <w:rsid w:val="009977F4"/>
    <w:rsid w:val="00997FA0"/>
    <w:rsid w:val="009A0422"/>
    <w:rsid w:val="009A049B"/>
    <w:rsid w:val="009A074A"/>
    <w:rsid w:val="009A0DC6"/>
    <w:rsid w:val="009A1166"/>
    <w:rsid w:val="009A1635"/>
    <w:rsid w:val="009A163F"/>
    <w:rsid w:val="009A181A"/>
    <w:rsid w:val="009A1CDA"/>
    <w:rsid w:val="009A1F94"/>
    <w:rsid w:val="009A2929"/>
    <w:rsid w:val="009A2A57"/>
    <w:rsid w:val="009A31A6"/>
    <w:rsid w:val="009A330E"/>
    <w:rsid w:val="009A3455"/>
    <w:rsid w:val="009A3793"/>
    <w:rsid w:val="009A407F"/>
    <w:rsid w:val="009A4204"/>
    <w:rsid w:val="009A46F8"/>
    <w:rsid w:val="009A4B38"/>
    <w:rsid w:val="009A4E2B"/>
    <w:rsid w:val="009A5441"/>
    <w:rsid w:val="009A563D"/>
    <w:rsid w:val="009A58A2"/>
    <w:rsid w:val="009A62CD"/>
    <w:rsid w:val="009A62CE"/>
    <w:rsid w:val="009A64DA"/>
    <w:rsid w:val="009A6856"/>
    <w:rsid w:val="009A6D81"/>
    <w:rsid w:val="009A6DFD"/>
    <w:rsid w:val="009A73E9"/>
    <w:rsid w:val="009A7BC5"/>
    <w:rsid w:val="009A7CF5"/>
    <w:rsid w:val="009A7DF0"/>
    <w:rsid w:val="009A7FB1"/>
    <w:rsid w:val="009B014B"/>
    <w:rsid w:val="009B02AC"/>
    <w:rsid w:val="009B0CD0"/>
    <w:rsid w:val="009B0F16"/>
    <w:rsid w:val="009B131B"/>
    <w:rsid w:val="009B1610"/>
    <w:rsid w:val="009B169F"/>
    <w:rsid w:val="009B1718"/>
    <w:rsid w:val="009B1B53"/>
    <w:rsid w:val="009B1D78"/>
    <w:rsid w:val="009B214F"/>
    <w:rsid w:val="009B245F"/>
    <w:rsid w:val="009B278F"/>
    <w:rsid w:val="009B28DD"/>
    <w:rsid w:val="009B3169"/>
    <w:rsid w:val="009B4613"/>
    <w:rsid w:val="009B4800"/>
    <w:rsid w:val="009B4C40"/>
    <w:rsid w:val="009B4E28"/>
    <w:rsid w:val="009B4F8D"/>
    <w:rsid w:val="009B518D"/>
    <w:rsid w:val="009B5603"/>
    <w:rsid w:val="009B5CCA"/>
    <w:rsid w:val="009B611F"/>
    <w:rsid w:val="009B6532"/>
    <w:rsid w:val="009B6C3D"/>
    <w:rsid w:val="009B6C48"/>
    <w:rsid w:val="009B6D87"/>
    <w:rsid w:val="009B6E1D"/>
    <w:rsid w:val="009B700E"/>
    <w:rsid w:val="009B7417"/>
    <w:rsid w:val="009B7446"/>
    <w:rsid w:val="009B7524"/>
    <w:rsid w:val="009B77C8"/>
    <w:rsid w:val="009B7DD3"/>
    <w:rsid w:val="009B7E46"/>
    <w:rsid w:val="009C0352"/>
    <w:rsid w:val="009C046E"/>
    <w:rsid w:val="009C06F0"/>
    <w:rsid w:val="009C0AE6"/>
    <w:rsid w:val="009C0CF2"/>
    <w:rsid w:val="009C0DDB"/>
    <w:rsid w:val="009C0F39"/>
    <w:rsid w:val="009C117D"/>
    <w:rsid w:val="009C12A1"/>
    <w:rsid w:val="009C12B4"/>
    <w:rsid w:val="009C14BE"/>
    <w:rsid w:val="009C1B40"/>
    <w:rsid w:val="009C29B2"/>
    <w:rsid w:val="009C3239"/>
    <w:rsid w:val="009C38A9"/>
    <w:rsid w:val="009C3B89"/>
    <w:rsid w:val="009C3CB7"/>
    <w:rsid w:val="009C3E39"/>
    <w:rsid w:val="009C4197"/>
    <w:rsid w:val="009C419A"/>
    <w:rsid w:val="009C4563"/>
    <w:rsid w:val="009C4E79"/>
    <w:rsid w:val="009C53DB"/>
    <w:rsid w:val="009C53ED"/>
    <w:rsid w:val="009C550E"/>
    <w:rsid w:val="009C5779"/>
    <w:rsid w:val="009C5C9D"/>
    <w:rsid w:val="009C600A"/>
    <w:rsid w:val="009C6087"/>
    <w:rsid w:val="009C66FA"/>
    <w:rsid w:val="009C68BA"/>
    <w:rsid w:val="009C6947"/>
    <w:rsid w:val="009C6A22"/>
    <w:rsid w:val="009C6A83"/>
    <w:rsid w:val="009C6E95"/>
    <w:rsid w:val="009C73A8"/>
    <w:rsid w:val="009C73CF"/>
    <w:rsid w:val="009C7476"/>
    <w:rsid w:val="009C7650"/>
    <w:rsid w:val="009C78C7"/>
    <w:rsid w:val="009C7CBA"/>
    <w:rsid w:val="009D0043"/>
    <w:rsid w:val="009D01B2"/>
    <w:rsid w:val="009D0580"/>
    <w:rsid w:val="009D073E"/>
    <w:rsid w:val="009D0D28"/>
    <w:rsid w:val="009D0E4F"/>
    <w:rsid w:val="009D1367"/>
    <w:rsid w:val="009D152B"/>
    <w:rsid w:val="009D15EB"/>
    <w:rsid w:val="009D17FC"/>
    <w:rsid w:val="009D188C"/>
    <w:rsid w:val="009D19D5"/>
    <w:rsid w:val="009D1CAA"/>
    <w:rsid w:val="009D1EAF"/>
    <w:rsid w:val="009D1FA7"/>
    <w:rsid w:val="009D1FEF"/>
    <w:rsid w:val="009D2021"/>
    <w:rsid w:val="009D2092"/>
    <w:rsid w:val="009D20F0"/>
    <w:rsid w:val="009D217C"/>
    <w:rsid w:val="009D22B6"/>
    <w:rsid w:val="009D22EA"/>
    <w:rsid w:val="009D22FB"/>
    <w:rsid w:val="009D2330"/>
    <w:rsid w:val="009D28B6"/>
    <w:rsid w:val="009D300F"/>
    <w:rsid w:val="009D35E1"/>
    <w:rsid w:val="009D36BD"/>
    <w:rsid w:val="009D3C51"/>
    <w:rsid w:val="009D3D08"/>
    <w:rsid w:val="009D3E2B"/>
    <w:rsid w:val="009D4074"/>
    <w:rsid w:val="009D4F40"/>
    <w:rsid w:val="009D50D7"/>
    <w:rsid w:val="009D5163"/>
    <w:rsid w:val="009D5378"/>
    <w:rsid w:val="009D53CA"/>
    <w:rsid w:val="009D5539"/>
    <w:rsid w:val="009D5813"/>
    <w:rsid w:val="009D5F61"/>
    <w:rsid w:val="009D645D"/>
    <w:rsid w:val="009D65F9"/>
    <w:rsid w:val="009D70DB"/>
    <w:rsid w:val="009D74C9"/>
    <w:rsid w:val="009D7954"/>
    <w:rsid w:val="009D7AAB"/>
    <w:rsid w:val="009D7AF3"/>
    <w:rsid w:val="009D7EBF"/>
    <w:rsid w:val="009E00D6"/>
    <w:rsid w:val="009E03E0"/>
    <w:rsid w:val="009E06A8"/>
    <w:rsid w:val="009E0E19"/>
    <w:rsid w:val="009E127A"/>
    <w:rsid w:val="009E1555"/>
    <w:rsid w:val="009E1663"/>
    <w:rsid w:val="009E1863"/>
    <w:rsid w:val="009E199A"/>
    <w:rsid w:val="009E1CE6"/>
    <w:rsid w:val="009E207F"/>
    <w:rsid w:val="009E2150"/>
    <w:rsid w:val="009E24A3"/>
    <w:rsid w:val="009E28DF"/>
    <w:rsid w:val="009E2971"/>
    <w:rsid w:val="009E3231"/>
    <w:rsid w:val="009E3670"/>
    <w:rsid w:val="009E3868"/>
    <w:rsid w:val="009E3F5E"/>
    <w:rsid w:val="009E3F88"/>
    <w:rsid w:val="009E422F"/>
    <w:rsid w:val="009E44D8"/>
    <w:rsid w:val="009E50D3"/>
    <w:rsid w:val="009E5393"/>
    <w:rsid w:val="009E5397"/>
    <w:rsid w:val="009E54BF"/>
    <w:rsid w:val="009E551D"/>
    <w:rsid w:val="009E5586"/>
    <w:rsid w:val="009E5738"/>
    <w:rsid w:val="009E5A40"/>
    <w:rsid w:val="009E5DBD"/>
    <w:rsid w:val="009E6567"/>
    <w:rsid w:val="009E6689"/>
    <w:rsid w:val="009E698B"/>
    <w:rsid w:val="009E69C4"/>
    <w:rsid w:val="009E69E9"/>
    <w:rsid w:val="009E7668"/>
    <w:rsid w:val="009E7A89"/>
    <w:rsid w:val="009E7ADC"/>
    <w:rsid w:val="009E7EF9"/>
    <w:rsid w:val="009F0520"/>
    <w:rsid w:val="009F0738"/>
    <w:rsid w:val="009F0805"/>
    <w:rsid w:val="009F080F"/>
    <w:rsid w:val="009F101F"/>
    <w:rsid w:val="009F14CE"/>
    <w:rsid w:val="009F1699"/>
    <w:rsid w:val="009F1908"/>
    <w:rsid w:val="009F1CBB"/>
    <w:rsid w:val="009F1DAF"/>
    <w:rsid w:val="009F1E00"/>
    <w:rsid w:val="009F1E85"/>
    <w:rsid w:val="009F1E99"/>
    <w:rsid w:val="009F211B"/>
    <w:rsid w:val="009F259F"/>
    <w:rsid w:val="009F27C9"/>
    <w:rsid w:val="009F2A30"/>
    <w:rsid w:val="009F2AA1"/>
    <w:rsid w:val="009F2D1D"/>
    <w:rsid w:val="009F3245"/>
    <w:rsid w:val="009F3561"/>
    <w:rsid w:val="009F363F"/>
    <w:rsid w:val="009F373A"/>
    <w:rsid w:val="009F3AE0"/>
    <w:rsid w:val="009F3B0B"/>
    <w:rsid w:val="009F3E4B"/>
    <w:rsid w:val="009F432F"/>
    <w:rsid w:val="009F444F"/>
    <w:rsid w:val="009F4480"/>
    <w:rsid w:val="009F47C4"/>
    <w:rsid w:val="009F4DD5"/>
    <w:rsid w:val="009F4EF4"/>
    <w:rsid w:val="009F525C"/>
    <w:rsid w:val="009F5261"/>
    <w:rsid w:val="009F53D0"/>
    <w:rsid w:val="009F5605"/>
    <w:rsid w:val="009F5772"/>
    <w:rsid w:val="009F58B0"/>
    <w:rsid w:val="009F594E"/>
    <w:rsid w:val="009F5A6F"/>
    <w:rsid w:val="009F5DBF"/>
    <w:rsid w:val="009F6415"/>
    <w:rsid w:val="009F641D"/>
    <w:rsid w:val="009F6721"/>
    <w:rsid w:val="009F6C2D"/>
    <w:rsid w:val="009F6EA0"/>
    <w:rsid w:val="009F6EC7"/>
    <w:rsid w:val="009F6FD5"/>
    <w:rsid w:val="009F7C94"/>
    <w:rsid w:val="009F7F7D"/>
    <w:rsid w:val="00A0074E"/>
    <w:rsid w:val="00A0088D"/>
    <w:rsid w:val="00A011C5"/>
    <w:rsid w:val="00A0128E"/>
    <w:rsid w:val="00A01351"/>
    <w:rsid w:val="00A01ED5"/>
    <w:rsid w:val="00A01EF0"/>
    <w:rsid w:val="00A0226E"/>
    <w:rsid w:val="00A02448"/>
    <w:rsid w:val="00A02931"/>
    <w:rsid w:val="00A02A19"/>
    <w:rsid w:val="00A02A2F"/>
    <w:rsid w:val="00A02AB5"/>
    <w:rsid w:val="00A02EE7"/>
    <w:rsid w:val="00A030F5"/>
    <w:rsid w:val="00A037E9"/>
    <w:rsid w:val="00A039A8"/>
    <w:rsid w:val="00A03B71"/>
    <w:rsid w:val="00A03B76"/>
    <w:rsid w:val="00A03CA8"/>
    <w:rsid w:val="00A03D0C"/>
    <w:rsid w:val="00A040DF"/>
    <w:rsid w:val="00A04301"/>
    <w:rsid w:val="00A0447F"/>
    <w:rsid w:val="00A044E8"/>
    <w:rsid w:val="00A04573"/>
    <w:rsid w:val="00A047F4"/>
    <w:rsid w:val="00A048F0"/>
    <w:rsid w:val="00A04F77"/>
    <w:rsid w:val="00A04F85"/>
    <w:rsid w:val="00A05285"/>
    <w:rsid w:val="00A0544F"/>
    <w:rsid w:val="00A058B1"/>
    <w:rsid w:val="00A05AB4"/>
    <w:rsid w:val="00A05AC0"/>
    <w:rsid w:val="00A05AC4"/>
    <w:rsid w:val="00A05B5D"/>
    <w:rsid w:val="00A05BA7"/>
    <w:rsid w:val="00A05E06"/>
    <w:rsid w:val="00A05ECF"/>
    <w:rsid w:val="00A06053"/>
    <w:rsid w:val="00A06416"/>
    <w:rsid w:val="00A069A7"/>
    <w:rsid w:val="00A06C9E"/>
    <w:rsid w:val="00A073FF"/>
    <w:rsid w:val="00A0760B"/>
    <w:rsid w:val="00A0764E"/>
    <w:rsid w:val="00A07ACE"/>
    <w:rsid w:val="00A07CDD"/>
    <w:rsid w:val="00A100D0"/>
    <w:rsid w:val="00A101AC"/>
    <w:rsid w:val="00A1043B"/>
    <w:rsid w:val="00A1095B"/>
    <w:rsid w:val="00A10B75"/>
    <w:rsid w:val="00A10CF2"/>
    <w:rsid w:val="00A1112E"/>
    <w:rsid w:val="00A118A3"/>
    <w:rsid w:val="00A11998"/>
    <w:rsid w:val="00A1233F"/>
    <w:rsid w:val="00A12739"/>
    <w:rsid w:val="00A127F3"/>
    <w:rsid w:val="00A12A53"/>
    <w:rsid w:val="00A12B22"/>
    <w:rsid w:val="00A12C67"/>
    <w:rsid w:val="00A12FD4"/>
    <w:rsid w:val="00A1335B"/>
    <w:rsid w:val="00A134B3"/>
    <w:rsid w:val="00A13F50"/>
    <w:rsid w:val="00A14363"/>
    <w:rsid w:val="00A1441F"/>
    <w:rsid w:val="00A145E3"/>
    <w:rsid w:val="00A14665"/>
    <w:rsid w:val="00A14755"/>
    <w:rsid w:val="00A14871"/>
    <w:rsid w:val="00A14C7E"/>
    <w:rsid w:val="00A14E8C"/>
    <w:rsid w:val="00A15365"/>
    <w:rsid w:val="00A1549C"/>
    <w:rsid w:val="00A15A47"/>
    <w:rsid w:val="00A15B02"/>
    <w:rsid w:val="00A15FD6"/>
    <w:rsid w:val="00A16022"/>
    <w:rsid w:val="00A16399"/>
    <w:rsid w:val="00A16FF0"/>
    <w:rsid w:val="00A178EA"/>
    <w:rsid w:val="00A17BE7"/>
    <w:rsid w:val="00A17D22"/>
    <w:rsid w:val="00A17FBE"/>
    <w:rsid w:val="00A20051"/>
    <w:rsid w:val="00A2011E"/>
    <w:rsid w:val="00A20162"/>
    <w:rsid w:val="00A20398"/>
    <w:rsid w:val="00A20852"/>
    <w:rsid w:val="00A20A6E"/>
    <w:rsid w:val="00A20EEF"/>
    <w:rsid w:val="00A210BC"/>
    <w:rsid w:val="00A2197B"/>
    <w:rsid w:val="00A219D8"/>
    <w:rsid w:val="00A21BA6"/>
    <w:rsid w:val="00A21CC9"/>
    <w:rsid w:val="00A21ED5"/>
    <w:rsid w:val="00A21F4D"/>
    <w:rsid w:val="00A22AE3"/>
    <w:rsid w:val="00A22BA9"/>
    <w:rsid w:val="00A2375C"/>
    <w:rsid w:val="00A23A16"/>
    <w:rsid w:val="00A23B2E"/>
    <w:rsid w:val="00A23BD1"/>
    <w:rsid w:val="00A23EDA"/>
    <w:rsid w:val="00A2479C"/>
    <w:rsid w:val="00A24F36"/>
    <w:rsid w:val="00A25B29"/>
    <w:rsid w:val="00A25C25"/>
    <w:rsid w:val="00A25DA1"/>
    <w:rsid w:val="00A25F94"/>
    <w:rsid w:val="00A25FD9"/>
    <w:rsid w:val="00A2656E"/>
    <w:rsid w:val="00A266C2"/>
    <w:rsid w:val="00A26C20"/>
    <w:rsid w:val="00A26CE2"/>
    <w:rsid w:val="00A26F77"/>
    <w:rsid w:val="00A26F9F"/>
    <w:rsid w:val="00A270A3"/>
    <w:rsid w:val="00A270FD"/>
    <w:rsid w:val="00A27270"/>
    <w:rsid w:val="00A27407"/>
    <w:rsid w:val="00A27662"/>
    <w:rsid w:val="00A276E7"/>
    <w:rsid w:val="00A277F7"/>
    <w:rsid w:val="00A279DB"/>
    <w:rsid w:val="00A30363"/>
    <w:rsid w:val="00A30B54"/>
    <w:rsid w:val="00A30E0A"/>
    <w:rsid w:val="00A30E3E"/>
    <w:rsid w:val="00A30E71"/>
    <w:rsid w:val="00A30F07"/>
    <w:rsid w:val="00A31174"/>
    <w:rsid w:val="00A31537"/>
    <w:rsid w:val="00A31BE8"/>
    <w:rsid w:val="00A320EE"/>
    <w:rsid w:val="00A32494"/>
    <w:rsid w:val="00A32507"/>
    <w:rsid w:val="00A32534"/>
    <w:rsid w:val="00A326F9"/>
    <w:rsid w:val="00A328C1"/>
    <w:rsid w:val="00A331FC"/>
    <w:rsid w:val="00A33232"/>
    <w:rsid w:val="00A334F1"/>
    <w:rsid w:val="00A33730"/>
    <w:rsid w:val="00A33A36"/>
    <w:rsid w:val="00A33AE6"/>
    <w:rsid w:val="00A33B5E"/>
    <w:rsid w:val="00A33B89"/>
    <w:rsid w:val="00A342F4"/>
    <w:rsid w:val="00A34B34"/>
    <w:rsid w:val="00A34B54"/>
    <w:rsid w:val="00A34C4F"/>
    <w:rsid w:val="00A34DE7"/>
    <w:rsid w:val="00A34F6C"/>
    <w:rsid w:val="00A34F8A"/>
    <w:rsid w:val="00A350E6"/>
    <w:rsid w:val="00A358B0"/>
    <w:rsid w:val="00A3623E"/>
    <w:rsid w:val="00A3674B"/>
    <w:rsid w:val="00A367E4"/>
    <w:rsid w:val="00A3683B"/>
    <w:rsid w:val="00A3698F"/>
    <w:rsid w:val="00A369C0"/>
    <w:rsid w:val="00A36DAA"/>
    <w:rsid w:val="00A3717B"/>
    <w:rsid w:val="00A374A1"/>
    <w:rsid w:val="00A37530"/>
    <w:rsid w:val="00A3756D"/>
    <w:rsid w:val="00A37663"/>
    <w:rsid w:val="00A376B4"/>
    <w:rsid w:val="00A379B7"/>
    <w:rsid w:val="00A37ED3"/>
    <w:rsid w:val="00A37EE4"/>
    <w:rsid w:val="00A37F16"/>
    <w:rsid w:val="00A400BD"/>
    <w:rsid w:val="00A408A8"/>
    <w:rsid w:val="00A40EA0"/>
    <w:rsid w:val="00A410C7"/>
    <w:rsid w:val="00A419F5"/>
    <w:rsid w:val="00A42026"/>
    <w:rsid w:val="00A4220C"/>
    <w:rsid w:val="00A4321B"/>
    <w:rsid w:val="00A43236"/>
    <w:rsid w:val="00A4427C"/>
    <w:rsid w:val="00A4485D"/>
    <w:rsid w:val="00A44E7D"/>
    <w:rsid w:val="00A44E96"/>
    <w:rsid w:val="00A4523B"/>
    <w:rsid w:val="00A454E1"/>
    <w:rsid w:val="00A45B65"/>
    <w:rsid w:val="00A461BE"/>
    <w:rsid w:val="00A4679D"/>
    <w:rsid w:val="00A46BF6"/>
    <w:rsid w:val="00A47260"/>
    <w:rsid w:val="00A4735A"/>
    <w:rsid w:val="00A4735E"/>
    <w:rsid w:val="00A479D6"/>
    <w:rsid w:val="00A47AD6"/>
    <w:rsid w:val="00A47B1F"/>
    <w:rsid w:val="00A47DB1"/>
    <w:rsid w:val="00A47F04"/>
    <w:rsid w:val="00A47F0A"/>
    <w:rsid w:val="00A50103"/>
    <w:rsid w:val="00A502CF"/>
    <w:rsid w:val="00A5119C"/>
    <w:rsid w:val="00A5186F"/>
    <w:rsid w:val="00A51EC5"/>
    <w:rsid w:val="00A51F76"/>
    <w:rsid w:val="00A51FF1"/>
    <w:rsid w:val="00A520E9"/>
    <w:rsid w:val="00A522CF"/>
    <w:rsid w:val="00A526AD"/>
    <w:rsid w:val="00A528F3"/>
    <w:rsid w:val="00A52D61"/>
    <w:rsid w:val="00A539ED"/>
    <w:rsid w:val="00A53E5A"/>
    <w:rsid w:val="00A53FA8"/>
    <w:rsid w:val="00A540AF"/>
    <w:rsid w:val="00A5431F"/>
    <w:rsid w:val="00A54C2C"/>
    <w:rsid w:val="00A54FCD"/>
    <w:rsid w:val="00A55258"/>
    <w:rsid w:val="00A552F5"/>
    <w:rsid w:val="00A558B8"/>
    <w:rsid w:val="00A559EF"/>
    <w:rsid w:val="00A55EBA"/>
    <w:rsid w:val="00A56092"/>
    <w:rsid w:val="00A56939"/>
    <w:rsid w:val="00A56E3D"/>
    <w:rsid w:val="00A5719A"/>
    <w:rsid w:val="00A57824"/>
    <w:rsid w:val="00A5795F"/>
    <w:rsid w:val="00A579D3"/>
    <w:rsid w:val="00A57A6A"/>
    <w:rsid w:val="00A57C5C"/>
    <w:rsid w:val="00A57DD3"/>
    <w:rsid w:val="00A57F39"/>
    <w:rsid w:val="00A60595"/>
    <w:rsid w:val="00A60A64"/>
    <w:rsid w:val="00A60AEC"/>
    <w:rsid w:val="00A60EC8"/>
    <w:rsid w:val="00A6132F"/>
    <w:rsid w:val="00A6167C"/>
    <w:rsid w:val="00A61924"/>
    <w:rsid w:val="00A6213C"/>
    <w:rsid w:val="00A6257E"/>
    <w:rsid w:val="00A62E67"/>
    <w:rsid w:val="00A62F8C"/>
    <w:rsid w:val="00A6315D"/>
    <w:rsid w:val="00A631E6"/>
    <w:rsid w:val="00A63267"/>
    <w:rsid w:val="00A63288"/>
    <w:rsid w:val="00A63810"/>
    <w:rsid w:val="00A638E8"/>
    <w:rsid w:val="00A63B10"/>
    <w:rsid w:val="00A64625"/>
    <w:rsid w:val="00A64C69"/>
    <w:rsid w:val="00A64D22"/>
    <w:rsid w:val="00A6552C"/>
    <w:rsid w:val="00A657B2"/>
    <w:rsid w:val="00A65C9A"/>
    <w:rsid w:val="00A65FBB"/>
    <w:rsid w:val="00A661C9"/>
    <w:rsid w:val="00A66461"/>
    <w:rsid w:val="00A66653"/>
    <w:rsid w:val="00A6696B"/>
    <w:rsid w:val="00A66E7A"/>
    <w:rsid w:val="00A6755A"/>
    <w:rsid w:val="00A675CA"/>
    <w:rsid w:val="00A6792C"/>
    <w:rsid w:val="00A7048E"/>
    <w:rsid w:val="00A70817"/>
    <w:rsid w:val="00A70895"/>
    <w:rsid w:val="00A708D0"/>
    <w:rsid w:val="00A70959"/>
    <w:rsid w:val="00A709F6"/>
    <w:rsid w:val="00A70B81"/>
    <w:rsid w:val="00A71110"/>
    <w:rsid w:val="00A71455"/>
    <w:rsid w:val="00A71932"/>
    <w:rsid w:val="00A71ADC"/>
    <w:rsid w:val="00A71B34"/>
    <w:rsid w:val="00A71F00"/>
    <w:rsid w:val="00A72326"/>
    <w:rsid w:val="00A724DC"/>
    <w:rsid w:val="00A72DEF"/>
    <w:rsid w:val="00A72F9A"/>
    <w:rsid w:val="00A732DD"/>
    <w:rsid w:val="00A7344A"/>
    <w:rsid w:val="00A734D9"/>
    <w:rsid w:val="00A73574"/>
    <w:rsid w:val="00A73A6C"/>
    <w:rsid w:val="00A74BCF"/>
    <w:rsid w:val="00A74D36"/>
    <w:rsid w:val="00A74ECE"/>
    <w:rsid w:val="00A75309"/>
    <w:rsid w:val="00A75422"/>
    <w:rsid w:val="00A75466"/>
    <w:rsid w:val="00A75477"/>
    <w:rsid w:val="00A754A8"/>
    <w:rsid w:val="00A754F0"/>
    <w:rsid w:val="00A7597C"/>
    <w:rsid w:val="00A75C2F"/>
    <w:rsid w:val="00A75D94"/>
    <w:rsid w:val="00A75EAE"/>
    <w:rsid w:val="00A75F3C"/>
    <w:rsid w:val="00A761BE"/>
    <w:rsid w:val="00A764B9"/>
    <w:rsid w:val="00A768B7"/>
    <w:rsid w:val="00A77590"/>
    <w:rsid w:val="00A77671"/>
    <w:rsid w:val="00A77736"/>
    <w:rsid w:val="00A77ACB"/>
    <w:rsid w:val="00A77EA1"/>
    <w:rsid w:val="00A77EDA"/>
    <w:rsid w:val="00A806DB"/>
    <w:rsid w:val="00A80BE6"/>
    <w:rsid w:val="00A80FB7"/>
    <w:rsid w:val="00A80FFD"/>
    <w:rsid w:val="00A810E4"/>
    <w:rsid w:val="00A810F7"/>
    <w:rsid w:val="00A8120F"/>
    <w:rsid w:val="00A81345"/>
    <w:rsid w:val="00A813AB"/>
    <w:rsid w:val="00A81A58"/>
    <w:rsid w:val="00A81B7D"/>
    <w:rsid w:val="00A81D8C"/>
    <w:rsid w:val="00A81DB3"/>
    <w:rsid w:val="00A81EE5"/>
    <w:rsid w:val="00A8233F"/>
    <w:rsid w:val="00A82746"/>
    <w:rsid w:val="00A82CA9"/>
    <w:rsid w:val="00A82DBE"/>
    <w:rsid w:val="00A82EB0"/>
    <w:rsid w:val="00A83036"/>
    <w:rsid w:val="00A83130"/>
    <w:rsid w:val="00A831A3"/>
    <w:rsid w:val="00A83245"/>
    <w:rsid w:val="00A83A1D"/>
    <w:rsid w:val="00A83D88"/>
    <w:rsid w:val="00A841F8"/>
    <w:rsid w:val="00A84612"/>
    <w:rsid w:val="00A84C96"/>
    <w:rsid w:val="00A84D95"/>
    <w:rsid w:val="00A84F59"/>
    <w:rsid w:val="00A85176"/>
    <w:rsid w:val="00A856F3"/>
    <w:rsid w:val="00A85F2F"/>
    <w:rsid w:val="00A86062"/>
    <w:rsid w:val="00A861FA"/>
    <w:rsid w:val="00A8635C"/>
    <w:rsid w:val="00A8640A"/>
    <w:rsid w:val="00A864D6"/>
    <w:rsid w:val="00A865D4"/>
    <w:rsid w:val="00A86819"/>
    <w:rsid w:val="00A86950"/>
    <w:rsid w:val="00A86D34"/>
    <w:rsid w:val="00A86F38"/>
    <w:rsid w:val="00A87091"/>
    <w:rsid w:val="00A870F6"/>
    <w:rsid w:val="00A871FE"/>
    <w:rsid w:val="00A87441"/>
    <w:rsid w:val="00A874FF"/>
    <w:rsid w:val="00A8781F"/>
    <w:rsid w:val="00A8785C"/>
    <w:rsid w:val="00A87903"/>
    <w:rsid w:val="00A87BF0"/>
    <w:rsid w:val="00A87C08"/>
    <w:rsid w:val="00A90240"/>
    <w:rsid w:val="00A906E5"/>
    <w:rsid w:val="00A90844"/>
    <w:rsid w:val="00A909EC"/>
    <w:rsid w:val="00A90F3C"/>
    <w:rsid w:val="00A9103C"/>
    <w:rsid w:val="00A91741"/>
    <w:rsid w:val="00A91761"/>
    <w:rsid w:val="00A91B90"/>
    <w:rsid w:val="00A92891"/>
    <w:rsid w:val="00A929BA"/>
    <w:rsid w:val="00A93006"/>
    <w:rsid w:val="00A9301A"/>
    <w:rsid w:val="00A93169"/>
    <w:rsid w:val="00A939C6"/>
    <w:rsid w:val="00A93EF4"/>
    <w:rsid w:val="00A93F05"/>
    <w:rsid w:val="00A94007"/>
    <w:rsid w:val="00A943B2"/>
    <w:rsid w:val="00A9440C"/>
    <w:rsid w:val="00A94711"/>
    <w:rsid w:val="00A948FB"/>
    <w:rsid w:val="00A94B07"/>
    <w:rsid w:val="00A94FE5"/>
    <w:rsid w:val="00A95001"/>
    <w:rsid w:val="00A95120"/>
    <w:rsid w:val="00A959C2"/>
    <w:rsid w:val="00A95BDE"/>
    <w:rsid w:val="00A95D5B"/>
    <w:rsid w:val="00A95FC9"/>
    <w:rsid w:val="00A9603A"/>
    <w:rsid w:val="00A96584"/>
    <w:rsid w:val="00A96891"/>
    <w:rsid w:val="00A96CED"/>
    <w:rsid w:val="00A96E2C"/>
    <w:rsid w:val="00A96EB2"/>
    <w:rsid w:val="00A971F2"/>
    <w:rsid w:val="00A9736A"/>
    <w:rsid w:val="00A97482"/>
    <w:rsid w:val="00A9761F"/>
    <w:rsid w:val="00A97DA4"/>
    <w:rsid w:val="00AA0117"/>
    <w:rsid w:val="00AA027E"/>
    <w:rsid w:val="00AA0408"/>
    <w:rsid w:val="00AA0496"/>
    <w:rsid w:val="00AA0615"/>
    <w:rsid w:val="00AA069A"/>
    <w:rsid w:val="00AA07E4"/>
    <w:rsid w:val="00AA0E5D"/>
    <w:rsid w:val="00AA0E8C"/>
    <w:rsid w:val="00AA1517"/>
    <w:rsid w:val="00AA194C"/>
    <w:rsid w:val="00AA1D08"/>
    <w:rsid w:val="00AA1ECB"/>
    <w:rsid w:val="00AA2472"/>
    <w:rsid w:val="00AA2567"/>
    <w:rsid w:val="00AA2633"/>
    <w:rsid w:val="00AA2928"/>
    <w:rsid w:val="00AA2ED8"/>
    <w:rsid w:val="00AA30C3"/>
    <w:rsid w:val="00AA331E"/>
    <w:rsid w:val="00AA33B3"/>
    <w:rsid w:val="00AA35B1"/>
    <w:rsid w:val="00AA36A9"/>
    <w:rsid w:val="00AA3A06"/>
    <w:rsid w:val="00AA3B83"/>
    <w:rsid w:val="00AA3C67"/>
    <w:rsid w:val="00AA4267"/>
    <w:rsid w:val="00AA451D"/>
    <w:rsid w:val="00AA4603"/>
    <w:rsid w:val="00AA484C"/>
    <w:rsid w:val="00AA4942"/>
    <w:rsid w:val="00AA496E"/>
    <w:rsid w:val="00AA4A11"/>
    <w:rsid w:val="00AA5559"/>
    <w:rsid w:val="00AA5B74"/>
    <w:rsid w:val="00AA5D6A"/>
    <w:rsid w:val="00AA5EA2"/>
    <w:rsid w:val="00AA6AD5"/>
    <w:rsid w:val="00AA6D24"/>
    <w:rsid w:val="00AA6E38"/>
    <w:rsid w:val="00AA7ACC"/>
    <w:rsid w:val="00AA7D68"/>
    <w:rsid w:val="00AB037A"/>
    <w:rsid w:val="00AB0703"/>
    <w:rsid w:val="00AB08D2"/>
    <w:rsid w:val="00AB0D5C"/>
    <w:rsid w:val="00AB1113"/>
    <w:rsid w:val="00AB134F"/>
    <w:rsid w:val="00AB1357"/>
    <w:rsid w:val="00AB14C5"/>
    <w:rsid w:val="00AB22C1"/>
    <w:rsid w:val="00AB236D"/>
    <w:rsid w:val="00AB2686"/>
    <w:rsid w:val="00AB297A"/>
    <w:rsid w:val="00AB2DB9"/>
    <w:rsid w:val="00AB2DFF"/>
    <w:rsid w:val="00AB3560"/>
    <w:rsid w:val="00AB35B3"/>
    <w:rsid w:val="00AB35F6"/>
    <w:rsid w:val="00AB39D8"/>
    <w:rsid w:val="00AB3B5C"/>
    <w:rsid w:val="00AB3C9D"/>
    <w:rsid w:val="00AB3EED"/>
    <w:rsid w:val="00AB3F83"/>
    <w:rsid w:val="00AB4124"/>
    <w:rsid w:val="00AB41B1"/>
    <w:rsid w:val="00AB4515"/>
    <w:rsid w:val="00AB4E51"/>
    <w:rsid w:val="00AB50EA"/>
    <w:rsid w:val="00AB53DA"/>
    <w:rsid w:val="00AB55D9"/>
    <w:rsid w:val="00AB5680"/>
    <w:rsid w:val="00AB5B25"/>
    <w:rsid w:val="00AB624A"/>
    <w:rsid w:val="00AB6329"/>
    <w:rsid w:val="00AB6330"/>
    <w:rsid w:val="00AB651B"/>
    <w:rsid w:val="00AB660D"/>
    <w:rsid w:val="00AB6AD0"/>
    <w:rsid w:val="00AB6D6E"/>
    <w:rsid w:val="00AB7789"/>
    <w:rsid w:val="00AC07C4"/>
    <w:rsid w:val="00AC0C4A"/>
    <w:rsid w:val="00AC0E95"/>
    <w:rsid w:val="00AC0F86"/>
    <w:rsid w:val="00AC0FD5"/>
    <w:rsid w:val="00AC1105"/>
    <w:rsid w:val="00AC132B"/>
    <w:rsid w:val="00AC15CA"/>
    <w:rsid w:val="00AC16F2"/>
    <w:rsid w:val="00AC2167"/>
    <w:rsid w:val="00AC2536"/>
    <w:rsid w:val="00AC2D9C"/>
    <w:rsid w:val="00AC2E16"/>
    <w:rsid w:val="00AC2E57"/>
    <w:rsid w:val="00AC368F"/>
    <w:rsid w:val="00AC37C3"/>
    <w:rsid w:val="00AC3C3D"/>
    <w:rsid w:val="00AC4329"/>
    <w:rsid w:val="00AC4606"/>
    <w:rsid w:val="00AC4AD7"/>
    <w:rsid w:val="00AC4C81"/>
    <w:rsid w:val="00AC4D27"/>
    <w:rsid w:val="00AC5260"/>
    <w:rsid w:val="00AC538F"/>
    <w:rsid w:val="00AC5436"/>
    <w:rsid w:val="00AC578B"/>
    <w:rsid w:val="00AC5854"/>
    <w:rsid w:val="00AC58FD"/>
    <w:rsid w:val="00AC5E7F"/>
    <w:rsid w:val="00AC5EDA"/>
    <w:rsid w:val="00AC60BB"/>
    <w:rsid w:val="00AC6235"/>
    <w:rsid w:val="00AC634C"/>
    <w:rsid w:val="00AC6383"/>
    <w:rsid w:val="00AC64A7"/>
    <w:rsid w:val="00AC66C4"/>
    <w:rsid w:val="00AC6970"/>
    <w:rsid w:val="00AC6BFB"/>
    <w:rsid w:val="00AC6F03"/>
    <w:rsid w:val="00AC7011"/>
    <w:rsid w:val="00AC7E33"/>
    <w:rsid w:val="00AD00BC"/>
    <w:rsid w:val="00AD040B"/>
    <w:rsid w:val="00AD12BB"/>
    <w:rsid w:val="00AD1460"/>
    <w:rsid w:val="00AD1ACD"/>
    <w:rsid w:val="00AD2687"/>
    <w:rsid w:val="00AD2E2B"/>
    <w:rsid w:val="00AD3013"/>
    <w:rsid w:val="00AD3184"/>
    <w:rsid w:val="00AD31BE"/>
    <w:rsid w:val="00AD322D"/>
    <w:rsid w:val="00AD32F8"/>
    <w:rsid w:val="00AD34E9"/>
    <w:rsid w:val="00AD3F1F"/>
    <w:rsid w:val="00AD4132"/>
    <w:rsid w:val="00AD413B"/>
    <w:rsid w:val="00AD4716"/>
    <w:rsid w:val="00AD4AA1"/>
    <w:rsid w:val="00AD4B28"/>
    <w:rsid w:val="00AD4BDF"/>
    <w:rsid w:val="00AD4CD3"/>
    <w:rsid w:val="00AD4F0F"/>
    <w:rsid w:val="00AD5350"/>
    <w:rsid w:val="00AD54C4"/>
    <w:rsid w:val="00AD5985"/>
    <w:rsid w:val="00AD5E21"/>
    <w:rsid w:val="00AD5E6B"/>
    <w:rsid w:val="00AD614D"/>
    <w:rsid w:val="00AD6265"/>
    <w:rsid w:val="00AD6285"/>
    <w:rsid w:val="00AD631F"/>
    <w:rsid w:val="00AD656A"/>
    <w:rsid w:val="00AD66FE"/>
    <w:rsid w:val="00AD67C9"/>
    <w:rsid w:val="00AD6F49"/>
    <w:rsid w:val="00AD6FA4"/>
    <w:rsid w:val="00AE0685"/>
    <w:rsid w:val="00AE0A63"/>
    <w:rsid w:val="00AE0B04"/>
    <w:rsid w:val="00AE0EC9"/>
    <w:rsid w:val="00AE1261"/>
    <w:rsid w:val="00AE1644"/>
    <w:rsid w:val="00AE1718"/>
    <w:rsid w:val="00AE17D4"/>
    <w:rsid w:val="00AE1814"/>
    <w:rsid w:val="00AE19F6"/>
    <w:rsid w:val="00AE1A52"/>
    <w:rsid w:val="00AE1BA3"/>
    <w:rsid w:val="00AE1E70"/>
    <w:rsid w:val="00AE1F3B"/>
    <w:rsid w:val="00AE2006"/>
    <w:rsid w:val="00AE205B"/>
    <w:rsid w:val="00AE209B"/>
    <w:rsid w:val="00AE20C1"/>
    <w:rsid w:val="00AE22FF"/>
    <w:rsid w:val="00AE2343"/>
    <w:rsid w:val="00AE2501"/>
    <w:rsid w:val="00AE2882"/>
    <w:rsid w:val="00AE35AC"/>
    <w:rsid w:val="00AE35D1"/>
    <w:rsid w:val="00AE368C"/>
    <w:rsid w:val="00AE394C"/>
    <w:rsid w:val="00AE3E79"/>
    <w:rsid w:val="00AE3F82"/>
    <w:rsid w:val="00AE403F"/>
    <w:rsid w:val="00AE426E"/>
    <w:rsid w:val="00AE435A"/>
    <w:rsid w:val="00AE4511"/>
    <w:rsid w:val="00AE48E5"/>
    <w:rsid w:val="00AE4A9E"/>
    <w:rsid w:val="00AE4B53"/>
    <w:rsid w:val="00AE5146"/>
    <w:rsid w:val="00AE5148"/>
    <w:rsid w:val="00AE5332"/>
    <w:rsid w:val="00AE53BF"/>
    <w:rsid w:val="00AE53F1"/>
    <w:rsid w:val="00AE560F"/>
    <w:rsid w:val="00AE577B"/>
    <w:rsid w:val="00AE5975"/>
    <w:rsid w:val="00AE5DFC"/>
    <w:rsid w:val="00AE6307"/>
    <w:rsid w:val="00AE632E"/>
    <w:rsid w:val="00AE648F"/>
    <w:rsid w:val="00AE6749"/>
    <w:rsid w:val="00AE7309"/>
    <w:rsid w:val="00AE7C10"/>
    <w:rsid w:val="00AE7E21"/>
    <w:rsid w:val="00AF0093"/>
    <w:rsid w:val="00AF03D0"/>
    <w:rsid w:val="00AF0718"/>
    <w:rsid w:val="00AF0EBC"/>
    <w:rsid w:val="00AF0EEC"/>
    <w:rsid w:val="00AF1104"/>
    <w:rsid w:val="00AF115E"/>
    <w:rsid w:val="00AF13E9"/>
    <w:rsid w:val="00AF15E5"/>
    <w:rsid w:val="00AF1626"/>
    <w:rsid w:val="00AF191B"/>
    <w:rsid w:val="00AF1A94"/>
    <w:rsid w:val="00AF1F05"/>
    <w:rsid w:val="00AF23B9"/>
    <w:rsid w:val="00AF2516"/>
    <w:rsid w:val="00AF2567"/>
    <w:rsid w:val="00AF261C"/>
    <w:rsid w:val="00AF2719"/>
    <w:rsid w:val="00AF2D7A"/>
    <w:rsid w:val="00AF2ECA"/>
    <w:rsid w:val="00AF3070"/>
    <w:rsid w:val="00AF31CE"/>
    <w:rsid w:val="00AF3AC9"/>
    <w:rsid w:val="00AF3F4B"/>
    <w:rsid w:val="00AF44FE"/>
    <w:rsid w:val="00AF474A"/>
    <w:rsid w:val="00AF489F"/>
    <w:rsid w:val="00AF491E"/>
    <w:rsid w:val="00AF49DE"/>
    <w:rsid w:val="00AF5638"/>
    <w:rsid w:val="00AF5B80"/>
    <w:rsid w:val="00AF5EE1"/>
    <w:rsid w:val="00AF5F0A"/>
    <w:rsid w:val="00AF5F5F"/>
    <w:rsid w:val="00AF6614"/>
    <w:rsid w:val="00AF6E2A"/>
    <w:rsid w:val="00AF6FD4"/>
    <w:rsid w:val="00AF70BA"/>
    <w:rsid w:val="00AF727F"/>
    <w:rsid w:val="00AF77AC"/>
    <w:rsid w:val="00AF7A4E"/>
    <w:rsid w:val="00B0040F"/>
    <w:rsid w:val="00B004A0"/>
    <w:rsid w:val="00B00637"/>
    <w:rsid w:val="00B006A4"/>
    <w:rsid w:val="00B00BD2"/>
    <w:rsid w:val="00B01445"/>
    <w:rsid w:val="00B01792"/>
    <w:rsid w:val="00B01815"/>
    <w:rsid w:val="00B020C9"/>
    <w:rsid w:val="00B0222A"/>
    <w:rsid w:val="00B023E5"/>
    <w:rsid w:val="00B02472"/>
    <w:rsid w:val="00B02548"/>
    <w:rsid w:val="00B0288B"/>
    <w:rsid w:val="00B02F46"/>
    <w:rsid w:val="00B02F6E"/>
    <w:rsid w:val="00B0316F"/>
    <w:rsid w:val="00B031B3"/>
    <w:rsid w:val="00B03604"/>
    <w:rsid w:val="00B038A1"/>
    <w:rsid w:val="00B038EC"/>
    <w:rsid w:val="00B03AA0"/>
    <w:rsid w:val="00B040D2"/>
    <w:rsid w:val="00B0413B"/>
    <w:rsid w:val="00B042D5"/>
    <w:rsid w:val="00B04898"/>
    <w:rsid w:val="00B04916"/>
    <w:rsid w:val="00B04D2E"/>
    <w:rsid w:val="00B04E78"/>
    <w:rsid w:val="00B04F7C"/>
    <w:rsid w:val="00B050A8"/>
    <w:rsid w:val="00B05349"/>
    <w:rsid w:val="00B05A99"/>
    <w:rsid w:val="00B05B5D"/>
    <w:rsid w:val="00B05F4F"/>
    <w:rsid w:val="00B05F62"/>
    <w:rsid w:val="00B0603A"/>
    <w:rsid w:val="00B06763"/>
    <w:rsid w:val="00B068AD"/>
    <w:rsid w:val="00B06AE5"/>
    <w:rsid w:val="00B072ED"/>
    <w:rsid w:val="00B074A4"/>
    <w:rsid w:val="00B07C5E"/>
    <w:rsid w:val="00B07FB6"/>
    <w:rsid w:val="00B1023D"/>
    <w:rsid w:val="00B10450"/>
    <w:rsid w:val="00B10487"/>
    <w:rsid w:val="00B10694"/>
    <w:rsid w:val="00B10695"/>
    <w:rsid w:val="00B10733"/>
    <w:rsid w:val="00B10BB5"/>
    <w:rsid w:val="00B10D49"/>
    <w:rsid w:val="00B11472"/>
    <w:rsid w:val="00B11506"/>
    <w:rsid w:val="00B1184A"/>
    <w:rsid w:val="00B119D9"/>
    <w:rsid w:val="00B11A45"/>
    <w:rsid w:val="00B12271"/>
    <w:rsid w:val="00B1231E"/>
    <w:rsid w:val="00B12780"/>
    <w:rsid w:val="00B12A0A"/>
    <w:rsid w:val="00B12A39"/>
    <w:rsid w:val="00B13A8D"/>
    <w:rsid w:val="00B13C80"/>
    <w:rsid w:val="00B14084"/>
    <w:rsid w:val="00B1437C"/>
    <w:rsid w:val="00B143CF"/>
    <w:rsid w:val="00B1468C"/>
    <w:rsid w:val="00B146A3"/>
    <w:rsid w:val="00B1473C"/>
    <w:rsid w:val="00B14F19"/>
    <w:rsid w:val="00B153AF"/>
    <w:rsid w:val="00B164A8"/>
    <w:rsid w:val="00B16722"/>
    <w:rsid w:val="00B16921"/>
    <w:rsid w:val="00B17056"/>
    <w:rsid w:val="00B170A2"/>
    <w:rsid w:val="00B172B1"/>
    <w:rsid w:val="00B178C2"/>
    <w:rsid w:val="00B17B83"/>
    <w:rsid w:val="00B17CC4"/>
    <w:rsid w:val="00B17E50"/>
    <w:rsid w:val="00B17FB4"/>
    <w:rsid w:val="00B201CF"/>
    <w:rsid w:val="00B201E5"/>
    <w:rsid w:val="00B201E7"/>
    <w:rsid w:val="00B2039A"/>
    <w:rsid w:val="00B20694"/>
    <w:rsid w:val="00B20869"/>
    <w:rsid w:val="00B20DFF"/>
    <w:rsid w:val="00B20EC4"/>
    <w:rsid w:val="00B20F99"/>
    <w:rsid w:val="00B20FA0"/>
    <w:rsid w:val="00B211D8"/>
    <w:rsid w:val="00B215BA"/>
    <w:rsid w:val="00B21714"/>
    <w:rsid w:val="00B21D70"/>
    <w:rsid w:val="00B222A4"/>
    <w:rsid w:val="00B22831"/>
    <w:rsid w:val="00B2287A"/>
    <w:rsid w:val="00B22A5E"/>
    <w:rsid w:val="00B22B7A"/>
    <w:rsid w:val="00B22BFB"/>
    <w:rsid w:val="00B233B5"/>
    <w:rsid w:val="00B23434"/>
    <w:rsid w:val="00B235C3"/>
    <w:rsid w:val="00B236DF"/>
    <w:rsid w:val="00B238D0"/>
    <w:rsid w:val="00B23A80"/>
    <w:rsid w:val="00B23B01"/>
    <w:rsid w:val="00B23F87"/>
    <w:rsid w:val="00B2415F"/>
    <w:rsid w:val="00B24681"/>
    <w:rsid w:val="00B246DD"/>
    <w:rsid w:val="00B24A08"/>
    <w:rsid w:val="00B24F55"/>
    <w:rsid w:val="00B256EE"/>
    <w:rsid w:val="00B258AB"/>
    <w:rsid w:val="00B25D33"/>
    <w:rsid w:val="00B25FD7"/>
    <w:rsid w:val="00B261E7"/>
    <w:rsid w:val="00B2626A"/>
    <w:rsid w:val="00B263E4"/>
    <w:rsid w:val="00B2695A"/>
    <w:rsid w:val="00B26B6B"/>
    <w:rsid w:val="00B26B7F"/>
    <w:rsid w:val="00B27642"/>
    <w:rsid w:val="00B27D65"/>
    <w:rsid w:val="00B3014B"/>
    <w:rsid w:val="00B3043D"/>
    <w:rsid w:val="00B3055F"/>
    <w:rsid w:val="00B305F5"/>
    <w:rsid w:val="00B306CA"/>
    <w:rsid w:val="00B30875"/>
    <w:rsid w:val="00B3095D"/>
    <w:rsid w:val="00B309B1"/>
    <w:rsid w:val="00B30CB2"/>
    <w:rsid w:val="00B30F3B"/>
    <w:rsid w:val="00B31527"/>
    <w:rsid w:val="00B3157F"/>
    <w:rsid w:val="00B317C8"/>
    <w:rsid w:val="00B31819"/>
    <w:rsid w:val="00B32333"/>
    <w:rsid w:val="00B324D1"/>
    <w:rsid w:val="00B32A16"/>
    <w:rsid w:val="00B330D4"/>
    <w:rsid w:val="00B3329C"/>
    <w:rsid w:val="00B33315"/>
    <w:rsid w:val="00B333B3"/>
    <w:rsid w:val="00B334BB"/>
    <w:rsid w:val="00B34674"/>
    <w:rsid w:val="00B34A04"/>
    <w:rsid w:val="00B34B0A"/>
    <w:rsid w:val="00B34E79"/>
    <w:rsid w:val="00B34EC5"/>
    <w:rsid w:val="00B35269"/>
    <w:rsid w:val="00B35C97"/>
    <w:rsid w:val="00B35DE1"/>
    <w:rsid w:val="00B35E61"/>
    <w:rsid w:val="00B35EB1"/>
    <w:rsid w:val="00B36757"/>
    <w:rsid w:val="00B368C1"/>
    <w:rsid w:val="00B36BF7"/>
    <w:rsid w:val="00B36E2F"/>
    <w:rsid w:val="00B36FA2"/>
    <w:rsid w:val="00B36FFA"/>
    <w:rsid w:val="00B374C7"/>
    <w:rsid w:val="00B3750D"/>
    <w:rsid w:val="00B37614"/>
    <w:rsid w:val="00B37A4D"/>
    <w:rsid w:val="00B40486"/>
    <w:rsid w:val="00B40D21"/>
    <w:rsid w:val="00B4100F"/>
    <w:rsid w:val="00B41455"/>
    <w:rsid w:val="00B41479"/>
    <w:rsid w:val="00B417F0"/>
    <w:rsid w:val="00B41AB0"/>
    <w:rsid w:val="00B41E73"/>
    <w:rsid w:val="00B42008"/>
    <w:rsid w:val="00B422EB"/>
    <w:rsid w:val="00B4239F"/>
    <w:rsid w:val="00B42651"/>
    <w:rsid w:val="00B42A9A"/>
    <w:rsid w:val="00B42C46"/>
    <w:rsid w:val="00B43245"/>
    <w:rsid w:val="00B43529"/>
    <w:rsid w:val="00B439FF"/>
    <w:rsid w:val="00B43D4D"/>
    <w:rsid w:val="00B43E2A"/>
    <w:rsid w:val="00B44235"/>
    <w:rsid w:val="00B444C5"/>
    <w:rsid w:val="00B44633"/>
    <w:rsid w:val="00B44AB5"/>
    <w:rsid w:val="00B44E0E"/>
    <w:rsid w:val="00B456B3"/>
    <w:rsid w:val="00B456D3"/>
    <w:rsid w:val="00B45977"/>
    <w:rsid w:val="00B45DBA"/>
    <w:rsid w:val="00B4641F"/>
    <w:rsid w:val="00B46930"/>
    <w:rsid w:val="00B46A6E"/>
    <w:rsid w:val="00B47025"/>
    <w:rsid w:val="00B47120"/>
    <w:rsid w:val="00B474BD"/>
    <w:rsid w:val="00B47E83"/>
    <w:rsid w:val="00B50566"/>
    <w:rsid w:val="00B50A34"/>
    <w:rsid w:val="00B50A74"/>
    <w:rsid w:val="00B50A83"/>
    <w:rsid w:val="00B50B23"/>
    <w:rsid w:val="00B50BA7"/>
    <w:rsid w:val="00B50C28"/>
    <w:rsid w:val="00B50DDD"/>
    <w:rsid w:val="00B5108C"/>
    <w:rsid w:val="00B5137B"/>
    <w:rsid w:val="00B515BE"/>
    <w:rsid w:val="00B5166E"/>
    <w:rsid w:val="00B518AE"/>
    <w:rsid w:val="00B51C95"/>
    <w:rsid w:val="00B51E03"/>
    <w:rsid w:val="00B51F65"/>
    <w:rsid w:val="00B51F8B"/>
    <w:rsid w:val="00B52137"/>
    <w:rsid w:val="00B521BB"/>
    <w:rsid w:val="00B522E0"/>
    <w:rsid w:val="00B528C2"/>
    <w:rsid w:val="00B52A52"/>
    <w:rsid w:val="00B52DDD"/>
    <w:rsid w:val="00B53335"/>
    <w:rsid w:val="00B5376B"/>
    <w:rsid w:val="00B53782"/>
    <w:rsid w:val="00B53C4D"/>
    <w:rsid w:val="00B53C7C"/>
    <w:rsid w:val="00B53E8A"/>
    <w:rsid w:val="00B541FD"/>
    <w:rsid w:val="00B54289"/>
    <w:rsid w:val="00B54A7B"/>
    <w:rsid w:val="00B54B5A"/>
    <w:rsid w:val="00B54FC6"/>
    <w:rsid w:val="00B55100"/>
    <w:rsid w:val="00B55207"/>
    <w:rsid w:val="00B55313"/>
    <w:rsid w:val="00B55847"/>
    <w:rsid w:val="00B558DF"/>
    <w:rsid w:val="00B55E10"/>
    <w:rsid w:val="00B55FD7"/>
    <w:rsid w:val="00B56794"/>
    <w:rsid w:val="00B5683D"/>
    <w:rsid w:val="00B56AF1"/>
    <w:rsid w:val="00B56C82"/>
    <w:rsid w:val="00B56EA5"/>
    <w:rsid w:val="00B578B7"/>
    <w:rsid w:val="00B578D0"/>
    <w:rsid w:val="00B57A02"/>
    <w:rsid w:val="00B57CDC"/>
    <w:rsid w:val="00B600C9"/>
    <w:rsid w:val="00B600DA"/>
    <w:rsid w:val="00B61709"/>
    <w:rsid w:val="00B619C3"/>
    <w:rsid w:val="00B61AF9"/>
    <w:rsid w:val="00B61CE1"/>
    <w:rsid w:val="00B62007"/>
    <w:rsid w:val="00B624CA"/>
    <w:rsid w:val="00B6283E"/>
    <w:rsid w:val="00B6287E"/>
    <w:rsid w:val="00B628F6"/>
    <w:rsid w:val="00B62BDF"/>
    <w:rsid w:val="00B62D90"/>
    <w:rsid w:val="00B63001"/>
    <w:rsid w:val="00B630F1"/>
    <w:rsid w:val="00B63AC8"/>
    <w:rsid w:val="00B64015"/>
    <w:rsid w:val="00B64782"/>
    <w:rsid w:val="00B64BB4"/>
    <w:rsid w:val="00B64D39"/>
    <w:rsid w:val="00B64D71"/>
    <w:rsid w:val="00B64DE6"/>
    <w:rsid w:val="00B64FE8"/>
    <w:rsid w:val="00B6509E"/>
    <w:rsid w:val="00B6518D"/>
    <w:rsid w:val="00B65221"/>
    <w:rsid w:val="00B65280"/>
    <w:rsid w:val="00B65290"/>
    <w:rsid w:val="00B653DA"/>
    <w:rsid w:val="00B65721"/>
    <w:rsid w:val="00B65C03"/>
    <w:rsid w:val="00B661CE"/>
    <w:rsid w:val="00B6629D"/>
    <w:rsid w:val="00B665F7"/>
    <w:rsid w:val="00B66C45"/>
    <w:rsid w:val="00B66C8E"/>
    <w:rsid w:val="00B67513"/>
    <w:rsid w:val="00B675E3"/>
    <w:rsid w:val="00B676F6"/>
    <w:rsid w:val="00B67883"/>
    <w:rsid w:val="00B67DD7"/>
    <w:rsid w:val="00B67F08"/>
    <w:rsid w:val="00B67F1F"/>
    <w:rsid w:val="00B7004E"/>
    <w:rsid w:val="00B701D0"/>
    <w:rsid w:val="00B702C2"/>
    <w:rsid w:val="00B702E8"/>
    <w:rsid w:val="00B7066C"/>
    <w:rsid w:val="00B70A8E"/>
    <w:rsid w:val="00B70BBC"/>
    <w:rsid w:val="00B70FC5"/>
    <w:rsid w:val="00B71123"/>
    <w:rsid w:val="00B7138E"/>
    <w:rsid w:val="00B7140C"/>
    <w:rsid w:val="00B72214"/>
    <w:rsid w:val="00B728D7"/>
    <w:rsid w:val="00B72993"/>
    <w:rsid w:val="00B72E73"/>
    <w:rsid w:val="00B732CF"/>
    <w:rsid w:val="00B73462"/>
    <w:rsid w:val="00B736E8"/>
    <w:rsid w:val="00B73748"/>
    <w:rsid w:val="00B7379C"/>
    <w:rsid w:val="00B73D19"/>
    <w:rsid w:val="00B73F01"/>
    <w:rsid w:val="00B745BE"/>
    <w:rsid w:val="00B74648"/>
    <w:rsid w:val="00B74BF4"/>
    <w:rsid w:val="00B74E3E"/>
    <w:rsid w:val="00B74EAA"/>
    <w:rsid w:val="00B74F0C"/>
    <w:rsid w:val="00B750D4"/>
    <w:rsid w:val="00B75287"/>
    <w:rsid w:val="00B75291"/>
    <w:rsid w:val="00B75604"/>
    <w:rsid w:val="00B75967"/>
    <w:rsid w:val="00B75A6E"/>
    <w:rsid w:val="00B75BB7"/>
    <w:rsid w:val="00B76111"/>
    <w:rsid w:val="00B761A8"/>
    <w:rsid w:val="00B7626D"/>
    <w:rsid w:val="00B7674B"/>
    <w:rsid w:val="00B76DBA"/>
    <w:rsid w:val="00B76F65"/>
    <w:rsid w:val="00B7704D"/>
    <w:rsid w:val="00B77197"/>
    <w:rsid w:val="00B77290"/>
    <w:rsid w:val="00B77340"/>
    <w:rsid w:val="00B77438"/>
    <w:rsid w:val="00B77D80"/>
    <w:rsid w:val="00B80108"/>
    <w:rsid w:val="00B802F9"/>
    <w:rsid w:val="00B805A7"/>
    <w:rsid w:val="00B8086E"/>
    <w:rsid w:val="00B80DE0"/>
    <w:rsid w:val="00B80E04"/>
    <w:rsid w:val="00B80EAB"/>
    <w:rsid w:val="00B817E3"/>
    <w:rsid w:val="00B81B38"/>
    <w:rsid w:val="00B81E21"/>
    <w:rsid w:val="00B81FB8"/>
    <w:rsid w:val="00B820DD"/>
    <w:rsid w:val="00B82200"/>
    <w:rsid w:val="00B82874"/>
    <w:rsid w:val="00B82CFB"/>
    <w:rsid w:val="00B82E8E"/>
    <w:rsid w:val="00B83009"/>
    <w:rsid w:val="00B83350"/>
    <w:rsid w:val="00B8350A"/>
    <w:rsid w:val="00B83E6E"/>
    <w:rsid w:val="00B83E7A"/>
    <w:rsid w:val="00B841AA"/>
    <w:rsid w:val="00B847C7"/>
    <w:rsid w:val="00B84C25"/>
    <w:rsid w:val="00B84D0F"/>
    <w:rsid w:val="00B85988"/>
    <w:rsid w:val="00B85AE5"/>
    <w:rsid w:val="00B85B34"/>
    <w:rsid w:val="00B85F15"/>
    <w:rsid w:val="00B860E3"/>
    <w:rsid w:val="00B865A8"/>
    <w:rsid w:val="00B8678C"/>
    <w:rsid w:val="00B86924"/>
    <w:rsid w:val="00B86A5B"/>
    <w:rsid w:val="00B86B24"/>
    <w:rsid w:val="00B901D0"/>
    <w:rsid w:val="00B90293"/>
    <w:rsid w:val="00B9047A"/>
    <w:rsid w:val="00B90A8D"/>
    <w:rsid w:val="00B90C3B"/>
    <w:rsid w:val="00B91161"/>
    <w:rsid w:val="00B9157F"/>
    <w:rsid w:val="00B91616"/>
    <w:rsid w:val="00B916C3"/>
    <w:rsid w:val="00B91B91"/>
    <w:rsid w:val="00B91BCA"/>
    <w:rsid w:val="00B92403"/>
    <w:rsid w:val="00B925C4"/>
    <w:rsid w:val="00B9263D"/>
    <w:rsid w:val="00B92B12"/>
    <w:rsid w:val="00B92CFD"/>
    <w:rsid w:val="00B92F7F"/>
    <w:rsid w:val="00B931F2"/>
    <w:rsid w:val="00B932DF"/>
    <w:rsid w:val="00B935D7"/>
    <w:rsid w:val="00B93656"/>
    <w:rsid w:val="00B9388C"/>
    <w:rsid w:val="00B93971"/>
    <w:rsid w:val="00B93AC7"/>
    <w:rsid w:val="00B93BFE"/>
    <w:rsid w:val="00B93DEA"/>
    <w:rsid w:val="00B93F40"/>
    <w:rsid w:val="00B944B4"/>
    <w:rsid w:val="00B95006"/>
    <w:rsid w:val="00B9507F"/>
    <w:rsid w:val="00B95868"/>
    <w:rsid w:val="00B95C23"/>
    <w:rsid w:val="00B95F92"/>
    <w:rsid w:val="00B96098"/>
    <w:rsid w:val="00B9622F"/>
    <w:rsid w:val="00B96326"/>
    <w:rsid w:val="00B964A8"/>
    <w:rsid w:val="00B966AB"/>
    <w:rsid w:val="00B96719"/>
    <w:rsid w:val="00B96919"/>
    <w:rsid w:val="00B96940"/>
    <w:rsid w:val="00B96A57"/>
    <w:rsid w:val="00B96D6F"/>
    <w:rsid w:val="00B97031"/>
    <w:rsid w:val="00B9711C"/>
    <w:rsid w:val="00B971D0"/>
    <w:rsid w:val="00B974EB"/>
    <w:rsid w:val="00B97828"/>
    <w:rsid w:val="00B9795D"/>
    <w:rsid w:val="00B97963"/>
    <w:rsid w:val="00B97D68"/>
    <w:rsid w:val="00B97FD0"/>
    <w:rsid w:val="00BA0A9F"/>
    <w:rsid w:val="00BA0BE3"/>
    <w:rsid w:val="00BA0D4A"/>
    <w:rsid w:val="00BA1242"/>
    <w:rsid w:val="00BA12B3"/>
    <w:rsid w:val="00BA12B6"/>
    <w:rsid w:val="00BA17F5"/>
    <w:rsid w:val="00BA1B9B"/>
    <w:rsid w:val="00BA1F0F"/>
    <w:rsid w:val="00BA2016"/>
    <w:rsid w:val="00BA2020"/>
    <w:rsid w:val="00BA21C0"/>
    <w:rsid w:val="00BA2653"/>
    <w:rsid w:val="00BA26ED"/>
    <w:rsid w:val="00BA27E5"/>
    <w:rsid w:val="00BA2B58"/>
    <w:rsid w:val="00BA2E17"/>
    <w:rsid w:val="00BA358E"/>
    <w:rsid w:val="00BA35EE"/>
    <w:rsid w:val="00BA3665"/>
    <w:rsid w:val="00BA37FD"/>
    <w:rsid w:val="00BA380C"/>
    <w:rsid w:val="00BA3B61"/>
    <w:rsid w:val="00BA3F16"/>
    <w:rsid w:val="00BA4B4C"/>
    <w:rsid w:val="00BA519E"/>
    <w:rsid w:val="00BA51AF"/>
    <w:rsid w:val="00BA52E4"/>
    <w:rsid w:val="00BA5461"/>
    <w:rsid w:val="00BA54E5"/>
    <w:rsid w:val="00BA5571"/>
    <w:rsid w:val="00BA5620"/>
    <w:rsid w:val="00BA62FA"/>
    <w:rsid w:val="00BA6327"/>
    <w:rsid w:val="00BA63D5"/>
    <w:rsid w:val="00BA6478"/>
    <w:rsid w:val="00BA67EE"/>
    <w:rsid w:val="00BA67F2"/>
    <w:rsid w:val="00BA69EF"/>
    <w:rsid w:val="00BA6A4C"/>
    <w:rsid w:val="00BA6CF4"/>
    <w:rsid w:val="00BA728A"/>
    <w:rsid w:val="00BA7758"/>
    <w:rsid w:val="00BA78CB"/>
    <w:rsid w:val="00BA7964"/>
    <w:rsid w:val="00BA7AA7"/>
    <w:rsid w:val="00BA7AE0"/>
    <w:rsid w:val="00BA7F66"/>
    <w:rsid w:val="00BB00E4"/>
    <w:rsid w:val="00BB02CA"/>
    <w:rsid w:val="00BB0511"/>
    <w:rsid w:val="00BB081D"/>
    <w:rsid w:val="00BB0AC3"/>
    <w:rsid w:val="00BB0DE0"/>
    <w:rsid w:val="00BB142C"/>
    <w:rsid w:val="00BB16A5"/>
    <w:rsid w:val="00BB172C"/>
    <w:rsid w:val="00BB1B14"/>
    <w:rsid w:val="00BB1E4D"/>
    <w:rsid w:val="00BB1FD7"/>
    <w:rsid w:val="00BB214A"/>
    <w:rsid w:val="00BB246F"/>
    <w:rsid w:val="00BB26B7"/>
    <w:rsid w:val="00BB26DD"/>
    <w:rsid w:val="00BB2799"/>
    <w:rsid w:val="00BB2C4F"/>
    <w:rsid w:val="00BB2D35"/>
    <w:rsid w:val="00BB2FA4"/>
    <w:rsid w:val="00BB308C"/>
    <w:rsid w:val="00BB33F3"/>
    <w:rsid w:val="00BB38F2"/>
    <w:rsid w:val="00BB3C8C"/>
    <w:rsid w:val="00BB3CB5"/>
    <w:rsid w:val="00BB3F58"/>
    <w:rsid w:val="00BB3F6D"/>
    <w:rsid w:val="00BB3FA1"/>
    <w:rsid w:val="00BB48B5"/>
    <w:rsid w:val="00BB498F"/>
    <w:rsid w:val="00BB4D22"/>
    <w:rsid w:val="00BB4D49"/>
    <w:rsid w:val="00BB4D9D"/>
    <w:rsid w:val="00BB54B5"/>
    <w:rsid w:val="00BB563F"/>
    <w:rsid w:val="00BB56A8"/>
    <w:rsid w:val="00BB5FA8"/>
    <w:rsid w:val="00BB619C"/>
    <w:rsid w:val="00BB69B3"/>
    <w:rsid w:val="00BB7124"/>
    <w:rsid w:val="00BB735D"/>
    <w:rsid w:val="00BB746E"/>
    <w:rsid w:val="00BB74DE"/>
    <w:rsid w:val="00BB752B"/>
    <w:rsid w:val="00BB75B3"/>
    <w:rsid w:val="00BB79FD"/>
    <w:rsid w:val="00BB7DB0"/>
    <w:rsid w:val="00BC0792"/>
    <w:rsid w:val="00BC0B2A"/>
    <w:rsid w:val="00BC1673"/>
    <w:rsid w:val="00BC1A38"/>
    <w:rsid w:val="00BC1C27"/>
    <w:rsid w:val="00BC1DF1"/>
    <w:rsid w:val="00BC28D1"/>
    <w:rsid w:val="00BC2D89"/>
    <w:rsid w:val="00BC3064"/>
    <w:rsid w:val="00BC32E4"/>
    <w:rsid w:val="00BC3518"/>
    <w:rsid w:val="00BC3622"/>
    <w:rsid w:val="00BC3661"/>
    <w:rsid w:val="00BC3A87"/>
    <w:rsid w:val="00BC3B7E"/>
    <w:rsid w:val="00BC3F30"/>
    <w:rsid w:val="00BC4346"/>
    <w:rsid w:val="00BC446C"/>
    <w:rsid w:val="00BC45EA"/>
    <w:rsid w:val="00BC497E"/>
    <w:rsid w:val="00BC49C6"/>
    <w:rsid w:val="00BC4EBC"/>
    <w:rsid w:val="00BC503A"/>
    <w:rsid w:val="00BC51BE"/>
    <w:rsid w:val="00BC5543"/>
    <w:rsid w:val="00BC571E"/>
    <w:rsid w:val="00BC5A35"/>
    <w:rsid w:val="00BC6024"/>
    <w:rsid w:val="00BC63BE"/>
    <w:rsid w:val="00BC656A"/>
    <w:rsid w:val="00BC672B"/>
    <w:rsid w:val="00BC678C"/>
    <w:rsid w:val="00BC691D"/>
    <w:rsid w:val="00BC69D0"/>
    <w:rsid w:val="00BC6C72"/>
    <w:rsid w:val="00BC6F94"/>
    <w:rsid w:val="00BC72D9"/>
    <w:rsid w:val="00BC7349"/>
    <w:rsid w:val="00BC74A5"/>
    <w:rsid w:val="00BC74E3"/>
    <w:rsid w:val="00BC75A5"/>
    <w:rsid w:val="00BC7EA8"/>
    <w:rsid w:val="00BC7FE0"/>
    <w:rsid w:val="00BD01B9"/>
    <w:rsid w:val="00BD0543"/>
    <w:rsid w:val="00BD063A"/>
    <w:rsid w:val="00BD0654"/>
    <w:rsid w:val="00BD0A84"/>
    <w:rsid w:val="00BD0CDA"/>
    <w:rsid w:val="00BD0E52"/>
    <w:rsid w:val="00BD1898"/>
    <w:rsid w:val="00BD1A34"/>
    <w:rsid w:val="00BD1D21"/>
    <w:rsid w:val="00BD1E77"/>
    <w:rsid w:val="00BD1FC0"/>
    <w:rsid w:val="00BD219B"/>
    <w:rsid w:val="00BD24A2"/>
    <w:rsid w:val="00BD27E8"/>
    <w:rsid w:val="00BD2A88"/>
    <w:rsid w:val="00BD2F22"/>
    <w:rsid w:val="00BD3390"/>
    <w:rsid w:val="00BD36FA"/>
    <w:rsid w:val="00BD3D46"/>
    <w:rsid w:val="00BD3FFA"/>
    <w:rsid w:val="00BD4002"/>
    <w:rsid w:val="00BD40EC"/>
    <w:rsid w:val="00BD41F2"/>
    <w:rsid w:val="00BD4384"/>
    <w:rsid w:val="00BD46E3"/>
    <w:rsid w:val="00BD492A"/>
    <w:rsid w:val="00BD49F5"/>
    <w:rsid w:val="00BD4AF1"/>
    <w:rsid w:val="00BD4B5E"/>
    <w:rsid w:val="00BD4C58"/>
    <w:rsid w:val="00BD4DCE"/>
    <w:rsid w:val="00BD4DD5"/>
    <w:rsid w:val="00BD4F16"/>
    <w:rsid w:val="00BD4F6A"/>
    <w:rsid w:val="00BD5066"/>
    <w:rsid w:val="00BD555C"/>
    <w:rsid w:val="00BD5654"/>
    <w:rsid w:val="00BD56F2"/>
    <w:rsid w:val="00BD5AD1"/>
    <w:rsid w:val="00BD5E97"/>
    <w:rsid w:val="00BD5EC8"/>
    <w:rsid w:val="00BD6420"/>
    <w:rsid w:val="00BD649B"/>
    <w:rsid w:val="00BD6ACE"/>
    <w:rsid w:val="00BD6BC5"/>
    <w:rsid w:val="00BD6FA9"/>
    <w:rsid w:val="00BD71CF"/>
    <w:rsid w:val="00BD72C7"/>
    <w:rsid w:val="00BD768B"/>
    <w:rsid w:val="00BD7693"/>
    <w:rsid w:val="00BD7709"/>
    <w:rsid w:val="00BD7C17"/>
    <w:rsid w:val="00BE00D4"/>
    <w:rsid w:val="00BE01DD"/>
    <w:rsid w:val="00BE0264"/>
    <w:rsid w:val="00BE02D1"/>
    <w:rsid w:val="00BE04CD"/>
    <w:rsid w:val="00BE05DB"/>
    <w:rsid w:val="00BE0A41"/>
    <w:rsid w:val="00BE0C14"/>
    <w:rsid w:val="00BE0CDF"/>
    <w:rsid w:val="00BE0D49"/>
    <w:rsid w:val="00BE1236"/>
    <w:rsid w:val="00BE127E"/>
    <w:rsid w:val="00BE131D"/>
    <w:rsid w:val="00BE1508"/>
    <w:rsid w:val="00BE1B46"/>
    <w:rsid w:val="00BE258E"/>
    <w:rsid w:val="00BE2689"/>
    <w:rsid w:val="00BE26F0"/>
    <w:rsid w:val="00BE29EC"/>
    <w:rsid w:val="00BE2BAE"/>
    <w:rsid w:val="00BE2FE5"/>
    <w:rsid w:val="00BE30D9"/>
    <w:rsid w:val="00BE4DA6"/>
    <w:rsid w:val="00BE5157"/>
    <w:rsid w:val="00BE51B1"/>
    <w:rsid w:val="00BE52AA"/>
    <w:rsid w:val="00BE5781"/>
    <w:rsid w:val="00BE578B"/>
    <w:rsid w:val="00BE586A"/>
    <w:rsid w:val="00BE5BC4"/>
    <w:rsid w:val="00BE5BDF"/>
    <w:rsid w:val="00BE5C92"/>
    <w:rsid w:val="00BE5DB7"/>
    <w:rsid w:val="00BE5E75"/>
    <w:rsid w:val="00BE6646"/>
    <w:rsid w:val="00BE666F"/>
    <w:rsid w:val="00BE6820"/>
    <w:rsid w:val="00BE6D62"/>
    <w:rsid w:val="00BE7086"/>
    <w:rsid w:val="00BE7677"/>
    <w:rsid w:val="00BE7EA6"/>
    <w:rsid w:val="00BF0A35"/>
    <w:rsid w:val="00BF0AB8"/>
    <w:rsid w:val="00BF0D07"/>
    <w:rsid w:val="00BF164F"/>
    <w:rsid w:val="00BF1D48"/>
    <w:rsid w:val="00BF1DEC"/>
    <w:rsid w:val="00BF1F2B"/>
    <w:rsid w:val="00BF1FC1"/>
    <w:rsid w:val="00BF25FE"/>
    <w:rsid w:val="00BF2673"/>
    <w:rsid w:val="00BF2A2E"/>
    <w:rsid w:val="00BF2EBD"/>
    <w:rsid w:val="00BF2FD5"/>
    <w:rsid w:val="00BF3277"/>
    <w:rsid w:val="00BF344E"/>
    <w:rsid w:val="00BF3A20"/>
    <w:rsid w:val="00BF3C31"/>
    <w:rsid w:val="00BF3D4F"/>
    <w:rsid w:val="00BF3D72"/>
    <w:rsid w:val="00BF4002"/>
    <w:rsid w:val="00BF407C"/>
    <w:rsid w:val="00BF45C1"/>
    <w:rsid w:val="00BF50B4"/>
    <w:rsid w:val="00BF518A"/>
    <w:rsid w:val="00BF522A"/>
    <w:rsid w:val="00BF5461"/>
    <w:rsid w:val="00BF5620"/>
    <w:rsid w:val="00BF57A0"/>
    <w:rsid w:val="00BF5A64"/>
    <w:rsid w:val="00BF5A87"/>
    <w:rsid w:val="00BF5B71"/>
    <w:rsid w:val="00BF5D24"/>
    <w:rsid w:val="00BF5FAD"/>
    <w:rsid w:val="00BF61F2"/>
    <w:rsid w:val="00BF63FC"/>
    <w:rsid w:val="00BF6B0B"/>
    <w:rsid w:val="00BF6D93"/>
    <w:rsid w:val="00BF7631"/>
    <w:rsid w:val="00BF7C31"/>
    <w:rsid w:val="00C0015E"/>
    <w:rsid w:val="00C00507"/>
    <w:rsid w:val="00C00C6D"/>
    <w:rsid w:val="00C00ECC"/>
    <w:rsid w:val="00C0104A"/>
    <w:rsid w:val="00C011DD"/>
    <w:rsid w:val="00C013E1"/>
    <w:rsid w:val="00C016AE"/>
    <w:rsid w:val="00C01F60"/>
    <w:rsid w:val="00C02129"/>
    <w:rsid w:val="00C02634"/>
    <w:rsid w:val="00C0275A"/>
    <w:rsid w:val="00C031EF"/>
    <w:rsid w:val="00C038AA"/>
    <w:rsid w:val="00C04032"/>
    <w:rsid w:val="00C0431B"/>
    <w:rsid w:val="00C04393"/>
    <w:rsid w:val="00C043FC"/>
    <w:rsid w:val="00C0464F"/>
    <w:rsid w:val="00C0468A"/>
    <w:rsid w:val="00C04A4B"/>
    <w:rsid w:val="00C04A9B"/>
    <w:rsid w:val="00C04C33"/>
    <w:rsid w:val="00C051CF"/>
    <w:rsid w:val="00C05338"/>
    <w:rsid w:val="00C05E60"/>
    <w:rsid w:val="00C0609B"/>
    <w:rsid w:val="00C063D8"/>
    <w:rsid w:val="00C06DAD"/>
    <w:rsid w:val="00C06E6C"/>
    <w:rsid w:val="00C07723"/>
    <w:rsid w:val="00C07F80"/>
    <w:rsid w:val="00C1021A"/>
    <w:rsid w:val="00C102D7"/>
    <w:rsid w:val="00C10352"/>
    <w:rsid w:val="00C1043A"/>
    <w:rsid w:val="00C10523"/>
    <w:rsid w:val="00C10CEB"/>
    <w:rsid w:val="00C111F9"/>
    <w:rsid w:val="00C1142E"/>
    <w:rsid w:val="00C116B7"/>
    <w:rsid w:val="00C1179C"/>
    <w:rsid w:val="00C11A7D"/>
    <w:rsid w:val="00C11C51"/>
    <w:rsid w:val="00C1247A"/>
    <w:rsid w:val="00C1324A"/>
    <w:rsid w:val="00C135BC"/>
    <w:rsid w:val="00C13821"/>
    <w:rsid w:val="00C138CA"/>
    <w:rsid w:val="00C147A1"/>
    <w:rsid w:val="00C14874"/>
    <w:rsid w:val="00C149BE"/>
    <w:rsid w:val="00C15101"/>
    <w:rsid w:val="00C151E9"/>
    <w:rsid w:val="00C1557D"/>
    <w:rsid w:val="00C15A3E"/>
    <w:rsid w:val="00C15D4C"/>
    <w:rsid w:val="00C1631A"/>
    <w:rsid w:val="00C165BA"/>
    <w:rsid w:val="00C168D1"/>
    <w:rsid w:val="00C169A4"/>
    <w:rsid w:val="00C16E7F"/>
    <w:rsid w:val="00C16E8C"/>
    <w:rsid w:val="00C16ECF"/>
    <w:rsid w:val="00C16FEC"/>
    <w:rsid w:val="00C171BA"/>
    <w:rsid w:val="00C17392"/>
    <w:rsid w:val="00C175DF"/>
    <w:rsid w:val="00C178C2"/>
    <w:rsid w:val="00C17B8C"/>
    <w:rsid w:val="00C17E36"/>
    <w:rsid w:val="00C201A5"/>
    <w:rsid w:val="00C20BA5"/>
    <w:rsid w:val="00C21985"/>
    <w:rsid w:val="00C21B91"/>
    <w:rsid w:val="00C221C7"/>
    <w:rsid w:val="00C2222C"/>
    <w:rsid w:val="00C222B1"/>
    <w:rsid w:val="00C230CA"/>
    <w:rsid w:val="00C230D7"/>
    <w:rsid w:val="00C2311B"/>
    <w:rsid w:val="00C23360"/>
    <w:rsid w:val="00C236AE"/>
    <w:rsid w:val="00C2405B"/>
    <w:rsid w:val="00C24113"/>
    <w:rsid w:val="00C2469F"/>
    <w:rsid w:val="00C24909"/>
    <w:rsid w:val="00C24A53"/>
    <w:rsid w:val="00C24BBA"/>
    <w:rsid w:val="00C24EB7"/>
    <w:rsid w:val="00C24F97"/>
    <w:rsid w:val="00C24FC7"/>
    <w:rsid w:val="00C25052"/>
    <w:rsid w:val="00C25054"/>
    <w:rsid w:val="00C253C4"/>
    <w:rsid w:val="00C25B68"/>
    <w:rsid w:val="00C25BD1"/>
    <w:rsid w:val="00C25BE0"/>
    <w:rsid w:val="00C25F9F"/>
    <w:rsid w:val="00C265E7"/>
    <w:rsid w:val="00C2697D"/>
    <w:rsid w:val="00C26CC1"/>
    <w:rsid w:val="00C27365"/>
    <w:rsid w:val="00C27B49"/>
    <w:rsid w:val="00C27F34"/>
    <w:rsid w:val="00C300D6"/>
    <w:rsid w:val="00C30450"/>
    <w:rsid w:val="00C30486"/>
    <w:rsid w:val="00C307F1"/>
    <w:rsid w:val="00C30B3D"/>
    <w:rsid w:val="00C30B4F"/>
    <w:rsid w:val="00C30BC3"/>
    <w:rsid w:val="00C30C96"/>
    <w:rsid w:val="00C30D07"/>
    <w:rsid w:val="00C30F7F"/>
    <w:rsid w:val="00C31067"/>
    <w:rsid w:val="00C31081"/>
    <w:rsid w:val="00C31851"/>
    <w:rsid w:val="00C31CC5"/>
    <w:rsid w:val="00C32072"/>
    <w:rsid w:val="00C320BD"/>
    <w:rsid w:val="00C32327"/>
    <w:rsid w:val="00C32799"/>
    <w:rsid w:val="00C32E80"/>
    <w:rsid w:val="00C3359C"/>
    <w:rsid w:val="00C33787"/>
    <w:rsid w:val="00C33A48"/>
    <w:rsid w:val="00C33D41"/>
    <w:rsid w:val="00C342E2"/>
    <w:rsid w:val="00C342F4"/>
    <w:rsid w:val="00C34870"/>
    <w:rsid w:val="00C34943"/>
    <w:rsid w:val="00C34AAB"/>
    <w:rsid w:val="00C34B96"/>
    <w:rsid w:val="00C34C1B"/>
    <w:rsid w:val="00C34DC8"/>
    <w:rsid w:val="00C35309"/>
    <w:rsid w:val="00C356AA"/>
    <w:rsid w:val="00C35754"/>
    <w:rsid w:val="00C35887"/>
    <w:rsid w:val="00C3612E"/>
    <w:rsid w:val="00C3624C"/>
    <w:rsid w:val="00C362DC"/>
    <w:rsid w:val="00C36383"/>
    <w:rsid w:val="00C367FD"/>
    <w:rsid w:val="00C36C38"/>
    <w:rsid w:val="00C37009"/>
    <w:rsid w:val="00C37059"/>
    <w:rsid w:val="00C3710C"/>
    <w:rsid w:val="00C377D8"/>
    <w:rsid w:val="00C3781C"/>
    <w:rsid w:val="00C37A57"/>
    <w:rsid w:val="00C37D17"/>
    <w:rsid w:val="00C37ED3"/>
    <w:rsid w:val="00C401B1"/>
    <w:rsid w:val="00C40277"/>
    <w:rsid w:val="00C40596"/>
    <w:rsid w:val="00C40648"/>
    <w:rsid w:val="00C406D1"/>
    <w:rsid w:val="00C41478"/>
    <w:rsid w:val="00C4173C"/>
    <w:rsid w:val="00C41897"/>
    <w:rsid w:val="00C41BBC"/>
    <w:rsid w:val="00C41DDD"/>
    <w:rsid w:val="00C41DE8"/>
    <w:rsid w:val="00C41F67"/>
    <w:rsid w:val="00C4244D"/>
    <w:rsid w:val="00C4280B"/>
    <w:rsid w:val="00C42B40"/>
    <w:rsid w:val="00C42CA6"/>
    <w:rsid w:val="00C42FAC"/>
    <w:rsid w:val="00C435EF"/>
    <w:rsid w:val="00C43AE4"/>
    <w:rsid w:val="00C43C6D"/>
    <w:rsid w:val="00C4431F"/>
    <w:rsid w:val="00C445ED"/>
    <w:rsid w:val="00C449B3"/>
    <w:rsid w:val="00C44B55"/>
    <w:rsid w:val="00C44C0C"/>
    <w:rsid w:val="00C44CA4"/>
    <w:rsid w:val="00C45119"/>
    <w:rsid w:val="00C4552A"/>
    <w:rsid w:val="00C45AB8"/>
    <w:rsid w:val="00C45E41"/>
    <w:rsid w:val="00C463BB"/>
    <w:rsid w:val="00C46AC8"/>
    <w:rsid w:val="00C46AE3"/>
    <w:rsid w:val="00C47630"/>
    <w:rsid w:val="00C47A32"/>
    <w:rsid w:val="00C47EA4"/>
    <w:rsid w:val="00C47F5E"/>
    <w:rsid w:val="00C50412"/>
    <w:rsid w:val="00C512FF"/>
    <w:rsid w:val="00C513D9"/>
    <w:rsid w:val="00C51460"/>
    <w:rsid w:val="00C516DE"/>
    <w:rsid w:val="00C517CE"/>
    <w:rsid w:val="00C517F0"/>
    <w:rsid w:val="00C51CC4"/>
    <w:rsid w:val="00C51CC6"/>
    <w:rsid w:val="00C51DD5"/>
    <w:rsid w:val="00C52050"/>
    <w:rsid w:val="00C5230E"/>
    <w:rsid w:val="00C5286C"/>
    <w:rsid w:val="00C52979"/>
    <w:rsid w:val="00C53091"/>
    <w:rsid w:val="00C530E8"/>
    <w:rsid w:val="00C53138"/>
    <w:rsid w:val="00C5333C"/>
    <w:rsid w:val="00C536C4"/>
    <w:rsid w:val="00C53C51"/>
    <w:rsid w:val="00C53C70"/>
    <w:rsid w:val="00C540C4"/>
    <w:rsid w:val="00C54202"/>
    <w:rsid w:val="00C543A8"/>
    <w:rsid w:val="00C543DE"/>
    <w:rsid w:val="00C5495A"/>
    <w:rsid w:val="00C55300"/>
    <w:rsid w:val="00C55397"/>
    <w:rsid w:val="00C556C6"/>
    <w:rsid w:val="00C55884"/>
    <w:rsid w:val="00C55FE6"/>
    <w:rsid w:val="00C569B5"/>
    <w:rsid w:val="00C56CE6"/>
    <w:rsid w:val="00C5700D"/>
    <w:rsid w:val="00C573D3"/>
    <w:rsid w:val="00C5745E"/>
    <w:rsid w:val="00C5782E"/>
    <w:rsid w:val="00C578CF"/>
    <w:rsid w:val="00C57A65"/>
    <w:rsid w:val="00C606BC"/>
    <w:rsid w:val="00C60949"/>
    <w:rsid w:val="00C60D51"/>
    <w:rsid w:val="00C60FEF"/>
    <w:rsid w:val="00C6120A"/>
    <w:rsid w:val="00C61294"/>
    <w:rsid w:val="00C615F3"/>
    <w:rsid w:val="00C6186B"/>
    <w:rsid w:val="00C61C34"/>
    <w:rsid w:val="00C61DA2"/>
    <w:rsid w:val="00C61F96"/>
    <w:rsid w:val="00C62758"/>
    <w:rsid w:val="00C62A7B"/>
    <w:rsid w:val="00C630EE"/>
    <w:rsid w:val="00C63179"/>
    <w:rsid w:val="00C63363"/>
    <w:rsid w:val="00C634BC"/>
    <w:rsid w:val="00C63A26"/>
    <w:rsid w:val="00C63AFF"/>
    <w:rsid w:val="00C63BEF"/>
    <w:rsid w:val="00C63C6E"/>
    <w:rsid w:val="00C640B7"/>
    <w:rsid w:val="00C6424A"/>
    <w:rsid w:val="00C64435"/>
    <w:rsid w:val="00C6444C"/>
    <w:rsid w:val="00C648A1"/>
    <w:rsid w:val="00C64A1B"/>
    <w:rsid w:val="00C64FC1"/>
    <w:rsid w:val="00C65004"/>
    <w:rsid w:val="00C6509D"/>
    <w:rsid w:val="00C651DE"/>
    <w:rsid w:val="00C65467"/>
    <w:rsid w:val="00C6550B"/>
    <w:rsid w:val="00C65619"/>
    <w:rsid w:val="00C65E2A"/>
    <w:rsid w:val="00C66293"/>
    <w:rsid w:val="00C6684D"/>
    <w:rsid w:val="00C671B1"/>
    <w:rsid w:val="00C67523"/>
    <w:rsid w:val="00C675BE"/>
    <w:rsid w:val="00C67CDB"/>
    <w:rsid w:val="00C67FD5"/>
    <w:rsid w:val="00C70264"/>
    <w:rsid w:val="00C703A7"/>
    <w:rsid w:val="00C70534"/>
    <w:rsid w:val="00C706BD"/>
    <w:rsid w:val="00C70AAB"/>
    <w:rsid w:val="00C70AC5"/>
    <w:rsid w:val="00C70AD8"/>
    <w:rsid w:val="00C70E6F"/>
    <w:rsid w:val="00C71217"/>
    <w:rsid w:val="00C71586"/>
    <w:rsid w:val="00C71DA9"/>
    <w:rsid w:val="00C71F50"/>
    <w:rsid w:val="00C7213B"/>
    <w:rsid w:val="00C72C6E"/>
    <w:rsid w:val="00C7302E"/>
    <w:rsid w:val="00C731C1"/>
    <w:rsid w:val="00C7378E"/>
    <w:rsid w:val="00C73AD5"/>
    <w:rsid w:val="00C74054"/>
    <w:rsid w:val="00C747F2"/>
    <w:rsid w:val="00C74A9A"/>
    <w:rsid w:val="00C74ADC"/>
    <w:rsid w:val="00C74E29"/>
    <w:rsid w:val="00C7524F"/>
    <w:rsid w:val="00C753D5"/>
    <w:rsid w:val="00C753D7"/>
    <w:rsid w:val="00C75669"/>
    <w:rsid w:val="00C7574F"/>
    <w:rsid w:val="00C7580B"/>
    <w:rsid w:val="00C7636C"/>
    <w:rsid w:val="00C76418"/>
    <w:rsid w:val="00C766B4"/>
    <w:rsid w:val="00C766CE"/>
    <w:rsid w:val="00C76E13"/>
    <w:rsid w:val="00C776CD"/>
    <w:rsid w:val="00C777BA"/>
    <w:rsid w:val="00C77D14"/>
    <w:rsid w:val="00C77D3A"/>
    <w:rsid w:val="00C77FE1"/>
    <w:rsid w:val="00C80104"/>
    <w:rsid w:val="00C8056C"/>
    <w:rsid w:val="00C805E7"/>
    <w:rsid w:val="00C807C5"/>
    <w:rsid w:val="00C80965"/>
    <w:rsid w:val="00C80AE6"/>
    <w:rsid w:val="00C81026"/>
    <w:rsid w:val="00C810F9"/>
    <w:rsid w:val="00C81114"/>
    <w:rsid w:val="00C8188E"/>
    <w:rsid w:val="00C81C05"/>
    <w:rsid w:val="00C81CD3"/>
    <w:rsid w:val="00C81D29"/>
    <w:rsid w:val="00C822DA"/>
    <w:rsid w:val="00C82E77"/>
    <w:rsid w:val="00C831C5"/>
    <w:rsid w:val="00C83916"/>
    <w:rsid w:val="00C83BA2"/>
    <w:rsid w:val="00C83D72"/>
    <w:rsid w:val="00C83DFF"/>
    <w:rsid w:val="00C83F77"/>
    <w:rsid w:val="00C843BF"/>
    <w:rsid w:val="00C847BC"/>
    <w:rsid w:val="00C848AF"/>
    <w:rsid w:val="00C853FF"/>
    <w:rsid w:val="00C8557B"/>
    <w:rsid w:val="00C85AA9"/>
    <w:rsid w:val="00C8640B"/>
    <w:rsid w:val="00C86531"/>
    <w:rsid w:val="00C86733"/>
    <w:rsid w:val="00C8704E"/>
    <w:rsid w:val="00C8708E"/>
    <w:rsid w:val="00C8710F"/>
    <w:rsid w:val="00C8777F"/>
    <w:rsid w:val="00C87E5D"/>
    <w:rsid w:val="00C90327"/>
    <w:rsid w:val="00C9046B"/>
    <w:rsid w:val="00C90553"/>
    <w:rsid w:val="00C90674"/>
    <w:rsid w:val="00C911D9"/>
    <w:rsid w:val="00C911DF"/>
    <w:rsid w:val="00C91379"/>
    <w:rsid w:val="00C9148B"/>
    <w:rsid w:val="00C91558"/>
    <w:rsid w:val="00C91A38"/>
    <w:rsid w:val="00C91C63"/>
    <w:rsid w:val="00C91E7A"/>
    <w:rsid w:val="00C91F53"/>
    <w:rsid w:val="00C921C4"/>
    <w:rsid w:val="00C92965"/>
    <w:rsid w:val="00C92A16"/>
    <w:rsid w:val="00C92D52"/>
    <w:rsid w:val="00C92DB4"/>
    <w:rsid w:val="00C930C1"/>
    <w:rsid w:val="00C9353C"/>
    <w:rsid w:val="00C93764"/>
    <w:rsid w:val="00C94247"/>
    <w:rsid w:val="00C94447"/>
    <w:rsid w:val="00C9451B"/>
    <w:rsid w:val="00C949A5"/>
    <w:rsid w:val="00C9588A"/>
    <w:rsid w:val="00C95965"/>
    <w:rsid w:val="00C95EF7"/>
    <w:rsid w:val="00C96E2E"/>
    <w:rsid w:val="00C97135"/>
    <w:rsid w:val="00C972DA"/>
    <w:rsid w:val="00C973D7"/>
    <w:rsid w:val="00C9761F"/>
    <w:rsid w:val="00C97C23"/>
    <w:rsid w:val="00C97CB5"/>
    <w:rsid w:val="00CA01A4"/>
    <w:rsid w:val="00CA0391"/>
    <w:rsid w:val="00CA0400"/>
    <w:rsid w:val="00CA0582"/>
    <w:rsid w:val="00CA09EB"/>
    <w:rsid w:val="00CA0C6D"/>
    <w:rsid w:val="00CA0D19"/>
    <w:rsid w:val="00CA0EAA"/>
    <w:rsid w:val="00CA11FB"/>
    <w:rsid w:val="00CA140F"/>
    <w:rsid w:val="00CA146E"/>
    <w:rsid w:val="00CA15F7"/>
    <w:rsid w:val="00CA18CE"/>
    <w:rsid w:val="00CA22A6"/>
    <w:rsid w:val="00CA28B5"/>
    <w:rsid w:val="00CA28C6"/>
    <w:rsid w:val="00CA2E02"/>
    <w:rsid w:val="00CA2E5A"/>
    <w:rsid w:val="00CA2FCC"/>
    <w:rsid w:val="00CA32B6"/>
    <w:rsid w:val="00CA36B2"/>
    <w:rsid w:val="00CA3786"/>
    <w:rsid w:val="00CA3967"/>
    <w:rsid w:val="00CA3A68"/>
    <w:rsid w:val="00CA3DE7"/>
    <w:rsid w:val="00CA3E31"/>
    <w:rsid w:val="00CA448A"/>
    <w:rsid w:val="00CA4517"/>
    <w:rsid w:val="00CA4C0E"/>
    <w:rsid w:val="00CA4DB6"/>
    <w:rsid w:val="00CA4E38"/>
    <w:rsid w:val="00CA50D5"/>
    <w:rsid w:val="00CA5514"/>
    <w:rsid w:val="00CA5715"/>
    <w:rsid w:val="00CA57CF"/>
    <w:rsid w:val="00CA5A12"/>
    <w:rsid w:val="00CA5AB2"/>
    <w:rsid w:val="00CA5C55"/>
    <w:rsid w:val="00CA60B3"/>
    <w:rsid w:val="00CA6111"/>
    <w:rsid w:val="00CA6178"/>
    <w:rsid w:val="00CA628F"/>
    <w:rsid w:val="00CA6320"/>
    <w:rsid w:val="00CA672B"/>
    <w:rsid w:val="00CA68C2"/>
    <w:rsid w:val="00CA6AE3"/>
    <w:rsid w:val="00CA6C27"/>
    <w:rsid w:val="00CA75B5"/>
    <w:rsid w:val="00CA7CF3"/>
    <w:rsid w:val="00CA7F26"/>
    <w:rsid w:val="00CB0221"/>
    <w:rsid w:val="00CB062F"/>
    <w:rsid w:val="00CB0B00"/>
    <w:rsid w:val="00CB0B59"/>
    <w:rsid w:val="00CB1178"/>
    <w:rsid w:val="00CB128F"/>
    <w:rsid w:val="00CB13AA"/>
    <w:rsid w:val="00CB17D3"/>
    <w:rsid w:val="00CB1861"/>
    <w:rsid w:val="00CB1E25"/>
    <w:rsid w:val="00CB1F3B"/>
    <w:rsid w:val="00CB1F50"/>
    <w:rsid w:val="00CB2CF5"/>
    <w:rsid w:val="00CB3532"/>
    <w:rsid w:val="00CB384F"/>
    <w:rsid w:val="00CB3869"/>
    <w:rsid w:val="00CB40D4"/>
    <w:rsid w:val="00CB449E"/>
    <w:rsid w:val="00CB4790"/>
    <w:rsid w:val="00CB483F"/>
    <w:rsid w:val="00CB48AC"/>
    <w:rsid w:val="00CB4A43"/>
    <w:rsid w:val="00CB4A72"/>
    <w:rsid w:val="00CB4D65"/>
    <w:rsid w:val="00CB4E01"/>
    <w:rsid w:val="00CB4E86"/>
    <w:rsid w:val="00CB4F60"/>
    <w:rsid w:val="00CB51BB"/>
    <w:rsid w:val="00CB540C"/>
    <w:rsid w:val="00CB5421"/>
    <w:rsid w:val="00CB5965"/>
    <w:rsid w:val="00CB59BB"/>
    <w:rsid w:val="00CB5B37"/>
    <w:rsid w:val="00CB5EE4"/>
    <w:rsid w:val="00CB601D"/>
    <w:rsid w:val="00CB6044"/>
    <w:rsid w:val="00CB6438"/>
    <w:rsid w:val="00CB670A"/>
    <w:rsid w:val="00CB6763"/>
    <w:rsid w:val="00CB6945"/>
    <w:rsid w:val="00CB69EC"/>
    <w:rsid w:val="00CB714C"/>
    <w:rsid w:val="00CB75B0"/>
    <w:rsid w:val="00CB7751"/>
    <w:rsid w:val="00CB790C"/>
    <w:rsid w:val="00CB7961"/>
    <w:rsid w:val="00CB79D1"/>
    <w:rsid w:val="00CB7E28"/>
    <w:rsid w:val="00CC0133"/>
    <w:rsid w:val="00CC01C7"/>
    <w:rsid w:val="00CC0B44"/>
    <w:rsid w:val="00CC0C0D"/>
    <w:rsid w:val="00CC0CF2"/>
    <w:rsid w:val="00CC0CF5"/>
    <w:rsid w:val="00CC0E0B"/>
    <w:rsid w:val="00CC1142"/>
    <w:rsid w:val="00CC1C73"/>
    <w:rsid w:val="00CC1E91"/>
    <w:rsid w:val="00CC26F8"/>
    <w:rsid w:val="00CC28BE"/>
    <w:rsid w:val="00CC2953"/>
    <w:rsid w:val="00CC3200"/>
    <w:rsid w:val="00CC3370"/>
    <w:rsid w:val="00CC3ADD"/>
    <w:rsid w:val="00CC3CA1"/>
    <w:rsid w:val="00CC3F36"/>
    <w:rsid w:val="00CC40F3"/>
    <w:rsid w:val="00CC4676"/>
    <w:rsid w:val="00CC49EA"/>
    <w:rsid w:val="00CC4A07"/>
    <w:rsid w:val="00CC4B30"/>
    <w:rsid w:val="00CC4BDF"/>
    <w:rsid w:val="00CC4C83"/>
    <w:rsid w:val="00CC5571"/>
    <w:rsid w:val="00CC5615"/>
    <w:rsid w:val="00CC5A66"/>
    <w:rsid w:val="00CC5FE4"/>
    <w:rsid w:val="00CC6068"/>
    <w:rsid w:val="00CC6385"/>
    <w:rsid w:val="00CC6484"/>
    <w:rsid w:val="00CC6827"/>
    <w:rsid w:val="00CC6849"/>
    <w:rsid w:val="00CC6BAB"/>
    <w:rsid w:val="00CC6F8B"/>
    <w:rsid w:val="00CC7665"/>
    <w:rsid w:val="00CC779D"/>
    <w:rsid w:val="00CC7A48"/>
    <w:rsid w:val="00CC7AC5"/>
    <w:rsid w:val="00CD00C6"/>
    <w:rsid w:val="00CD02FF"/>
    <w:rsid w:val="00CD0A11"/>
    <w:rsid w:val="00CD0C21"/>
    <w:rsid w:val="00CD0DD8"/>
    <w:rsid w:val="00CD0E0A"/>
    <w:rsid w:val="00CD0E8A"/>
    <w:rsid w:val="00CD0EEE"/>
    <w:rsid w:val="00CD10F0"/>
    <w:rsid w:val="00CD13FA"/>
    <w:rsid w:val="00CD1519"/>
    <w:rsid w:val="00CD1A1B"/>
    <w:rsid w:val="00CD1A62"/>
    <w:rsid w:val="00CD1D41"/>
    <w:rsid w:val="00CD1EBA"/>
    <w:rsid w:val="00CD20FA"/>
    <w:rsid w:val="00CD211D"/>
    <w:rsid w:val="00CD23A1"/>
    <w:rsid w:val="00CD257C"/>
    <w:rsid w:val="00CD2598"/>
    <w:rsid w:val="00CD2DD5"/>
    <w:rsid w:val="00CD2F0A"/>
    <w:rsid w:val="00CD2F2E"/>
    <w:rsid w:val="00CD30C6"/>
    <w:rsid w:val="00CD339F"/>
    <w:rsid w:val="00CD3841"/>
    <w:rsid w:val="00CD3BAD"/>
    <w:rsid w:val="00CD46E8"/>
    <w:rsid w:val="00CD4708"/>
    <w:rsid w:val="00CD4C93"/>
    <w:rsid w:val="00CD4D9E"/>
    <w:rsid w:val="00CD4E84"/>
    <w:rsid w:val="00CD5B64"/>
    <w:rsid w:val="00CD6229"/>
    <w:rsid w:val="00CD652C"/>
    <w:rsid w:val="00CD6890"/>
    <w:rsid w:val="00CD691C"/>
    <w:rsid w:val="00CD6C28"/>
    <w:rsid w:val="00CD6F25"/>
    <w:rsid w:val="00CD70A0"/>
    <w:rsid w:val="00CD715E"/>
    <w:rsid w:val="00CD72C0"/>
    <w:rsid w:val="00CD73A2"/>
    <w:rsid w:val="00CD76AF"/>
    <w:rsid w:val="00CD76E3"/>
    <w:rsid w:val="00CD7A04"/>
    <w:rsid w:val="00CD7A20"/>
    <w:rsid w:val="00CD7CBB"/>
    <w:rsid w:val="00CD7D3A"/>
    <w:rsid w:val="00CD7F16"/>
    <w:rsid w:val="00CE083D"/>
    <w:rsid w:val="00CE0F8F"/>
    <w:rsid w:val="00CE1264"/>
    <w:rsid w:val="00CE136A"/>
    <w:rsid w:val="00CE16FF"/>
    <w:rsid w:val="00CE19E4"/>
    <w:rsid w:val="00CE2200"/>
    <w:rsid w:val="00CE22CF"/>
    <w:rsid w:val="00CE2730"/>
    <w:rsid w:val="00CE2B72"/>
    <w:rsid w:val="00CE2D38"/>
    <w:rsid w:val="00CE2D66"/>
    <w:rsid w:val="00CE2EE6"/>
    <w:rsid w:val="00CE3317"/>
    <w:rsid w:val="00CE3C42"/>
    <w:rsid w:val="00CE3E62"/>
    <w:rsid w:val="00CE3F5A"/>
    <w:rsid w:val="00CE3FAA"/>
    <w:rsid w:val="00CE40EC"/>
    <w:rsid w:val="00CE4117"/>
    <w:rsid w:val="00CE467B"/>
    <w:rsid w:val="00CE4953"/>
    <w:rsid w:val="00CE495D"/>
    <w:rsid w:val="00CE4AAF"/>
    <w:rsid w:val="00CE4CEE"/>
    <w:rsid w:val="00CE4E4B"/>
    <w:rsid w:val="00CE4FC2"/>
    <w:rsid w:val="00CE501D"/>
    <w:rsid w:val="00CE5587"/>
    <w:rsid w:val="00CE5773"/>
    <w:rsid w:val="00CE6751"/>
    <w:rsid w:val="00CE67DC"/>
    <w:rsid w:val="00CE6F3A"/>
    <w:rsid w:val="00CE6F82"/>
    <w:rsid w:val="00CE711C"/>
    <w:rsid w:val="00CE7AF6"/>
    <w:rsid w:val="00CE7D82"/>
    <w:rsid w:val="00CF003B"/>
    <w:rsid w:val="00CF0F84"/>
    <w:rsid w:val="00CF1464"/>
    <w:rsid w:val="00CF193C"/>
    <w:rsid w:val="00CF19CA"/>
    <w:rsid w:val="00CF1A6C"/>
    <w:rsid w:val="00CF1D3A"/>
    <w:rsid w:val="00CF1E65"/>
    <w:rsid w:val="00CF22A3"/>
    <w:rsid w:val="00CF2394"/>
    <w:rsid w:val="00CF26D9"/>
    <w:rsid w:val="00CF277F"/>
    <w:rsid w:val="00CF287F"/>
    <w:rsid w:val="00CF2D4D"/>
    <w:rsid w:val="00CF306F"/>
    <w:rsid w:val="00CF321A"/>
    <w:rsid w:val="00CF371A"/>
    <w:rsid w:val="00CF398C"/>
    <w:rsid w:val="00CF3CF2"/>
    <w:rsid w:val="00CF3E5B"/>
    <w:rsid w:val="00CF3FD3"/>
    <w:rsid w:val="00CF403B"/>
    <w:rsid w:val="00CF49A8"/>
    <w:rsid w:val="00CF4D30"/>
    <w:rsid w:val="00CF4E9A"/>
    <w:rsid w:val="00CF4FC6"/>
    <w:rsid w:val="00CF515E"/>
    <w:rsid w:val="00CF52A4"/>
    <w:rsid w:val="00CF56BE"/>
    <w:rsid w:val="00CF5A27"/>
    <w:rsid w:val="00CF5A7D"/>
    <w:rsid w:val="00CF5CB8"/>
    <w:rsid w:val="00CF63BA"/>
    <w:rsid w:val="00CF66EB"/>
    <w:rsid w:val="00CF6D26"/>
    <w:rsid w:val="00CF72CA"/>
    <w:rsid w:val="00CF73F5"/>
    <w:rsid w:val="00CF7572"/>
    <w:rsid w:val="00CF7E3D"/>
    <w:rsid w:val="00D000EB"/>
    <w:rsid w:val="00D001C6"/>
    <w:rsid w:val="00D00362"/>
    <w:rsid w:val="00D00B99"/>
    <w:rsid w:val="00D00E77"/>
    <w:rsid w:val="00D01469"/>
    <w:rsid w:val="00D01887"/>
    <w:rsid w:val="00D01A34"/>
    <w:rsid w:val="00D01A53"/>
    <w:rsid w:val="00D01A6E"/>
    <w:rsid w:val="00D01B5F"/>
    <w:rsid w:val="00D01FCC"/>
    <w:rsid w:val="00D02165"/>
    <w:rsid w:val="00D02661"/>
    <w:rsid w:val="00D028B5"/>
    <w:rsid w:val="00D028E0"/>
    <w:rsid w:val="00D02A79"/>
    <w:rsid w:val="00D02A8E"/>
    <w:rsid w:val="00D02B98"/>
    <w:rsid w:val="00D02F0C"/>
    <w:rsid w:val="00D02F27"/>
    <w:rsid w:val="00D034EB"/>
    <w:rsid w:val="00D0368E"/>
    <w:rsid w:val="00D036AC"/>
    <w:rsid w:val="00D03935"/>
    <w:rsid w:val="00D04734"/>
    <w:rsid w:val="00D048A6"/>
    <w:rsid w:val="00D048E5"/>
    <w:rsid w:val="00D04F20"/>
    <w:rsid w:val="00D0500C"/>
    <w:rsid w:val="00D05011"/>
    <w:rsid w:val="00D0505D"/>
    <w:rsid w:val="00D053BD"/>
    <w:rsid w:val="00D05CF4"/>
    <w:rsid w:val="00D06020"/>
    <w:rsid w:val="00D06263"/>
    <w:rsid w:val="00D06433"/>
    <w:rsid w:val="00D066D1"/>
    <w:rsid w:val="00D06BA8"/>
    <w:rsid w:val="00D075BA"/>
    <w:rsid w:val="00D105E5"/>
    <w:rsid w:val="00D107F7"/>
    <w:rsid w:val="00D1092A"/>
    <w:rsid w:val="00D10A35"/>
    <w:rsid w:val="00D10D61"/>
    <w:rsid w:val="00D11248"/>
    <w:rsid w:val="00D11B30"/>
    <w:rsid w:val="00D11F4F"/>
    <w:rsid w:val="00D12567"/>
    <w:rsid w:val="00D12AE6"/>
    <w:rsid w:val="00D12B71"/>
    <w:rsid w:val="00D12CB7"/>
    <w:rsid w:val="00D13409"/>
    <w:rsid w:val="00D13453"/>
    <w:rsid w:val="00D1368B"/>
    <w:rsid w:val="00D13900"/>
    <w:rsid w:val="00D139EE"/>
    <w:rsid w:val="00D13A0F"/>
    <w:rsid w:val="00D13E3D"/>
    <w:rsid w:val="00D142E3"/>
    <w:rsid w:val="00D143D9"/>
    <w:rsid w:val="00D143DF"/>
    <w:rsid w:val="00D147BF"/>
    <w:rsid w:val="00D149C0"/>
    <w:rsid w:val="00D14B46"/>
    <w:rsid w:val="00D14BB3"/>
    <w:rsid w:val="00D14CD6"/>
    <w:rsid w:val="00D14ECB"/>
    <w:rsid w:val="00D151D3"/>
    <w:rsid w:val="00D1538C"/>
    <w:rsid w:val="00D154F8"/>
    <w:rsid w:val="00D158E9"/>
    <w:rsid w:val="00D15EDE"/>
    <w:rsid w:val="00D16730"/>
    <w:rsid w:val="00D16C6D"/>
    <w:rsid w:val="00D16C72"/>
    <w:rsid w:val="00D16C95"/>
    <w:rsid w:val="00D16E8A"/>
    <w:rsid w:val="00D16F28"/>
    <w:rsid w:val="00D17A26"/>
    <w:rsid w:val="00D17CF9"/>
    <w:rsid w:val="00D201BD"/>
    <w:rsid w:val="00D20314"/>
    <w:rsid w:val="00D206B3"/>
    <w:rsid w:val="00D20843"/>
    <w:rsid w:val="00D208F1"/>
    <w:rsid w:val="00D2091D"/>
    <w:rsid w:val="00D20ABE"/>
    <w:rsid w:val="00D20C5E"/>
    <w:rsid w:val="00D20C7E"/>
    <w:rsid w:val="00D20E3B"/>
    <w:rsid w:val="00D21057"/>
    <w:rsid w:val="00D210C8"/>
    <w:rsid w:val="00D21407"/>
    <w:rsid w:val="00D2141C"/>
    <w:rsid w:val="00D2155E"/>
    <w:rsid w:val="00D21951"/>
    <w:rsid w:val="00D21A93"/>
    <w:rsid w:val="00D21C8F"/>
    <w:rsid w:val="00D21F5C"/>
    <w:rsid w:val="00D2215B"/>
    <w:rsid w:val="00D2231A"/>
    <w:rsid w:val="00D223F8"/>
    <w:rsid w:val="00D224D6"/>
    <w:rsid w:val="00D22640"/>
    <w:rsid w:val="00D22E88"/>
    <w:rsid w:val="00D23088"/>
    <w:rsid w:val="00D2383C"/>
    <w:rsid w:val="00D23A66"/>
    <w:rsid w:val="00D23B50"/>
    <w:rsid w:val="00D23BF7"/>
    <w:rsid w:val="00D23C50"/>
    <w:rsid w:val="00D23E59"/>
    <w:rsid w:val="00D23F0A"/>
    <w:rsid w:val="00D24294"/>
    <w:rsid w:val="00D24638"/>
    <w:rsid w:val="00D24A8A"/>
    <w:rsid w:val="00D24C51"/>
    <w:rsid w:val="00D25B8C"/>
    <w:rsid w:val="00D2663B"/>
    <w:rsid w:val="00D26D3F"/>
    <w:rsid w:val="00D27282"/>
    <w:rsid w:val="00D27398"/>
    <w:rsid w:val="00D27670"/>
    <w:rsid w:val="00D27A86"/>
    <w:rsid w:val="00D27F60"/>
    <w:rsid w:val="00D300B2"/>
    <w:rsid w:val="00D30667"/>
    <w:rsid w:val="00D30C1E"/>
    <w:rsid w:val="00D30C5F"/>
    <w:rsid w:val="00D30C7D"/>
    <w:rsid w:val="00D312F8"/>
    <w:rsid w:val="00D31779"/>
    <w:rsid w:val="00D31A73"/>
    <w:rsid w:val="00D31FA5"/>
    <w:rsid w:val="00D32BAE"/>
    <w:rsid w:val="00D32C5B"/>
    <w:rsid w:val="00D32CDA"/>
    <w:rsid w:val="00D32DFF"/>
    <w:rsid w:val="00D32EF4"/>
    <w:rsid w:val="00D3300F"/>
    <w:rsid w:val="00D330BA"/>
    <w:rsid w:val="00D331C5"/>
    <w:rsid w:val="00D33983"/>
    <w:rsid w:val="00D33C36"/>
    <w:rsid w:val="00D33EFA"/>
    <w:rsid w:val="00D33F8B"/>
    <w:rsid w:val="00D3415D"/>
    <w:rsid w:val="00D34245"/>
    <w:rsid w:val="00D3469E"/>
    <w:rsid w:val="00D34E26"/>
    <w:rsid w:val="00D34FA7"/>
    <w:rsid w:val="00D3584B"/>
    <w:rsid w:val="00D35A3B"/>
    <w:rsid w:val="00D35D5D"/>
    <w:rsid w:val="00D36195"/>
    <w:rsid w:val="00D36803"/>
    <w:rsid w:val="00D368A9"/>
    <w:rsid w:val="00D36CE7"/>
    <w:rsid w:val="00D36E5E"/>
    <w:rsid w:val="00D37298"/>
    <w:rsid w:val="00D403E0"/>
    <w:rsid w:val="00D404C8"/>
    <w:rsid w:val="00D40818"/>
    <w:rsid w:val="00D40981"/>
    <w:rsid w:val="00D40BEA"/>
    <w:rsid w:val="00D412F0"/>
    <w:rsid w:val="00D413F1"/>
    <w:rsid w:val="00D418DC"/>
    <w:rsid w:val="00D41B28"/>
    <w:rsid w:val="00D41BCA"/>
    <w:rsid w:val="00D41D27"/>
    <w:rsid w:val="00D41D8E"/>
    <w:rsid w:val="00D41E30"/>
    <w:rsid w:val="00D425CF"/>
    <w:rsid w:val="00D426FD"/>
    <w:rsid w:val="00D4291E"/>
    <w:rsid w:val="00D4292D"/>
    <w:rsid w:val="00D42ADB"/>
    <w:rsid w:val="00D42D21"/>
    <w:rsid w:val="00D4303E"/>
    <w:rsid w:val="00D436EF"/>
    <w:rsid w:val="00D4373A"/>
    <w:rsid w:val="00D43BAD"/>
    <w:rsid w:val="00D43C42"/>
    <w:rsid w:val="00D43D2C"/>
    <w:rsid w:val="00D44073"/>
    <w:rsid w:val="00D440E3"/>
    <w:rsid w:val="00D4424B"/>
    <w:rsid w:val="00D442B3"/>
    <w:rsid w:val="00D4433A"/>
    <w:rsid w:val="00D447BF"/>
    <w:rsid w:val="00D447E0"/>
    <w:rsid w:val="00D44953"/>
    <w:rsid w:val="00D449F2"/>
    <w:rsid w:val="00D44A6C"/>
    <w:rsid w:val="00D44AD0"/>
    <w:rsid w:val="00D44C99"/>
    <w:rsid w:val="00D44E13"/>
    <w:rsid w:val="00D44E28"/>
    <w:rsid w:val="00D4541A"/>
    <w:rsid w:val="00D45847"/>
    <w:rsid w:val="00D45E04"/>
    <w:rsid w:val="00D45E99"/>
    <w:rsid w:val="00D46015"/>
    <w:rsid w:val="00D460B8"/>
    <w:rsid w:val="00D462C4"/>
    <w:rsid w:val="00D463CC"/>
    <w:rsid w:val="00D4679D"/>
    <w:rsid w:val="00D468E4"/>
    <w:rsid w:val="00D468F4"/>
    <w:rsid w:val="00D46D07"/>
    <w:rsid w:val="00D4708E"/>
    <w:rsid w:val="00D474AD"/>
    <w:rsid w:val="00D47502"/>
    <w:rsid w:val="00D478B8"/>
    <w:rsid w:val="00D47DBD"/>
    <w:rsid w:val="00D47F23"/>
    <w:rsid w:val="00D5000A"/>
    <w:rsid w:val="00D504F1"/>
    <w:rsid w:val="00D50664"/>
    <w:rsid w:val="00D5076B"/>
    <w:rsid w:val="00D50F47"/>
    <w:rsid w:val="00D50F92"/>
    <w:rsid w:val="00D50FE8"/>
    <w:rsid w:val="00D5107E"/>
    <w:rsid w:val="00D511D0"/>
    <w:rsid w:val="00D51435"/>
    <w:rsid w:val="00D5153C"/>
    <w:rsid w:val="00D51610"/>
    <w:rsid w:val="00D51B17"/>
    <w:rsid w:val="00D51F1F"/>
    <w:rsid w:val="00D51FC8"/>
    <w:rsid w:val="00D5220B"/>
    <w:rsid w:val="00D52702"/>
    <w:rsid w:val="00D52847"/>
    <w:rsid w:val="00D52892"/>
    <w:rsid w:val="00D528D4"/>
    <w:rsid w:val="00D52D09"/>
    <w:rsid w:val="00D52F7F"/>
    <w:rsid w:val="00D53110"/>
    <w:rsid w:val="00D53356"/>
    <w:rsid w:val="00D534F1"/>
    <w:rsid w:val="00D5357F"/>
    <w:rsid w:val="00D53960"/>
    <w:rsid w:val="00D5397F"/>
    <w:rsid w:val="00D53D58"/>
    <w:rsid w:val="00D53EA8"/>
    <w:rsid w:val="00D545FC"/>
    <w:rsid w:val="00D54847"/>
    <w:rsid w:val="00D54BDF"/>
    <w:rsid w:val="00D54E3A"/>
    <w:rsid w:val="00D54EAB"/>
    <w:rsid w:val="00D55032"/>
    <w:rsid w:val="00D550B6"/>
    <w:rsid w:val="00D55A83"/>
    <w:rsid w:val="00D55AE8"/>
    <w:rsid w:val="00D55CAA"/>
    <w:rsid w:val="00D55EB0"/>
    <w:rsid w:val="00D56C21"/>
    <w:rsid w:val="00D570D0"/>
    <w:rsid w:val="00D57538"/>
    <w:rsid w:val="00D575F1"/>
    <w:rsid w:val="00D5764A"/>
    <w:rsid w:val="00D57C66"/>
    <w:rsid w:val="00D57D89"/>
    <w:rsid w:val="00D6001C"/>
    <w:rsid w:val="00D604FB"/>
    <w:rsid w:val="00D606E9"/>
    <w:rsid w:val="00D609AD"/>
    <w:rsid w:val="00D6112E"/>
    <w:rsid w:val="00D613A3"/>
    <w:rsid w:val="00D61538"/>
    <w:rsid w:val="00D623BA"/>
    <w:rsid w:val="00D62527"/>
    <w:rsid w:val="00D62778"/>
    <w:rsid w:val="00D628E5"/>
    <w:rsid w:val="00D62B37"/>
    <w:rsid w:val="00D6315C"/>
    <w:rsid w:val="00D634DC"/>
    <w:rsid w:val="00D638A3"/>
    <w:rsid w:val="00D63A21"/>
    <w:rsid w:val="00D63BA3"/>
    <w:rsid w:val="00D63BA5"/>
    <w:rsid w:val="00D64017"/>
    <w:rsid w:val="00D64E9A"/>
    <w:rsid w:val="00D64EA7"/>
    <w:rsid w:val="00D6502C"/>
    <w:rsid w:val="00D650B3"/>
    <w:rsid w:val="00D652AF"/>
    <w:rsid w:val="00D6538E"/>
    <w:rsid w:val="00D65BD2"/>
    <w:rsid w:val="00D65CDB"/>
    <w:rsid w:val="00D67811"/>
    <w:rsid w:val="00D679E5"/>
    <w:rsid w:val="00D67A41"/>
    <w:rsid w:val="00D67BD8"/>
    <w:rsid w:val="00D67FFA"/>
    <w:rsid w:val="00D700B7"/>
    <w:rsid w:val="00D7013E"/>
    <w:rsid w:val="00D701BD"/>
    <w:rsid w:val="00D701D2"/>
    <w:rsid w:val="00D7023F"/>
    <w:rsid w:val="00D70506"/>
    <w:rsid w:val="00D705BB"/>
    <w:rsid w:val="00D7081C"/>
    <w:rsid w:val="00D7081D"/>
    <w:rsid w:val="00D70DD5"/>
    <w:rsid w:val="00D70E70"/>
    <w:rsid w:val="00D710AD"/>
    <w:rsid w:val="00D713DD"/>
    <w:rsid w:val="00D71432"/>
    <w:rsid w:val="00D7155D"/>
    <w:rsid w:val="00D715FF"/>
    <w:rsid w:val="00D71664"/>
    <w:rsid w:val="00D71857"/>
    <w:rsid w:val="00D71BA7"/>
    <w:rsid w:val="00D71DFC"/>
    <w:rsid w:val="00D71F8F"/>
    <w:rsid w:val="00D720CE"/>
    <w:rsid w:val="00D720E4"/>
    <w:rsid w:val="00D725A3"/>
    <w:rsid w:val="00D72D80"/>
    <w:rsid w:val="00D7316B"/>
    <w:rsid w:val="00D732D9"/>
    <w:rsid w:val="00D7334C"/>
    <w:rsid w:val="00D7351D"/>
    <w:rsid w:val="00D736DA"/>
    <w:rsid w:val="00D738F6"/>
    <w:rsid w:val="00D73944"/>
    <w:rsid w:val="00D73B2A"/>
    <w:rsid w:val="00D73BD7"/>
    <w:rsid w:val="00D73CDC"/>
    <w:rsid w:val="00D73EBB"/>
    <w:rsid w:val="00D74028"/>
    <w:rsid w:val="00D74029"/>
    <w:rsid w:val="00D740AE"/>
    <w:rsid w:val="00D74B14"/>
    <w:rsid w:val="00D74C76"/>
    <w:rsid w:val="00D74C82"/>
    <w:rsid w:val="00D74DF1"/>
    <w:rsid w:val="00D74EF7"/>
    <w:rsid w:val="00D75476"/>
    <w:rsid w:val="00D75B09"/>
    <w:rsid w:val="00D75C73"/>
    <w:rsid w:val="00D76674"/>
    <w:rsid w:val="00D769E9"/>
    <w:rsid w:val="00D76BA1"/>
    <w:rsid w:val="00D7704A"/>
    <w:rsid w:val="00D7710A"/>
    <w:rsid w:val="00D77255"/>
    <w:rsid w:val="00D774CB"/>
    <w:rsid w:val="00D775A6"/>
    <w:rsid w:val="00D7767F"/>
    <w:rsid w:val="00D77AF2"/>
    <w:rsid w:val="00D801B5"/>
    <w:rsid w:val="00D8067A"/>
    <w:rsid w:val="00D80822"/>
    <w:rsid w:val="00D80B6C"/>
    <w:rsid w:val="00D80B73"/>
    <w:rsid w:val="00D80DE7"/>
    <w:rsid w:val="00D8104E"/>
    <w:rsid w:val="00D81484"/>
    <w:rsid w:val="00D81604"/>
    <w:rsid w:val="00D81772"/>
    <w:rsid w:val="00D822A5"/>
    <w:rsid w:val="00D82334"/>
    <w:rsid w:val="00D82671"/>
    <w:rsid w:val="00D82CD4"/>
    <w:rsid w:val="00D82F0B"/>
    <w:rsid w:val="00D82F27"/>
    <w:rsid w:val="00D83485"/>
    <w:rsid w:val="00D836E6"/>
    <w:rsid w:val="00D83A4C"/>
    <w:rsid w:val="00D83AF4"/>
    <w:rsid w:val="00D840D1"/>
    <w:rsid w:val="00D840EE"/>
    <w:rsid w:val="00D84640"/>
    <w:rsid w:val="00D848F7"/>
    <w:rsid w:val="00D849B6"/>
    <w:rsid w:val="00D849CE"/>
    <w:rsid w:val="00D849F7"/>
    <w:rsid w:val="00D84A95"/>
    <w:rsid w:val="00D84AD1"/>
    <w:rsid w:val="00D84F45"/>
    <w:rsid w:val="00D8532F"/>
    <w:rsid w:val="00D853A2"/>
    <w:rsid w:val="00D853A3"/>
    <w:rsid w:val="00D85C72"/>
    <w:rsid w:val="00D85D6E"/>
    <w:rsid w:val="00D85D8A"/>
    <w:rsid w:val="00D85E36"/>
    <w:rsid w:val="00D85FAE"/>
    <w:rsid w:val="00D8603F"/>
    <w:rsid w:val="00D8615C"/>
    <w:rsid w:val="00D86315"/>
    <w:rsid w:val="00D8669A"/>
    <w:rsid w:val="00D8676B"/>
    <w:rsid w:val="00D86A42"/>
    <w:rsid w:val="00D86B2B"/>
    <w:rsid w:val="00D86BF5"/>
    <w:rsid w:val="00D86D8D"/>
    <w:rsid w:val="00D8748B"/>
    <w:rsid w:val="00D87698"/>
    <w:rsid w:val="00D87823"/>
    <w:rsid w:val="00D9006F"/>
    <w:rsid w:val="00D901DC"/>
    <w:rsid w:val="00D90449"/>
    <w:rsid w:val="00D90768"/>
    <w:rsid w:val="00D9088D"/>
    <w:rsid w:val="00D91205"/>
    <w:rsid w:val="00D9138E"/>
    <w:rsid w:val="00D914A8"/>
    <w:rsid w:val="00D91B78"/>
    <w:rsid w:val="00D91F3D"/>
    <w:rsid w:val="00D920D8"/>
    <w:rsid w:val="00D9262A"/>
    <w:rsid w:val="00D92647"/>
    <w:rsid w:val="00D927DA"/>
    <w:rsid w:val="00D92875"/>
    <w:rsid w:val="00D9293C"/>
    <w:rsid w:val="00D93049"/>
    <w:rsid w:val="00D93B5B"/>
    <w:rsid w:val="00D93CF8"/>
    <w:rsid w:val="00D93FFD"/>
    <w:rsid w:val="00D941C3"/>
    <w:rsid w:val="00D94506"/>
    <w:rsid w:val="00D94776"/>
    <w:rsid w:val="00D948E3"/>
    <w:rsid w:val="00D94FF9"/>
    <w:rsid w:val="00D95248"/>
    <w:rsid w:val="00D9525D"/>
    <w:rsid w:val="00D95539"/>
    <w:rsid w:val="00D95B22"/>
    <w:rsid w:val="00D95C8E"/>
    <w:rsid w:val="00D96208"/>
    <w:rsid w:val="00D962A0"/>
    <w:rsid w:val="00D96457"/>
    <w:rsid w:val="00D9654C"/>
    <w:rsid w:val="00D966EA"/>
    <w:rsid w:val="00D96729"/>
    <w:rsid w:val="00D9762E"/>
    <w:rsid w:val="00D9765C"/>
    <w:rsid w:val="00D97FC2"/>
    <w:rsid w:val="00DA0156"/>
    <w:rsid w:val="00DA0341"/>
    <w:rsid w:val="00DA0522"/>
    <w:rsid w:val="00DA0DB7"/>
    <w:rsid w:val="00DA0EDC"/>
    <w:rsid w:val="00DA101B"/>
    <w:rsid w:val="00DA1245"/>
    <w:rsid w:val="00DA1570"/>
    <w:rsid w:val="00DA17F3"/>
    <w:rsid w:val="00DA1B01"/>
    <w:rsid w:val="00DA1CF0"/>
    <w:rsid w:val="00DA1F02"/>
    <w:rsid w:val="00DA25C3"/>
    <w:rsid w:val="00DA27B4"/>
    <w:rsid w:val="00DA2873"/>
    <w:rsid w:val="00DA2FEF"/>
    <w:rsid w:val="00DA3668"/>
    <w:rsid w:val="00DA3680"/>
    <w:rsid w:val="00DA3B1F"/>
    <w:rsid w:val="00DA3B46"/>
    <w:rsid w:val="00DA3C4A"/>
    <w:rsid w:val="00DA3EBB"/>
    <w:rsid w:val="00DA3F42"/>
    <w:rsid w:val="00DA4025"/>
    <w:rsid w:val="00DA4D99"/>
    <w:rsid w:val="00DA52DE"/>
    <w:rsid w:val="00DA52E7"/>
    <w:rsid w:val="00DA56F4"/>
    <w:rsid w:val="00DA5F45"/>
    <w:rsid w:val="00DA5F55"/>
    <w:rsid w:val="00DA6030"/>
    <w:rsid w:val="00DA6114"/>
    <w:rsid w:val="00DA61D7"/>
    <w:rsid w:val="00DA62B1"/>
    <w:rsid w:val="00DA6654"/>
    <w:rsid w:val="00DA6BC0"/>
    <w:rsid w:val="00DA6BCA"/>
    <w:rsid w:val="00DA6EC8"/>
    <w:rsid w:val="00DA733E"/>
    <w:rsid w:val="00DA7356"/>
    <w:rsid w:val="00DA798A"/>
    <w:rsid w:val="00DA7D05"/>
    <w:rsid w:val="00DA7FFA"/>
    <w:rsid w:val="00DB0401"/>
    <w:rsid w:val="00DB05C2"/>
    <w:rsid w:val="00DB05DC"/>
    <w:rsid w:val="00DB05DE"/>
    <w:rsid w:val="00DB06F0"/>
    <w:rsid w:val="00DB0A8F"/>
    <w:rsid w:val="00DB0AF0"/>
    <w:rsid w:val="00DB0CCB"/>
    <w:rsid w:val="00DB1190"/>
    <w:rsid w:val="00DB1359"/>
    <w:rsid w:val="00DB14A0"/>
    <w:rsid w:val="00DB174A"/>
    <w:rsid w:val="00DB197A"/>
    <w:rsid w:val="00DB1BD6"/>
    <w:rsid w:val="00DB1CB4"/>
    <w:rsid w:val="00DB1E01"/>
    <w:rsid w:val="00DB21C0"/>
    <w:rsid w:val="00DB2761"/>
    <w:rsid w:val="00DB2A93"/>
    <w:rsid w:val="00DB2CF4"/>
    <w:rsid w:val="00DB2DF2"/>
    <w:rsid w:val="00DB2F11"/>
    <w:rsid w:val="00DB2FBA"/>
    <w:rsid w:val="00DB3080"/>
    <w:rsid w:val="00DB369F"/>
    <w:rsid w:val="00DB377F"/>
    <w:rsid w:val="00DB3A25"/>
    <w:rsid w:val="00DB3AB9"/>
    <w:rsid w:val="00DB3DA2"/>
    <w:rsid w:val="00DB458C"/>
    <w:rsid w:val="00DB4C81"/>
    <w:rsid w:val="00DB574B"/>
    <w:rsid w:val="00DB597E"/>
    <w:rsid w:val="00DB5DC4"/>
    <w:rsid w:val="00DB5ED0"/>
    <w:rsid w:val="00DB5FC2"/>
    <w:rsid w:val="00DB6C9E"/>
    <w:rsid w:val="00DB6DFC"/>
    <w:rsid w:val="00DB7087"/>
    <w:rsid w:val="00DB7283"/>
    <w:rsid w:val="00DB72A6"/>
    <w:rsid w:val="00DB7B06"/>
    <w:rsid w:val="00DB7EAD"/>
    <w:rsid w:val="00DC0169"/>
    <w:rsid w:val="00DC02EC"/>
    <w:rsid w:val="00DC03CA"/>
    <w:rsid w:val="00DC0578"/>
    <w:rsid w:val="00DC075D"/>
    <w:rsid w:val="00DC0A0A"/>
    <w:rsid w:val="00DC1144"/>
    <w:rsid w:val="00DC1170"/>
    <w:rsid w:val="00DC1331"/>
    <w:rsid w:val="00DC16BD"/>
    <w:rsid w:val="00DC17D3"/>
    <w:rsid w:val="00DC194F"/>
    <w:rsid w:val="00DC19DD"/>
    <w:rsid w:val="00DC1B95"/>
    <w:rsid w:val="00DC1D80"/>
    <w:rsid w:val="00DC2102"/>
    <w:rsid w:val="00DC2957"/>
    <w:rsid w:val="00DC2B61"/>
    <w:rsid w:val="00DC2DA2"/>
    <w:rsid w:val="00DC2E9D"/>
    <w:rsid w:val="00DC34CB"/>
    <w:rsid w:val="00DC388B"/>
    <w:rsid w:val="00DC3A93"/>
    <w:rsid w:val="00DC4652"/>
    <w:rsid w:val="00DC4673"/>
    <w:rsid w:val="00DC4CE9"/>
    <w:rsid w:val="00DC4E6B"/>
    <w:rsid w:val="00DC4F6C"/>
    <w:rsid w:val="00DC509A"/>
    <w:rsid w:val="00DC58DC"/>
    <w:rsid w:val="00DC5AAF"/>
    <w:rsid w:val="00DC5FDE"/>
    <w:rsid w:val="00DC6032"/>
    <w:rsid w:val="00DC603F"/>
    <w:rsid w:val="00DC6049"/>
    <w:rsid w:val="00DC60A5"/>
    <w:rsid w:val="00DC6130"/>
    <w:rsid w:val="00DC6FAB"/>
    <w:rsid w:val="00DC76F0"/>
    <w:rsid w:val="00DC795C"/>
    <w:rsid w:val="00DC7A21"/>
    <w:rsid w:val="00DC7CAE"/>
    <w:rsid w:val="00DC7D3A"/>
    <w:rsid w:val="00DC7F90"/>
    <w:rsid w:val="00DC7FC0"/>
    <w:rsid w:val="00DD0072"/>
    <w:rsid w:val="00DD03F1"/>
    <w:rsid w:val="00DD0B1B"/>
    <w:rsid w:val="00DD0E3D"/>
    <w:rsid w:val="00DD0F30"/>
    <w:rsid w:val="00DD1104"/>
    <w:rsid w:val="00DD1113"/>
    <w:rsid w:val="00DD1508"/>
    <w:rsid w:val="00DD153E"/>
    <w:rsid w:val="00DD1A5B"/>
    <w:rsid w:val="00DD1E15"/>
    <w:rsid w:val="00DD2034"/>
    <w:rsid w:val="00DD213F"/>
    <w:rsid w:val="00DD2338"/>
    <w:rsid w:val="00DD29C5"/>
    <w:rsid w:val="00DD300F"/>
    <w:rsid w:val="00DD3016"/>
    <w:rsid w:val="00DD30D0"/>
    <w:rsid w:val="00DD3355"/>
    <w:rsid w:val="00DD3505"/>
    <w:rsid w:val="00DD369D"/>
    <w:rsid w:val="00DD3973"/>
    <w:rsid w:val="00DD39CF"/>
    <w:rsid w:val="00DD39F8"/>
    <w:rsid w:val="00DD3B2C"/>
    <w:rsid w:val="00DD3B2F"/>
    <w:rsid w:val="00DD3BB1"/>
    <w:rsid w:val="00DD44CE"/>
    <w:rsid w:val="00DD47BB"/>
    <w:rsid w:val="00DD487B"/>
    <w:rsid w:val="00DD49CE"/>
    <w:rsid w:val="00DD4A4B"/>
    <w:rsid w:val="00DD4CB5"/>
    <w:rsid w:val="00DD5032"/>
    <w:rsid w:val="00DD5560"/>
    <w:rsid w:val="00DD5701"/>
    <w:rsid w:val="00DD587E"/>
    <w:rsid w:val="00DD59B7"/>
    <w:rsid w:val="00DD5C1D"/>
    <w:rsid w:val="00DD5CCD"/>
    <w:rsid w:val="00DD60F3"/>
    <w:rsid w:val="00DD656C"/>
    <w:rsid w:val="00DD672A"/>
    <w:rsid w:val="00DD6B33"/>
    <w:rsid w:val="00DD6F8C"/>
    <w:rsid w:val="00DD7450"/>
    <w:rsid w:val="00DD77E7"/>
    <w:rsid w:val="00DD7C98"/>
    <w:rsid w:val="00DE0051"/>
    <w:rsid w:val="00DE0754"/>
    <w:rsid w:val="00DE0813"/>
    <w:rsid w:val="00DE0E3B"/>
    <w:rsid w:val="00DE136C"/>
    <w:rsid w:val="00DE13BB"/>
    <w:rsid w:val="00DE1560"/>
    <w:rsid w:val="00DE1988"/>
    <w:rsid w:val="00DE1EAB"/>
    <w:rsid w:val="00DE1F1E"/>
    <w:rsid w:val="00DE2434"/>
    <w:rsid w:val="00DE25F2"/>
    <w:rsid w:val="00DE3080"/>
    <w:rsid w:val="00DE3605"/>
    <w:rsid w:val="00DE3BB4"/>
    <w:rsid w:val="00DE3D6A"/>
    <w:rsid w:val="00DE445B"/>
    <w:rsid w:val="00DE49BB"/>
    <w:rsid w:val="00DE4A32"/>
    <w:rsid w:val="00DE4A6F"/>
    <w:rsid w:val="00DE4AB7"/>
    <w:rsid w:val="00DE4C7C"/>
    <w:rsid w:val="00DE4EB8"/>
    <w:rsid w:val="00DE4EC5"/>
    <w:rsid w:val="00DE55F8"/>
    <w:rsid w:val="00DE5800"/>
    <w:rsid w:val="00DE5A87"/>
    <w:rsid w:val="00DE6330"/>
    <w:rsid w:val="00DE6698"/>
    <w:rsid w:val="00DE6A3B"/>
    <w:rsid w:val="00DE6AA9"/>
    <w:rsid w:val="00DE6AC5"/>
    <w:rsid w:val="00DE728E"/>
    <w:rsid w:val="00DE7787"/>
    <w:rsid w:val="00DE7A2A"/>
    <w:rsid w:val="00DE7BF0"/>
    <w:rsid w:val="00DE7CD4"/>
    <w:rsid w:val="00DE7E60"/>
    <w:rsid w:val="00DE7F4D"/>
    <w:rsid w:val="00DE7F78"/>
    <w:rsid w:val="00DF0A50"/>
    <w:rsid w:val="00DF100A"/>
    <w:rsid w:val="00DF1913"/>
    <w:rsid w:val="00DF1E17"/>
    <w:rsid w:val="00DF2000"/>
    <w:rsid w:val="00DF20CB"/>
    <w:rsid w:val="00DF24EB"/>
    <w:rsid w:val="00DF2511"/>
    <w:rsid w:val="00DF2742"/>
    <w:rsid w:val="00DF2805"/>
    <w:rsid w:val="00DF2F47"/>
    <w:rsid w:val="00DF306E"/>
    <w:rsid w:val="00DF30CB"/>
    <w:rsid w:val="00DF332C"/>
    <w:rsid w:val="00DF335E"/>
    <w:rsid w:val="00DF358C"/>
    <w:rsid w:val="00DF3699"/>
    <w:rsid w:val="00DF39D3"/>
    <w:rsid w:val="00DF403E"/>
    <w:rsid w:val="00DF40E5"/>
    <w:rsid w:val="00DF40FF"/>
    <w:rsid w:val="00DF4113"/>
    <w:rsid w:val="00DF41C9"/>
    <w:rsid w:val="00DF4578"/>
    <w:rsid w:val="00DF4BB4"/>
    <w:rsid w:val="00DF4E69"/>
    <w:rsid w:val="00DF547A"/>
    <w:rsid w:val="00DF551A"/>
    <w:rsid w:val="00DF552F"/>
    <w:rsid w:val="00DF55B9"/>
    <w:rsid w:val="00DF58CE"/>
    <w:rsid w:val="00DF5C5E"/>
    <w:rsid w:val="00DF5DA6"/>
    <w:rsid w:val="00DF5F2C"/>
    <w:rsid w:val="00DF5FDA"/>
    <w:rsid w:val="00DF60F1"/>
    <w:rsid w:val="00DF626A"/>
    <w:rsid w:val="00DF68DB"/>
    <w:rsid w:val="00DF6957"/>
    <w:rsid w:val="00DF6FBB"/>
    <w:rsid w:val="00DF7051"/>
    <w:rsid w:val="00DF7146"/>
    <w:rsid w:val="00DF78E8"/>
    <w:rsid w:val="00DF7D3F"/>
    <w:rsid w:val="00E00206"/>
    <w:rsid w:val="00E006E2"/>
    <w:rsid w:val="00E007CB"/>
    <w:rsid w:val="00E008ED"/>
    <w:rsid w:val="00E008FC"/>
    <w:rsid w:val="00E00A30"/>
    <w:rsid w:val="00E00CA7"/>
    <w:rsid w:val="00E012D6"/>
    <w:rsid w:val="00E01664"/>
    <w:rsid w:val="00E01807"/>
    <w:rsid w:val="00E0180A"/>
    <w:rsid w:val="00E0196E"/>
    <w:rsid w:val="00E01F56"/>
    <w:rsid w:val="00E0200C"/>
    <w:rsid w:val="00E0289D"/>
    <w:rsid w:val="00E02D1B"/>
    <w:rsid w:val="00E02EB1"/>
    <w:rsid w:val="00E035B4"/>
    <w:rsid w:val="00E03672"/>
    <w:rsid w:val="00E03D46"/>
    <w:rsid w:val="00E03D69"/>
    <w:rsid w:val="00E03EC7"/>
    <w:rsid w:val="00E04008"/>
    <w:rsid w:val="00E041FC"/>
    <w:rsid w:val="00E0432B"/>
    <w:rsid w:val="00E04706"/>
    <w:rsid w:val="00E04A5E"/>
    <w:rsid w:val="00E04D16"/>
    <w:rsid w:val="00E04E3D"/>
    <w:rsid w:val="00E0527A"/>
    <w:rsid w:val="00E054CC"/>
    <w:rsid w:val="00E05C74"/>
    <w:rsid w:val="00E05DCB"/>
    <w:rsid w:val="00E05ED1"/>
    <w:rsid w:val="00E06C18"/>
    <w:rsid w:val="00E06C9B"/>
    <w:rsid w:val="00E07481"/>
    <w:rsid w:val="00E07713"/>
    <w:rsid w:val="00E07A77"/>
    <w:rsid w:val="00E07D7F"/>
    <w:rsid w:val="00E07E82"/>
    <w:rsid w:val="00E07EE0"/>
    <w:rsid w:val="00E10050"/>
    <w:rsid w:val="00E101E4"/>
    <w:rsid w:val="00E102A2"/>
    <w:rsid w:val="00E10384"/>
    <w:rsid w:val="00E10625"/>
    <w:rsid w:val="00E106BB"/>
    <w:rsid w:val="00E1080A"/>
    <w:rsid w:val="00E1099C"/>
    <w:rsid w:val="00E10A88"/>
    <w:rsid w:val="00E10DE6"/>
    <w:rsid w:val="00E10EDB"/>
    <w:rsid w:val="00E1108E"/>
    <w:rsid w:val="00E111E1"/>
    <w:rsid w:val="00E113AE"/>
    <w:rsid w:val="00E1163C"/>
    <w:rsid w:val="00E1217C"/>
    <w:rsid w:val="00E123C3"/>
    <w:rsid w:val="00E1253C"/>
    <w:rsid w:val="00E125E8"/>
    <w:rsid w:val="00E127FB"/>
    <w:rsid w:val="00E12B2B"/>
    <w:rsid w:val="00E12BB7"/>
    <w:rsid w:val="00E12E30"/>
    <w:rsid w:val="00E13020"/>
    <w:rsid w:val="00E130F1"/>
    <w:rsid w:val="00E1314B"/>
    <w:rsid w:val="00E13230"/>
    <w:rsid w:val="00E1365A"/>
    <w:rsid w:val="00E13CC5"/>
    <w:rsid w:val="00E13E7B"/>
    <w:rsid w:val="00E1453F"/>
    <w:rsid w:val="00E145A1"/>
    <w:rsid w:val="00E14A43"/>
    <w:rsid w:val="00E14ACC"/>
    <w:rsid w:val="00E14C14"/>
    <w:rsid w:val="00E14E6C"/>
    <w:rsid w:val="00E1510A"/>
    <w:rsid w:val="00E151BB"/>
    <w:rsid w:val="00E1526E"/>
    <w:rsid w:val="00E15754"/>
    <w:rsid w:val="00E157BA"/>
    <w:rsid w:val="00E15A9A"/>
    <w:rsid w:val="00E15AD0"/>
    <w:rsid w:val="00E15B32"/>
    <w:rsid w:val="00E15DAC"/>
    <w:rsid w:val="00E1605F"/>
    <w:rsid w:val="00E16487"/>
    <w:rsid w:val="00E16ED3"/>
    <w:rsid w:val="00E16F70"/>
    <w:rsid w:val="00E17129"/>
    <w:rsid w:val="00E17957"/>
    <w:rsid w:val="00E17D71"/>
    <w:rsid w:val="00E2038A"/>
    <w:rsid w:val="00E2073A"/>
    <w:rsid w:val="00E20B67"/>
    <w:rsid w:val="00E20DA8"/>
    <w:rsid w:val="00E20F48"/>
    <w:rsid w:val="00E2105E"/>
    <w:rsid w:val="00E211B8"/>
    <w:rsid w:val="00E214C7"/>
    <w:rsid w:val="00E21663"/>
    <w:rsid w:val="00E218ED"/>
    <w:rsid w:val="00E21B80"/>
    <w:rsid w:val="00E21FAD"/>
    <w:rsid w:val="00E22B0A"/>
    <w:rsid w:val="00E2367C"/>
    <w:rsid w:val="00E23873"/>
    <w:rsid w:val="00E23C51"/>
    <w:rsid w:val="00E240DB"/>
    <w:rsid w:val="00E24193"/>
    <w:rsid w:val="00E24E2A"/>
    <w:rsid w:val="00E24E4E"/>
    <w:rsid w:val="00E25174"/>
    <w:rsid w:val="00E25180"/>
    <w:rsid w:val="00E252BD"/>
    <w:rsid w:val="00E253C3"/>
    <w:rsid w:val="00E25625"/>
    <w:rsid w:val="00E25B35"/>
    <w:rsid w:val="00E261A8"/>
    <w:rsid w:val="00E26544"/>
    <w:rsid w:val="00E269B4"/>
    <w:rsid w:val="00E26B6C"/>
    <w:rsid w:val="00E26BE9"/>
    <w:rsid w:val="00E26E47"/>
    <w:rsid w:val="00E2702D"/>
    <w:rsid w:val="00E2747C"/>
    <w:rsid w:val="00E27715"/>
    <w:rsid w:val="00E277A5"/>
    <w:rsid w:val="00E2783C"/>
    <w:rsid w:val="00E27948"/>
    <w:rsid w:val="00E27C12"/>
    <w:rsid w:val="00E27EB2"/>
    <w:rsid w:val="00E30449"/>
    <w:rsid w:val="00E30479"/>
    <w:rsid w:val="00E30552"/>
    <w:rsid w:val="00E30755"/>
    <w:rsid w:val="00E3080A"/>
    <w:rsid w:val="00E3097A"/>
    <w:rsid w:val="00E30D34"/>
    <w:rsid w:val="00E30F94"/>
    <w:rsid w:val="00E3149E"/>
    <w:rsid w:val="00E31535"/>
    <w:rsid w:val="00E3162B"/>
    <w:rsid w:val="00E3181D"/>
    <w:rsid w:val="00E32238"/>
    <w:rsid w:val="00E32415"/>
    <w:rsid w:val="00E324A8"/>
    <w:rsid w:val="00E32508"/>
    <w:rsid w:val="00E3267F"/>
    <w:rsid w:val="00E33085"/>
    <w:rsid w:val="00E33990"/>
    <w:rsid w:val="00E33FA7"/>
    <w:rsid w:val="00E3416B"/>
    <w:rsid w:val="00E342CF"/>
    <w:rsid w:val="00E349AF"/>
    <w:rsid w:val="00E34BF6"/>
    <w:rsid w:val="00E34C12"/>
    <w:rsid w:val="00E35142"/>
    <w:rsid w:val="00E35439"/>
    <w:rsid w:val="00E354AB"/>
    <w:rsid w:val="00E356EB"/>
    <w:rsid w:val="00E3579B"/>
    <w:rsid w:val="00E35892"/>
    <w:rsid w:val="00E358F3"/>
    <w:rsid w:val="00E35CC7"/>
    <w:rsid w:val="00E36116"/>
    <w:rsid w:val="00E362B1"/>
    <w:rsid w:val="00E3691A"/>
    <w:rsid w:val="00E36995"/>
    <w:rsid w:val="00E36B69"/>
    <w:rsid w:val="00E36E94"/>
    <w:rsid w:val="00E37250"/>
    <w:rsid w:val="00E3784C"/>
    <w:rsid w:val="00E3787F"/>
    <w:rsid w:val="00E40295"/>
    <w:rsid w:val="00E40366"/>
    <w:rsid w:val="00E4072A"/>
    <w:rsid w:val="00E40D46"/>
    <w:rsid w:val="00E41234"/>
    <w:rsid w:val="00E41404"/>
    <w:rsid w:val="00E4166D"/>
    <w:rsid w:val="00E41AD7"/>
    <w:rsid w:val="00E41CF3"/>
    <w:rsid w:val="00E41EBB"/>
    <w:rsid w:val="00E41F5D"/>
    <w:rsid w:val="00E41FE8"/>
    <w:rsid w:val="00E4273E"/>
    <w:rsid w:val="00E42C89"/>
    <w:rsid w:val="00E42D2B"/>
    <w:rsid w:val="00E42FB8"/>
    <w:rsid w:val="00E4342B"/>
    <w:rsid w:val="00E43A6A"/>
    <w:rsid w:val="00E43D74"/>
    <w:rsid w:val="00E43DAC"/>
    <w:rsid w:val="00E43F1E"/>
    <w:rsid w:val="00E443AC"/>
    <w:rsid w:val="00E44ACF"/>
    <w:rsid w:val="00E44E37"/>
    <w:rsid w:val="00E45317"/>
    <w:rsid w:val="00E4559C"/>
    <w:rsid w:val="00E4561D"/>
    <w:rsid w:val="00E45A68"/>
    <w:rsid w:val="00E45E14"/>
    <w:rsid w:val="00E45E1C"/>
    <w:rsid w:val="00E45E38"/>
    <w:rsid w:val="00E45F74"/>
    <w:rsid w:val="00E46040"/>
    <w:rsid w:val="00E46060"/>
    <w:rsid w:val="00E46239"/>
    <w:rsid w:val="00E462FC"/>
    <w:rsid w:val="00E466EF"/>
    <w:rsid w:val="00E467B3"/>
    <w:rsid w:val="00E46848"/>
    <w:rsid w:val="00E46C42"/>
    <w:rsid w:val="00E4752D"/>
    <w:rsid w:val="00E47664"/>
    <w:rsid w:val="00E47D5C"/>
    <w:rsid w:val="00E500C8"/>
    <w:rsid w:val="00E50455"/>
    <w:rsid w:val="00E504B2"/>
    <w:rsid w:val="00E5053F"/>
    <w:rsid w:val="00E50582"/>
    <w:rsid w:val="00E50697"/>
    <w:rsid w:val="00E5118D"/>
    <w:rsid w:val="00E51C0D"/>
    <w:rsid w:val="00E51F33"/>
    <w:rsid w:val="00E52665"/>
    <w:rsid w:val="00E5279D"/>
    <w:rsid w:val="00E52C6A"/>
    <w:rsid w:val="00E52EF7"/>
    <w:rsid w:val="00E52FBE"/>
    <w:rsid w:val="00E53B13"/>
    <w:rsid w:val="00E53D58"/>
    <w:rsid w:val="00E53EB9"/>
    <w:rsid w:val="00E53F9A"/>
    <w:rsid w:val="00E546B8"/>
    <w:rsid w:val="00E546B9"/>
    <w:rsid w:val="00E54F5C"/>
    <w:rsid w:val="00E554E0"/>
    <w:rsid w:val="00E558B7"/>
    <w:rsid w:val="00E55999"/>
    <w:rsid w:val="00E55F93"/>
    <w:rsid w:val="00E56B95"/>
    <w:rsid w:val="00E5728A"/>
    <w:rsid w:val="00E5745F"/>
    <w:rsid w:val="00E575B8"/>
    <w:rsid w:val="00E57B8E"/>
    <w:rsid w:val="00E57E5A"/>
    <w:rsid w:val="00E6041D"/>
    <w:rsid w:val="00E60708"/>
    <w:rsid w:val="00E60935"/>
    <w:rsid w:val="00E6098E"/>
    <w:rsid w:val="00E60AD2"/>
    <w:rsid w:val="00E6114B"/>
    <w:rsid w:val="00E6115B"/>
    <w:rsid w:val="00E6121C"/>
    <w:rsid w:val="00E61284"/>
    <w:rsid w:val="00E618ED"/>
    <w:rsid w:val="00E61C5F"/>
    <w:rsid w:val="00E62214"/>
    <w:rsid w:val="00E62629"/>
    <w:rsid w:val="00E62907"/>
    <w:rsid w:val="00E62A30"/>
    <w:rsid w:val="00E62B28"/>
    <w:rsid w:val="00E62D99"/>
    <w:rsid w:val="00E6314F"/>
    <w:rsid w:val="00E63361"/>
    <w:rsid w:val="00E63492"/>
    <w:rsid w:val="00E63952"/>
    <w:rsid w:val="00E63C33"/>
    <w:rsid w:val="00E63D78"/>
    <w:rsid w:val="00E63F1D"/>
    <w:rsid w:val="00E64169"/>
    <w:rsid w:val="00E645C8"/>
    <w:rsid w:val="00E64F26"/>
    <w:rsid w:val="00E65637"/>
    <w:rsid w:val="00E657EA"/>
    <w:rsid w:val="00E663FD"/>
    <w:rsid w:val="00E66669"/>
    <w:rsid w:val="00E666B3"/>
    <w:rsid w:val="00E6671B"/>
    <w:rsid w:val="00E6676A"/>
    <w:rsid w:val="00E66F50"/>
    <w:rsid w:val="00E670D6"/>
    <w:rsid w:val="00E677F0"/>
    <w:rsid w:val="00E6792C"/>
    <w:rsid w:val="00E6798D"/>
    <w:rsid w:val="00E67ACB"/>
    <w:rsid w:val="00E67F0C"/>
    <w:rsid w:val="00E67F9D"/>
    <w:rsid w:val="00E70114"/>
    <w:rsid w:val="00E7025A"/>
    <w:rsid w:val="00E70919"/>
    <w:rsid w:val="00E70F35"/>
    <w:rsid w:val="00E715FA"/>
    <w:rsid w:val="00E71B55"/>
    <w:rsid w:val="00E72361"/>
    <w:rsid w:val="00E72370"/>
    <w:rsid w:val="00E72726"/>
    <w:rsid w:val="00E72E78"/>
    <w:rsid w:val="00E73095"/>
    <w:rsid w:val="00E73278"/>
    <w:rsid w:val="00E73367"/>
    <w:rsid w:val="00E733F5"/>
    <w:rsid w:val="00E7393F"/>
    <w:rsid w:val="00E73A52"/>
    <w:rsid w:val="00E73C70"/>
    <w:rsid w:val="00E73C9E"/>
    <w:rsid w:val="00E73EAF"/>
    <w:rsid w:val="00E7419F"/>
    <w:rsid w:val="00E747B1"/>
    <w:rsid w:val="00E747E6"/>
    <w:rsid w:val="00E748CA"/>
    <w:rsid w:val="00E749C8"/>
    <w:rsid w:val="00E74BCF"/>
    <w:rsid w:val="00E74D46"/>
    <w:rsid w:val="00E74EE7"/>
    <w:rsid w:val="00E74FCB"/>
    <w:rsid w:val="00E75628"/>
    <w:rsid w:val="00E75957"/>
    <w:rsid w:val="00E75C0E"/>
    <w:rsid w:val="00E75EF8"/>
    <w:rsid w:val="00E75FD0"/>
    <w:rsid w:val="00E7602C"/>
    <w:rsid w:val="00E763E6"/>
    <w:rsid w:val="00E763F9"/>
    <w:rsid w:val="00E76722"/>
    <w:rsid w:val="00E770D5"/>
    <w:rsid w:val="00E774A8"/>
    <w:rsid w:val="00E8024A"/>
    <w:rsid w:val="00E80ABB"/>
    <w:rsid w:val="00E81252"/>
    <w:rsid w:val="00E8151A"/>
    <w:rsid w:val="00E81558"/>
    <w:rsid w:val="00E81E79"/>
    <w:rsid w:val="00E82015"/>
    <w:rsid w:val="00E824B7"/>
    <w:rsid w:val="00E82780"/>
    <w:rsid w:val="00E82AA9"/>
    <w:rsid w:val="00E82EAB"/>
    <w:rsid w:val="00E833CD"/>
    <w:rsid w:val="00E8343A"/>
    <w:rsid w:val="00E83D68"/>
    <w:rsid w:val="00E83E60"/>
    <w:rsid w:val="00E83F5C"/>
    <w:rsid w:val="00E840D1"/>
    <w:rsid w:val="00E844F4"/>
    <w:rsid w:val="00E84758"/>
    <w:rsid w:val="00E8490A"/>
    <w:rsid w:val="00E85876"/>
    <w:rsid w:val="00E85931"/>
    <w:rsid w:val="00E85944"/>
    <w:rsid w:val="00E85E1B"/>
    <w:rsid w:val="00E861C0"/>
    <w:rsid w:val="00E86307"/>
    <w:rsid w:val="00E864FE"/>
    <w:rsid w:val="00E865AD"/>
    <w:rsid w:val="00E866C5"/>
    <w:rsid w:val="00E866EE"/>
    <w:rsid w:val="00E86D37"/>
    <w:rsid w:val="00E86D60"/>
    <w:rsid w:val="00E86E12"/>
    <w:rsid w:val="00E87187"/>
    <w:rsid w:val="00E87524"/>
    <w:rsid w:val="00E87540"/>
    <w:rsid w:val="00E87D47"/>
    <w:rsid w:val="00E87DEB"/>
    <w:rsid w:val="00E90BA1"/>
    <w:rsid w:val="00E91255"/>
    <w:rsid w:val="00E9195F"/>
    <w:rsid w:val="00E91A88"/>
    <w:rsid w:val="00E92212"/>
    <w:rsid w:val="00E923BA"/>
    <w:rsid w:val="00E92576"/>
    <w:rsid w:val="00E927DB"/>
    <w:rsid w:val="00E92ACA"/>
    <w:rsid w:val="00E92E5A"/>
    <w:rsid w:val="00E93321"/>
    <w:rsid w:val="00E9372B"/>
    <w:rsid w:val="00E9461C"/>
    <w:rsid w:val="00E9463A"/>
    <w:rsid w:val="00E94847"/>
    <w:rsid w:val="00E949A1"/>
    <w:rsid w:val="00E949FB"/>
    <w:rsid w:val="00E94D6E"/>
    <w:rsid w:val="00E95141"/>
    <w:rsid w:val="00E95180"/>
    <w:rsid w:val="00E954E1"/>
    <w:rsid w:val="00E955A7"/>
    <w:rsid w:val="00E95607"/>
    <w:rsid w:val="00E958E9"/>
    <w:rsid w:val="00E95D2D"/>
    <w:rsid w:val="00E95F9B"/>
    <w:rsid w:val="00E9610A"/>
    <w:rsid w:val="00E964E1"/>
    <w:rsid w:val="00E96D86"/>
    <w:rsid w:val="00E96DED"/>
    <w:rsid w:val="00E96F48"/>
    <w:rsid w:val="00E96F83"/>
    <w:rsid w:val="00E9701C"/>
    <w:rsid w:val="00E9709B"/>
    <w:rsid w:val="00E97172"/>
    <w:rsid w:val="00E97C1E"/>
    <w:rsid w:val="00E97E58"/>
    <w:rsid w:val="00EA01BA"/>
    <w:rsid w:val="00EA0595"/>
    <w:rsid w:val="00EA0736"/>
    <w:rsid w:val="00EA0978"/>
    <w:rsid w:val="00EA0AF0"/>
    <w:rsid w:val="00EA0B1E"/>
    <w:rsid w:val="00EA0B4F"/>
    <w:rsid w:val="00EA0D45"/>
    <w:rsid w:val="00EA11BB"/>
    <w:rsid w:val="00EA13CC"/>
    <w:rsid w:val="00EA1780"/>
    <w:rsid w:val="00EA1857"/>
    <w:rsid w:val="00EA1942"/>
    <w:rsid w:val="00EA1BEB"/>
    <w:rsid w:val="00EA1C38"/>
    <w:rsid w:val="00EA1C9E"/>
    <w:rsid w:val="00EA1DF2"/>
    <w:rsid w:val="00EA1EC6"/>
    <w:rsid w:val="00EA1FC6"/>
    <w:rsid w:val="00EA1FE9"/>
    <w:rsid w:val="00EA26D4"/>
    <w:rsid w:val="00EA28FC"/>
    <w:rsid w:val="00EA2AEB"/>
    <w:rsid w:val="00EA2DB2"/>
    <w:rsid w:val="00EA3173"/>
    <w:rsid w:val="00EA411E"/>
    <w:rsid w:val="00EA41C8"/>
    <w:rsid w:val="00EA4501"/>
    <w:rsid w:val="00EA46E2"/>
    <w:rsid w:val="00EA485B"/>
    <w:rsid w:val="00EA497E"/>
    <w:rsid w:val="00EA50F9"/>
    <w:rsid w:val="00EA57D3"/>
    <w:rsid w:val="00EA5F2C"/>
    <w:rsid w:val="00EA6023"/>
    <w:rsid w:val="00EA6930"/>
    <w:rsid w:val="00EA6B50"/>
    <w:rsid w:val="00EA6DA6"/>
    <w:rsid w:val="00EA6E3F"/>
    <w:rsid w:val="00EA782A"/>
    <w:rsid w:val="00EA7888"/>
    <w:rsid w:val="00EA7EA0"/>
    <w:rsid w:val="00EB03D9"/>
    <w:rsid w:val="00EB0A55"/>
    <w:rsid w:val="00EB0E24"/>
    <w:rsid w:val="00EB0F17"/>
    <w:rsid w:val="00EB0F30"/>
    <w:rsid w:val="00EB0FA9"/>
    <w:rsid w:val="00EB1186"/>
    <w:rsid w:val="00EB15FA"/>
    <w:rsid w:val="00EB16F4"/>
    <w:rsid w:val="00EB1D8D"/>
    <w:rsid w:val="00EB1DFE"/>
    <w:rsid w:val="00EB3436"/>
    <w:rsid w:val="00EB3471"/>
    <w:rsid w:val="00EB3685"/>
    <w:rsid w:val="00EB3BF2"/>
    <w:rsid w:val="00EB3EE0"/>
    <w:rsid w:val="00EB436E"/>
    <w:rsid w:val="00EB4464"/>
    <w:rsid w:val="00EB482C"/>
    <w:rsid w:val="00EB4AF2"/>
    <w:rsid w:val="00EB4BC1"/>
    <w:rsid w:val="00EB4C4A"/>
    <w:rsid w:val="00EB4DD5"/>
    <w:rsid w:val="00EB4E30"/>
    <w:rsid w:val="00EB4E7C"/>
    <w:rsid w:val="00EB4F74"/>
    <w:rsid w:val="00EB5100"/>
    <w:rsid w:val="00EB580C"/>
    <w:rsid w:val="00EB5C91"/>
    <w:rsid w:val="00EB5EF2"/>
    <w:rsid w:val="00EB656A"/>
    <w:rsid w:val="00EB6860"/>
    <w:rsid w:val="00EB6D97"/>
    <w:rsid w:val="00EB6EAE"/>
    <w:rsid w:val="00EB70E2"/>
    <w:rsid w:val="00EB7701"/>
    <w:rsid w:val="00EB7748"/>
    <w:rsid w:val="00EB7814"/>
    <w:rsid w:val="00EB78B6"/>
    <w:rsid w:val="00EB7BF9"/>
    <w:rsid w:val="00EB7C88"/>
    <w:rsid w:val="00EC0038"/>
    <w:rsid w:val="00EC0106"/>
    <w:rsid w:val="00EC08DA"/>
    <w:rsid w:val="00EC0AAF"/>
    <w:rsid w:val="00EC0AEE"/>
    <w:rsid w:val="00EC0C82"/>
    <w:rsid w:val="00EC0CB1"/>
    <w:rsid w:val="00EC0D8F"/>
    <w:rsid w:val="00EC149F"/>
    <w:rsid w:val="00EC161F"/>
    <w:rsid w:val="00EC1E16"/>
    <w:rsid w:val="00EC1F06"/>
    <w:rsid w:val="00EC24B8"/>
    <w:rsid w:val="00EC254F"/>
    <w:rsid w:val="00EC2AAC"/>
    <w:rsid w:val="00EC2EE0"/>
    <w:rsid w:val="00EC2F36"/>
    <w:rsid w:val="00EC32CA"/>
    <w:rsid w:val="00EC3329"/>
    <w:rsid w:val="00EC3826"/>
    <w:rsid w:val="00EC396F"/>
    <w:rsid w:val="00EC3D5A"/>
    <w:rsid w:val="00EC3F6F"/>
    <w:rsid w:val="00EC44CF"/>
    <w:rsid w:val="00EC46B3"/>
    <w:rsid w:val="00EC48B6"/>
    <w:rsid w:val="00EC4C43"/>
    <w:rsid w:val="00EC4DBC"/>
    <w:rsid w:val="00EC5107"/>
    <w:rsid w:val="00EC517F"/>
    <w:rsid w:val="00EC52D2"/>
    <w:rsid w:val="00EC5370"/>
    <w:rsid w:val="00EC53BD"/>
    <w:rsid w:val="00EC5804"/>
    <w:rsid w:val="00EC58A3"/>
    <w:rsid w:val="00EC58E6"/>
    <w:rsid w:val="00EC5B07"/>
    <w:rsid w:val="00EC6B9E"/>
    <w:rsid w:val="00EC6C69"/>
    <w:rsid w:val="00EC6F10"/>
    <w:rsid w:val="00ED028B"/>
    <w:rsid w:val="00ED0298"/>
    <w:rsid w:val="00ED0990"/>
    <w:rsid w:val="00ED0AC4"/>
    <w:rsid w:val="00ED0B5F"/>
    <w:rsid w:val="00ED0F48"/>
    <w:rsid w:val="00ED1212"/>
    <w:rsid w:val="00ED1715"/>
    <w:rsid w:val="00ED18FD"/>
    <w:rsid w:val="00ED1A49"/>
    <w:rsid w:val="00ED1B1D"/>
    <w:rsid w:val="00ED1B3A"/>
    <w:rsid w:val="00ED207E"/>
    <w:rsid w:val="00ED263C"/>
    <w:rsid w:val="00ED2FC2"/>
    <w:rsid w:val="00ED3001"/>
    <w:rsid w:val="00ED322C"/>
    <w:rsid w:val="00ED3D15"/>
    <w:rsid w:val="00ED41FD"/>
    <w:rsid w:val="00ED44CE"/>
    <w:rsid w:val="00ED4869"/>
    <w:rsid w:val="00ED4896"/>
    <w:rsid w:val="00ED48C8"/>
    <w:rsid w:val="00ED51B6"/>
    <w:rsid w:val="00ED51E4"/>
    <w:rsid w:val="00ED529C"/>
    <w:rsid w:val="00ED5741"/>
    <w:rsid w:val="00ED5877"/>
    <w:rsid w:val="00ED768D"/>
    <w:rsid w:val="00ED76ED"/>
    <w:rsid w:val="00ED7EFB"/>
    <w:rsid w:val="00EE005D"/>
    <w:rsid w:val="00EE00B1"/>
    <w:rsid w:val="00EE02FF"/>
    <w:rsid w:val="00EE05F7"/>
    <w:rsid w:val="00EE19B8"/>
    <w:rsid w:val="00EE1EEE"/>
    <w:rsid w:val="00EE1FF9"/>
    <w:rsid w:val="00EE206E"/>
    <w:rsid w:val="00EE2345"/>
    <w:rsid w:val="00EE28D8"/>
    <w:rsid w:val="00EE2C12"/>
    <w:rsid w:val="00EE2E66"/>
    <w:rsid w:val="00EE2EF3"/>
    <w:rsid w:val="00EE3157"/>
    <w:rsid w:val="00EE3193"/>
    <w:rsid w:val="00EE33F8"/>
    <w:rsid w:val="00EE34A5"/>
    <w:rsid w:val="00EE37B9"/>
    <w:rsid w:val="00EE37E3"/>
    <w:rsid w:val="00EE4176"/>
    <w:rsid w:val="00EE42AF"/>
    <w:rsid w:val="00EE43AD"/>
    <w:rsid w:val="00EE46C2"/>
    <w:rsid w:val="00EE46F2"/>
    <w:rsid w:val="00EE4B64"/>
    <w:rsid w:val="00EE546E"/>
    <w:rsid w:val="00EE560D"/>
    <w:rsid w:val="00EE5778"/>
    <w:rsid w:val="00EE5896"/>
    <w:rsid w:val="00EE5983"/>
    <w:rsid w:val="00EE5EDB"/>
    <w:rsid w:val="00EE5EE9"/>
    <w:rsid w:val="00EE649F"/>
    <w:rsid w:val="00EE64D1"/>
    <w:rsid w:val="00EE658E"/>
    <w:rsid w:val="00EE65EA"/>
    <w:rsid w:val="00EE66F6"/>
    <w:rsid w:val="00EE68D3"/>
    <w:rsid w:val="00EE6B83"/>
    <w:rsid w:val="00EE6E6C"/>
    <w:rsid w:val="00EE7172"/>
    <w:rsid w:val="00EE73A1"/>
    <w:rsid w:val="00EE744B"/>
    <w:rsid w:val="00EE7580"/>
    <w:rsid w:val="00EE765F"/>
    <w:rsid w:val="00EE76BD"/>
    <w:rsid w:val="00EE78B7"/>
    <w:rsid w:val="00EE79D8"/>
    <w:rsid w:val="00EE7A2F"/>
    <w:rsid w:val="00EE7E98"/>
    <w:rsid w:val="00EF08EC"/>
    <w:rsid w:val="00EF0A76"/>
    <w:rsid w:val="00EF0DE8"/>
    <w:rsid w:val="00EF0E72"/>
    <w:rsid w:val="00EF1105"/>
    <w:rsid w:val="00EF149C"/>
    <w:rsid w:val="00EF15BD"/>
    <w:rsid w:val="00EF1A91"/>
    <w:rsid w:val="00EF1D47"/>
    <w:rsid w:val="00EF1E38"/>
    <w:rsid w:val="00EF21FA"/>
    <w:rsid w:val="00EF2679"/>
    <w:rsid w:val="00EF2772"/>
    <w:rsid w:val="00EF2867"/>
    <w:rsid w:val="00EF2950"/>
    <w:rsid w:val="00EF2BBF"/>
    <w:rsid w:val="00EF2C9B"/>
    <w:rsid w:val="00EF3914"/>
    <w:rsid w:val="00EF3949"/>
    <w:rsid w:val="00EF3B25"/>
    <w:rsid w:val="00EF3B2D"/>
    <w:rsid w:val="00EF3B5E"/>
    <w:rsid w:val="00EF3BBF"/>
    <w:rsid w:val="00EF3C32"/>
    <w:rsid w:val="00EF3ED4"/>
    <w:rsid w:val="00EF3F43"/>
    <w:rsid w:val="00EF3FDB"/>
    <w:rsid w:val="00EF4197"/>
    <w:rsid w:val="00EF4B05"/>
    <w:rsid w:val="00EF4C9D"/>
    <w:rsid w:val="00EF50B2"/>
    <w:rsid w:val="00EF569E"/>
    <w:rsid w:val="00EF5811"/>
    <w:rsid w:val="00EF5B4B"/>
    <w:rsid w:val="00EF5C93"/>
    <w:rsid w:val="00EF5E74"/>
    <w:rsid w:val="00EF5F7E"/>
    <w:rsid w:val="00EF606C"/>
    <w:rsid w:val="00EF63F4"/>
    <w:rsid w:val="00EF6680"/>
    <w:rsid w:val="00EF678F"/>
    <w:rsid w:val="00EF6A8D"/>
    <w:rsid w:val="00EF6B2B"/>
    <w:rsid w:val="00EF6EAA"/>
    <w:rsid w:val="00EF7407"/>
    <w:rsid w:val="00EF785C"/>
    <w:rsid w:val="00EF7C63"/>
    <w:rsid w:val="00EF7CA1"/>
    <w:rsid w:val="00EF7E49"/>
    <w:rsid w:val="00F00AEE"/>
    <w:rsid w:val="00F00B04"/>
    <w:rsid w:val="00F00B8F"/>
    <w:rsid w:val="00F00B95"/>
    <w:rsid w:val="00F00BD9"/>
    <w:rsid w:val="00F00DC5"/>
    <w:rsid w:val="00F0163E"/>
    <w:rsid w:val="00F01CD7"/>
    <w:rsid w:val="00F01D1C"/>
    <w:rsid w:val="00F01D2D"/>
    <w:rsid w:val="00F01FB0"/>
    <w:rsid w:val="00F027C3"/>
    <w:rsid w:val="00F02887"/>
    <w:rsid w:val="00F02AFC"/>
    <w:rsid w:val="00F02B11"/>
    <w:rsid w:val="00F02DAF"/>
    <w:rsid w:val="00F02E1C"/>
    <w:rsid w:val="00F02E33"/>
    <w:rsid w:val="00F02E87"/>
    <w:rsid w:val="00F031C7"/>
    <w:rsid w:val="00F03CE8"/>
    <w:rsid w:val="00F03E54"/>
    <w:rsid w:val="00F042F4"/>
    <w:rsid w:val="00F0440A"/>
    <w:rsid w:val="00F0445D"/>
    <w:rsid w:val="00F04610"/>
    <w:rsid w:val="00F04733"/>
    <w:rsid w:val="00F04BBB"/>
    <w:rsid w:val="00F050FA"/>
    <w:rsid w:val="00F05CE3"/>
    <w:rsid w:val="00F05E24"/>
    <w:rsid w:val="00F05F58"/>
    <w:rsid w:val="00F061A2"/>
    <w:rsid w:val="00F061FC"/>
    <w:rsid w:val="00F0646E"/>
    <w:rsid w:val="00F06806"/>
    <w:rsid w:val="00F068E4"/>
    <w:rsid w:val="00F06DC0"/>
    <w:rsid w:val="00F070B9"/>
    <w:rsid w:val="00F07130"/>
    <w:rsid w:val="00F0794F"/>
    <w:rsid w:val="00F07C9B"/>
    <w:rsid w:val="00F07CFF"/>
    <w:rsid w:val="00F07DD8"/>
    <w:rsid w:val="00F101FE"/>
    <w:rsid w:val="00F107E9"/>
    <w:rsid w:val="00F10896"/>
    <w:rsid w:val="00F10AD2"/>
    <w:rsid w:val="00F10E7C"/>
    <w:rsid w:val="00F10F73"/>
    <w:rsid w:val="00F115B1"/>
    <w:rsid w:val="00F115B9"/>
    <w:rsid w:val="00F1165A"/>
    <w:rsid w:val="00F117CA"/>
    <w:rsid w:val="00F11A64"/>
    <w:rsid w:val="00F11CF9"/>
    <w:rsid w:val="00F12092"/>
    <w:rsid w:val="00F122CF"/>
    <w:rsid w:val="00F1254C"/>
    <w:rsid w:val="00F126E4"/>
    <w:rsid w:val="00F12844"/>
    <w:rsid w:val="00F12AC7"/>
    <w:rsid w:val="00F12ADC"/>
    <w:rsid w:val="00F12D14"/>
    <w:rsid w:val="00F130BB"/>
    <w:rsid w:val="00F13154"/>
    <w:rsid w:val="00F13256"/>
    <w:rsid w:val="00F135BC"/>
    <w:rsid w:val="00F137D9"/>
    <w:rsid w:val="00F13980"/>
    <w:rsid w:val="00F13C51"/>
    <w:rsid w:val="00F13C5F"/>
    <w:rsid w:val="00F13DA4"/>
    <w:rsid w:val="00F14095"/>
    <w:rsid w:val="00F147BE"/>
    <w:rsid w:val="00F14AA1"/>
    <w:rsid w:val="00F15229"/>
    <w:rsid w:val="00F1598B"/>
    <w:rsid w:val="00F15A37"/>
    <w:rsid w:val="00F16746"/>
    <w:rsid w:val="00F167C9"/>
    <w:rsid w:val="00F16BCD"/>
    <w:rsid w:val="00F16E8E"/>
    <w:rsid w:val="00F16FBB"/>
    <w:rsid w:val="00F17446"/>
    <w:rsid w:val="00F1754D"/>
    <w:rsid w:val="00F176D5"/>
    <w:rsid w:val="00F177FF"/>
    <w:rsid w:val="00F17BC5"/>
    <w:rsid w:val="00F17D73"/>
    <w:rsid w:val="00F17E6D"/>
    <w:rsid w:val="00F204C9"/>
    <w:rsid w:val="00F20AFA"/>
    <w:rsid w:val="00F20B20"/>
    <w:rsid w:val="00F20F84"/>
    <w:rsid w:val="00F2110D"/>
    <w:rsid w:val="00F21155"/>
    <w:rsid w:val="00F21635"/>
    <w:rsid w:val="00F21D0D"/>
    <w:rsid w:val="00F21E04"/>
    <w:rsid w:val="00F2284E"/>
    <w:rsid w:val="00F22C0B"/>
    <w:rsid w:val="00F230C0"/>
    <w:rsid w:val="00F23422"/>
    <w:rsid w:val="00F23521"/>
    <w:rsid w:val="00F23540"/>
    <w:rsid w:val="00F2374C"/>
    <w:rsid w:val="00F23859"/>
    <w:rsid w:val="00F23D10"/>
    <w:rsid w:val="00F23EEA"/>
    <w:rsid w:val="00F242D2"/>
    <w:rsid w:val="00F244AB"/>
    <w:rsid w:val="00F24588"/>
    <w:rsid w:val="00F24815"/>
    <w:rsid w:val="00F248EF"/>
    <w:rsid w:val="00F24962"/>
    <w:rsid w:val="00F24A93"/>
    <w:rsid w:val="00F24B46"/>
    <w:rsid w:val="00F24BDC"/>
    <w:rsid w:val="00F25459"/>
    <w:rsid w:val="00F25592"/>
    <w:rsid w:val="00F25B4D"/>
    <w:rsid w:val="00F25B5F"/>
    <w:rsid w:val="00F25C2B"/>
    <w:rsid w:val="00F25C5E"/>
    <w:rsid w:val="00F25C72"/>
    <w:rsid w:val="00F25F8C"/>
    <w:rsid w:val="00F26126"/>
    <w:rsid w:val="00F270DC"/>
    <w:rsid w:val="00F273CD"/>
    <w:rsid w:val="00F276F3"/>
    <w:rsid w:val="00F279A8"/>
    <w:rsid w:val="00F3076F"/>
    <w:rsid w:val="00F30EE6"/>
    <w:rsid w:val="00F313BD"/>
    <w:rsid w:val="00F3169A"/>
    <w:rsid w:val="00F316C8"/>
    <w:rsid w:val="00F31DD1"/>
    <w:rsid w:val="00F31FEE"/>
    <w:rsid w:val="00F32468"/>
    <w:rsid w:val="00F32FEC"/>
    <w:rsid w:val="00F33174"/>
    <w:rsid w:val="00F331BD"/>
    <w:rsid w:val="00F337A3"/>
    <w:rsid w:val="00F33CF0"/>
    <w:rsid w:val="00F34705"/>
    <w:rsid w:val="00F34B0B"/>
    <w:rsid w:val="00F34B5D"/>
    <w:rsid w:val="00F34B64"/>
    <w:rsid w:val="00F34C8C"/>
    <w:rsid w:val="00F34CD7"/>
    <w:rsid w:val="00F34E80"/>
    <w:rsid w:val="00F350C6"/>
    <w:rsid w:val="00F354EB"/>
    <w:rsid w:val="00F3573C"/>
    <w:rsid w:val="00F35766"/>
    <w:rsid w:val="00F3582F"/>
    <w:rsid w:val="00F3588C"/>
    <w:rsid w:val="00F35B9A"/>
    <w:rsid w:val="00F35FFE"/>
    <w:rsid w:val="00F36312"/>
    <w:rsid w:val="00F363C8"/>
    <w:rsid w:val="00F363D9"/>
    <w:rsid w:val="00F3641D"/>
    <w:rsid w:val="00F36621"/>
    <w:rsid w:val="00F36757"/>
    <w:rsid w:val="00F36D76"/>
    <w:rsid w:val="00F370D6"/>
    <w:rsid w:val="00F37380"/>
    <w:rsid w:val="00F37515"/>
    <w:rsid w:val="00F37846"/>
    <w:rsid w:val="00F379C3"/>
    <w:rsid w:val="00F37A21"/>
    <w:rsid w:val="00F37CAD"/>
    <w:rsid w:val="00F4004A"/>
    <w:rsid w:val="00F403A1"/>
    <w:rsid w:val="00F4045B"/>
    <w:rsid w:val="00F40DB1"/>
    <w:rsid w:val="00F40F9F"/>
    <w:rsid w:val="00F4120D"/>
    <w:rsid w:val="00F41468"/>
    <w:rsid w:val="00F414A0"/>
    <w:rsid w:val="00F4150D"/>
    <w:rsid w:val="00F41791"/>
    <w:rsid w:val="00F41E3E"/>
    <w:rsid w:val="00F41FF3"/>
    <w:rsid w:val="00F42291"/>
    <w:rsid w:val="00F422D5"/>
    <w:rsid w:val="00F42A15"/>
    <w:rsid w:val="00F42AC7"/>
    <w:rsid w:val="00F42B6E"/>
    <w:rsid w:val="00F42C2E"/>
    <w:rsid w:val="00F42F12"/>
    <w:rsid w:val="00F4362F"/>
    <w:rsid w:val="00F436A9"/>
    <w:rsid w:val="00F43A3C"/>
    <w:rsid w:val="00F43BD6"/>
    <w:rsid w:val="00F43C69"/>
    <w:rsid w:val="00F43F88"/>
    <w:rsid w:val="00F4409D"/>
    <w:rsid w:val="00F44148"/>
    <w:rsid w:val="00F44620"/>
    <w:rsid w:val="00F44AB1"/>
    <w:rsid w:val="00F44B8C"/>
    <w:rsid w:val="00F45080"/>
    <w:rsid w:val="00F4520A"/>
    <w:rsid w:val="00F4540E"/>
    <w:rsid w:val="00F45750"/>
    <w:rsid w:val="00F45A2F"/>
    <w:rsid w:val="00F46106"/>
    <w:rsid w:val="00F46224"/>
    <w:rsid w:val="00F4664A"/>
    <w:rsid w:val="00F467B2"/>
    <w:rsid w:val="00F46C6E"/>
    <w:rsid w:val="00F46F1C"/>
    <w:rsid w:val="00F4733B"/>
    <w:rsid w:val="00F4733D"/>
    <w:rsid w:val="00F473CB"/>
    <w:rsid w:val="00F474CC"/>
    <w:rsid w:val="00F47B74"/>
    <w:rsid w:val="00F47CEB"/>
    <w:rsid w:val="00F47D3F"/>
    <w:rsid w:val="00F5041B"/>
    <w:rsid w:val="00F50522"/>
    <w:rsid w:val="00F50865"/>
    <w:rsid w:val="00F50899"/>
    <w:rsid w:val="00F50FC2"/>
    <w:rsid w:val="00F5115A"/>
    <w:rsid w:val="00F511EB"/>
    <w:rsid w:val="00F51388"/>
    <w:rsid w:val="00F51E65"/>
    <w:rsid w:val="00F51FFD"/>
    <w:rsid w:val="00F52514"/>
    <w:rsid w:val="00F5254B"/>
    <w:rsid w:val="00F525BC"/>
    <w:rsid w:val="00F527F5"/>
    <w:rsid w:val="00F5286B"/>
    <w:rsid w:val="00F528AC"/>
    <w:rsid w:val="00F52943"/>
    <w:rsid w:val="00F53125"/>
    <w:rsid w:val="00F5386F"/>
    <w:rsid w:val="00F53B33"/>
    <w:rsid w:val="00F53E57"/>
    <w:rsid w:val="00F53EEB"/>
    <w:rsid w:val="00F540DD"/>
    <w:rsid w:val="00F54365"/>
    <w:rsid w:val="00F54B62"/>
    <w:rsid w:val="00F54FBD"/>
    <w:rsid w:val="00F54FED"/>
    <w:rsid w:val="00F55020"/>
    <w:rsid w:val="00F55427"/>
    <w:rsid w:val="00F554B0"/>
    <w:rsid w:val="00F55784"/>
    <w:rsid w:val="00F5589F"/>
    <w:rsid w:val="00F55905"/>
    <w:rsid w:val="00F559EA"/>
    <w:rsid w:val="00F55AFE"/>
    <w:rsid w:val="00F55B76"/>
    <w:rsid w:val="00F55BFC"/>
    <w:rsid w:val="00F55DCD"/>
    <w:rsid w:val="00F55E60"/>
    <w:rsid w:val="00F560AB"/>
    <w:rsid w:val="00F565A0"/>
    <w:rsid w:val="00F56A3B"/>
    <w:rsid w:val="00F56C1E"/>
    <w:rsid w:val="00F570FE"/>
    <w:rsid w:val="00F577ED"/>
    <w:rsid w:val="00F57CA7"/>
    <w:rsid w:val="00F57E2E"/>
    <w:rsid w:val="00F602A8"/>
    <w:rsid w:val="00F60630"/>
    <w:rsid w:val="00F60919"/>
    <w:rsid w:val="00F60973"/>
    <w:rsid w:val="00F60D20"/>
    <w:rsid w:val="00F60DC3"/>
    <w:rsid w:val="00F60E5E"/>
    <w:rsid w:val="00F60F1D"/>
    <w:rsid w:val="00F60FF8"/>
    <w:rsid w:val="00F61120"/>
    <w:rsid w:val="00F6112F"/>
    <w:rsid w:val="00F611C4"/>
    <w:rsid w:val="00F613C8"/>
    <w:rsid w:val="00F6144B"/>
    <w:rsid w:val="00F614D0"/>
    <w:rsid w:val="00F618F8"/>
    <w:rsid w:val="00F61C2C"/>
    <w:rsid w:val="00F623FF"/>
    <w:rsid w:val="00F626E5"/>
    <w:rsid w:val="00F63289"/>
    <w:rsid w:val="00F63670"/>
    <w:rsid w:val="00F63771"/>
    <w:rsid w:val="00F6391D"/>
    <w:rsid w:val="00F63F29"/>
    <w:rsid w:val="00F6406D"/>
    <w:rsid w:val="00F64198"/>
    <w:rsid w:val="00F64BFE"/>
    <w:rsid w:val="00F64C24"/>
    <w:rsid w:val="00F64C78"/>
    <w:rsid w:val="00F64E37"/>
    <w:rsid w:val="00F64FAF"/>
    <w:rsid w:val="00F6506A"/>
    <w:rsid w:val="00F6523B"/>
    <w:rsid w:val="00F653B6"/>
    <w:rsid w:val="00F65542"/>
    <w:rsid w:val="00F6555C"/>
    <w:rsid w:val="00F6581A"/>
    <w:rsid w:val="00F659A4"/>
    <w:rsid w:val="00F65FA5"/>
    <w:rsid w:val="00F66199"/>
    <w:rsid w:val="00F662A0"/>
    <w:rsid w:val="00F666C6"/>
    <w:rsid w:val="00F666F9"/>
    <w:rsid w:val="00F668D6"/>
    <w:rsid w:val="00F66B1F"/>
    <w:rsid w:val="00F66D20"/>
    <w:rsid w:val="00F66F84"/>
    <w:rsid w:val="00F671E5"/>
    <w:rsid w:val="00F67527"/>
    <w:rsid w:val="00F67772"/>
    <w:rsid w:val="00F677ED"/>
    <w:rsid w:val="00F7003F"/>
    <w:rsid w:val="00F70177"/>
    <w:rsid w:val="00F70894"/>
    <w:rsid w:val="00F709BC"/>
    <w:rsid w:val="00F70B98"/>
    <w:rsid w:val="00F70CDE"/>
    <w:rsid w:val="00F70CE8"/>
    <w:rsid w:val="00F70D65"/>
    <w:rsid w:val="00F70E07"/>
    <w:rsid w:val="00F71034"/>
    <w:rsid w:val="00F71A3C"/>
    <w:rsid w:val="00F71AA8"/>
    <w:rsid w:val="00F71F67"/>
    <w:rsid w:val="00F7250B"/>
    <w:rsid w:val="00F729E9"/>
    <w:rsid w:val="00F72F1A"/>
    <w:rsid w:val="00F735D1"/>
    <w:rsid w:val="00F7362F"/>
    <w:rsid w:val="00F7365C"/>
    <w:rsid w:val="00F73974"/>
    <w:rsid w:val="00F73AAC"/>
    <w:rsid w:val="00F74E1A"/>
    <w:rsid w:val="00F75017"/>
    <w:rsid w:val="00F751E5"/>
    <w:rsid w:val="00F75423"/>
    <w:rsid w:val="00F75A1A"/>
    <w:rsid w:val="00F75A95"/>
    <w:rsid w:val="00F75B81"/>
    <w:rsid w:val="00F760BC"/>
    <w:rsid w:val="00F761FB"/>
    <w:rsid w:val="00F76428"/>
    <w:rsid w:val="00F7642C"/>
    <w:rsid w:val="00F7652D"/>
    <w:rsid w:val="00F76607"/>
    <w:rsid w:val="00F76D66"/>
    <w:rsid w:val="00F77195"/>
    <w:rsid w:val="00F77616"/>
    <w:rsid w:val="00F77ABB"/>
    <w:rsid w:val="00F80243"/>
    <w:rsid w:val="00F80509"/>
    <w:rsid w:val="00F80725"/>
    <w:rsid w:val="00F808CB"/>
    <w:rsid w:val="00F808ED"/>
    <w:rsid w:val="00F80D17"/>
    <w:rsid w:val="00F810CC"/>
    <w:rsid w:val="00F813B0"/>
    <w:rsid w:val="00F81606"/>
    <w:rsid w:val="00F81660"/>
    <w:rsid w:val="00F81819"/>
    <w:rsid w:val="00F81B84"/>
    <w:rsid w:val="00F81C43"/>
    <w:rsid w:val="00F82038"/>
    <w:rsid w:val="00F82248"/>
    <w:rsid w:val="00F824A4"/>
    <w:rsid w:val="00F8279C"/>
    <w:rsid w:val="00F82AB6"/>
    <w:rsid w:val="00F82B3A"/>
    <w:rsid w:val="00F82BC8"/>
    <w:rsid w:val="00F82FF1"/>
    <w:rsid w:val="00F83043"/>
    <w:rsid w:val="00F8383F"/>
    <w:rsid w:val="00F83866"/>
    <w:rsid w:val="00F838F7"/>
    <w:rsid w:val="00F83A3A"/>
    <w:rsid w:val="00F83AAB"/>
    <w:rsid w:val="00F83D22"/>
    <w:rsid w:val="00F83DF0"/>
    <w:rsid w:val="00F83E2E"/>
    <w:rsid w:val="00F83F01"/>
    <w:rsid w:val="00F840F3"/>
    <w:rsid w:val="00F84238"/>
    <w:rsid w:val="00F84801"/>
    <w:rsid w:val="00F84976"/>
    <w:rsid w:val="00F84F85"/>
    <w:rsid w:val="00F84F97"/>
    <w:rsid w:val="00F8525A"/>
    <w:rsid w:val="00F8576E"/>
    <w:rsid w:val="00F8590B"/>
    <w:rsid w:val="00F85A95"/>
    <w:rsid w:val="00F86295"/>
    <w:rsid w:val="00F86583"/>
    <w:rsid w:val="00F868F4"/>
    <w:rsid w:val="00F868FA"/>
    <w:rsid w:val="00F86A64"/>
    <w:rsid w:val="00F86ACA"/>
    <w:rsid w:val="00F86F75"/>
    <w:rsid w:val="00F8712C"/>
    <w:rsid w:val="00F87211"/>
    <w:rsid w:val="00F87495"/>
    <w:rsid w:val="00F874B4"/>
    <w:rsid w:val="00F87578"/>
    <w:rsid w:val="00F8781D"/>
    <w:rsid w:val="00F87D07"/>
    <w:rsid w:val="00F90062"/>
    <w:rsid w:val="00F901BE"/>
    <w:rsid w:val="00F9032C"/>
    <w:rsid w:val="00F9081D"/>
    <w:rsid w:val="00F909F2"/>
    <w:rsid w:val="00F90D9C"/>
    <w:rsid w:val="00F90DC0"/>
    <w:rsid w:val="00F90E5F"/>
    <w:rsid w:val="00F90E65"/>
    <w:rsid w:val="00F90F78"/>
    <w:rsid w:val="00F91251"/>
    <w:rsid w:val="00F9130F"/>
    <w:rsid w:val="00F91393"/>
    <w:rsid w:val="00F9145E"/>
    <w:rsid w:val="00F91906"/>
    <w:rsid w:val="00F91954"/>
    <w:rsid w:val="00F91AA0"/>
    <w:rsid w:val="00F92007"/>
    <w:rsid w:val="00F920B3"/>
    <w:rsid w:val="00F920DC"/>
    <w:rsid w:val="00F92760"/>
    <w:rsid w:val="00F928D9"/>
    <w:rsid w:val="00F92C18"/>
    <w:rsid w:val="00F92C92"/>
    <w:rsid w:val="00F92D11"/>
    <w:rsid w:val="00F92F2D"/>
    <w:rsid w:val="00F93359"/>
    <w:rsid w:val="00F93AE4"/>
    <w:rsid w:val="00F93C90"/>
    <w:rsid w:val="00F93FBD"/>
    <w:rsid w:val="00F9412B"/>
    <w:rsid w:val="00F94597"/>
    <w:rsid w:val="00F9471A"/>
    <w:rsid w:val="00F947A6"/>
    <w:rsid w:val="00F949E3"/>
    <w:rsid w:val="00F94A8E"/>
    <w:rsid w:val="00F94C98"/>
    <w:rsid w:val="00F954C2"/>
    <w:rsid w:val="00F954ED"/>
    <w:rsid w:val="00F95658"/>
    <w:rsid w:val="00F95C1F"/>
    <w:rsid w:val="00F9631E"/>
    <w:rsid w:val="00F96630"/>
    <w:rsid w:val="00F96950"/>
    <w:rsid w:val="00F96AF8"/>
    <w:rsid w:val="00F97402"/>
    <w:rsid w:val="00F975AF"/>
    <w:rsid w:val="00F97903"/>
    <w:rsid w:val="00FA0283"/>
    <w:rsid w:val="00FA044B"/>
    <w:rsid w:val="00FA050A"/>
    <w:rsid w:val="00FA0814"/>
    <w:rsid w:val="00FA0B08"/>
    <w:rsid w:val="00FA136C"/>
    <w:rsid w:val="00FA1913"/>
    <w:rsid w:val="00FA1966"/>
    <w:rsid w:val="00FA197C"/>
    <w:rsid w:val="00FA19B9"/>
    <w:rsid w:val="00FA1D94"/>
    <w:rsid w:val="00FA1E6E"/>
    <w:rsid w:val="00FA234B"/>
    <w:rsid w:val="00FA23F3"/>
    <w:rsid w:val="00FA2908"/>
    <w:rsid w:val="00FA2B91"/>
    <w:rsid w:val="00FA2D16"/>
    <w:rsid w:val="00FA2F04"/>
    <w:rsid w:val="00FA2F26"/>
    <w:rsid w:val="00FA3092"/>
    <w:rsid w:val="00FA3591"/>
    <w:rsid w:val="00FA3918"/>
    <w:rsid w:val="00FA39ED"/>
    <w:rsid w:val="00FA3CA2"/>
    <w:rsid w:val="00FA3CE3"/>
    <w:rsid w:val="00FA3D74"/>
    <w:rsid w:val="00FA3D95"/>
    <w:rsid w:val="00FA4034"/>
    <w:rsid w:val="00FA403E"/>
    <w:rsid w:val="00FA46DD"/>
    <w:rsid w:val="00FA473A"/>
    <w:rsid w:val="00FA4A09"/>
    <w:rsid w:val="00FA51AB"/>
    <w:rsid w:val="00FA5602"/>
    <w:rsid w:val="00FA5AA9"/>
    <w:rsid w:val="00FA5E17"/>
    <w:rsid w:val="00FA5EBA"/>
    <w:rsid w:val="00FA61FF"/>
    <w:rsid w:val="00FA6B48"/>
    <w:rsid w:val="00FA6CA4"/>
    <w:rsid w:val="00FA6F9F"/>
    <w:rsid w:val="00FA6FED"/>
    <w:rsid w:val="00FA73F4"/>
    <w:rsid w:val="00FA76B6"/>
    <w:rsid w:val="00FA79C2"/>
    <w:rsid w:val="00FA7C67"/>
    <w:rsid w:val="00FA7DFA"/>
    <w:rsid w:val="00FA7F98"/>
    <w:rsid w:val="00FB0982"/>
    <w:rsid w:val="00FB0F7F"/>
    <w:rsid w:val="00FB16FA"/>
    <w:rsid w:val="00FB1CA4"/>
    <w:rsid w:val="00FB1FF9"/>
    <w:rsid w:val="00FB201C"/>
    <w:rsid w:val="00FB283A"/>
    <w:rsid w:val="00FB29A0"/>
    <w:rsid w:val="00FB2C54"/>
    <w:rsid w:val="00FB2F1D"/>
    <w:rsid w:val="00FB36B1"/>
    <w:rsid w:val="00FB3756"/>
    <w:rsid w:val="00FB413F"/>
    <w:rsid w:val="00FB4458"/>
    <w:rsid w:val="00FB44A7"/>
    <w:rsid w:val="00FB452E"/>
    <w:rsid w:val="00FB465F"/>
    <w:rsid w:val="00FB4753"/>
    <w:rsid w:val="00FB492B"/>
    <w:rsid w:val="00FB4D20"/>
    <w:rsid w:val="00FB531B"/>
    <w:rsid w:val="00FB56D4"/>
    <w:rsid w:val="00FB57AA"/>
    <w:rsid w:val="00FB59A9"/>
    <w:rsid w:val="00FB5CF0"/>
    <w:rsid w:val="00FB6000"/>
    <w:rsid w:val="00FB6575"/>
    <w:rsid w:val="00FB6AF7"/>
    <w:rsid w:val="00FB6B43"/>
    <w:rsid w:val="00FB6B9B"/>
    <w:rsid w:val="00FB6FDB"/>
    <w:rsid w:val="00FB72B9"/>
    <w:rsid w:val="00FB7343"/>
    <w:rsid w:val="00FB757D"/>
    <w:rsid w:val="00FB7727"/>
    <w:rsid w:val="00FB7D0A"/>
    <w:rsid w:val="00FB7DDD"/>
    <w:rsid w:val="00FC0746"/>
    <w:rsid w:val="00FC09CA"/>
    <w:rsid w:val="00FC0B33"/>
    <w:rsid w:val="00FC0D1C"/>
    <w:rsid w:val="00FC0FAF"/>
    <w:rsid w:val="00FC1191"/>
    <w:rsid w:val="00FC1308"/>
    <w:rsid w:val="00FC16E9"/>
    <w:rsid w:val="00FC17A1"/>
    <w:rsid w:val="00FC1F14"/>
    <w:rsid w:val="00FC222A"/>
    <w:rsid w:val="00FC22DE"/>
    <w:rsid w:val="00FC235E"/>
    <w:rsid w:val="00FC241A"/>
    <w:rsid w:val="00FC2A22"/>
    <w:rsid w:val="00FC2BD2"/>
    <w:rsid w:val="00FC2BFD"/>
    <w:rsid w:val="00FC2CC6"/>
    <w:rsid w:val="00FC2E94"/>
    <w:rsid w:val="00FC2F88"/>
    <w:rsid w:val="00FC349E"/>
    <w:rsid w:val="00FC3660"/>
    <w:rsid w:val="00FC385D"/>
    <w:rsid w:val="00FC3899"/>
    <w:rsid w:val="00FC39C0"/>
    <w:rsid w:val="00FC3A15"/>
    <w:rsid w:val="00FC3FA2"/>
    <w:rsid w:val="00FC40A7"/>
    <w:rsid w:val="00FC45EA"/>
    <w:rsid w:val="00FC473E"/>
    <w:rsid w:val="00FC48C8"/>
    <w:rsid w:val="00FC5359"/>
    <w:rsid w:val="00FC5B9E"/>
    <w:rsid w:val="00FC5D23"/>
    <w:rsid w:val="00FC5EA0"/>
    <w:rsid w:val="00FC61CE"/>
    <w:rsid w:val="00FC6848"/>
    <w:rsid w:val="00FC6875"/>
    <w:rsid w:val="00FC6FBB"/>
    <w:rsid w:val="00FC7169"/>
    <w:rsid w:val="00FC72F8"/>
    <w:rsid w:val="00FC7418"/>
    <w:rsid w:val="00FC7643"/>
    <w:rsid w:val="00FC776B"/>
    <w:rsid w:val="00FC790B"/>
    <w:rsid w:val="00FC7A4B"/>
    <w:rsid w:val="00FC7BCD"/>
    <w:rsid w:val="00FC7C00"/>
    <w:rsid w:val="00FC7EA8"/>
    <w:rsid w:val="00FD05A6"/>
    <w:rsid w:val="00FD06CB"/>
    <w:rsid w:val="00FD0B8E"/>
    <w:rsid w:val="00FD0CB6"/>
    <w:rsid w:val="00FD0D2E"/>
    <w:rsid w:val="00FD10EE"/>
    <w:rsid w:val="00FD1703"/>
    <w:rsid w:val="00FD179D"/>
    <w:rsid w:val="00FD1BB7"/>
    <w:rsid w:val="00FD1C4A"/>
    <w:rsid w:val="00FD1E00"/>
    <w:rsid w:val="00FD1E49"/>
    <w:rsid w:val="00FD217E"/>
    <w:rsid w:val="00FD2612"/>
    <w:rsid w:val="00FD264D"/>
    <w:rsid w:val="00FD2687"/>
    <w:rsid w:val="00FD29C8"/>
    <w:rsid w:val="00FD2B59"/>
    <w:rsid w:val="00FD2F6D"/>
    <w:rsid w:val="00FD31A4"/>
    <w:rsid w:val="00FD3373"/>
    <w:rsid w:val="00FD368B"/>
    <w:rsid w:val="00FD3DBB"/>
    <w:rsid w:val="00FD3FAA"/>
    <w:rsid w:val="00FD4104"/>
    <w:rsid w:val="00FD552E"/>
    <w:rsid w:val="00FD5768"/>
    <w:rsid w:val="00FD5828"/>
    <w:rsid w:val="00FD5A1D"/>
    <w:rsid w:val="00FD5D1E"/>
    <w:rsid w:val="00FD612D"/>
    <w:rsid w:val="00FD653B"/>
    <w:rsid w:val="00FD66ED"/>
    <w:rsid w:val="00FD6839"/>
    <w:rsid w:val="00FD6A0F"/>
    <w:rsid w:val="00FD73EC"/>
    <w:rsid w:val="00FD7505"/>
    <w:rsid w:val="00FD7CDB"/>
    <w:rsid w:val="00FD7ECF"/>
    <w:rsid w:val="00FE0034"/>
    <w:rsid w:val="00FE05A1"/>
    <w:rsid w:val="00FE06E2"/>
    <w:rsid w:val="00FE07BE"/>
    <w:rsid w:val="00FE1384"/>
    <w:rsid w:val="00FE14F6"/>
    <w:rsid w:val="00FE1887"/>
    <w:rsid w:val="00FE188D"/>
    <w:rsid w:val="00FE18B9"/>
    <w:rsid w:val="00FE1B1E"/>
    <w:rsid w:val="00FE1B4E"/>
    <w:rsid w:val="00FE1DDF"/>
    <w:rsid w:val="00FE2011"/>
    <w:rsid w:val="00FE21B0"/>
    <w:rsid w:val="00FE21D4"/>
    <w:rsid w:val="00FE2701"/>
    <w:rsid w:val="00FE293E"/>
    <w:rsid w:val="00FE2DBD"/>
    <w:rsid w:val="00FE2E19"/>
    <w:rsid w:val="00FE37DD"/>
    <w:rsid w:val="00FE44D8"/>
    <w:rsid w:val="00FE463A"/>
    <w:rsid w:val="00FE4789"/>
    <w:rsid w:val="00FE480C"/>
    <w:rsid w:val="00FE4A4D"/>
    <w:rsid w:val="00FE4AB8"/>
    <w:rsid w:val="00FE4ABF"/>
    <w:rsid w:val="00FE5151"/>
    <w:rsid w:val="00FE523F"/>
    <w:rsid w:val="00FE57E9"/>
    <w:rsid w:val="00FE5E8A"/>
    <w:rsid w:val="00FE6AF6"/>
    <w:rsid w:val="00FE6B6B"/>
    <w:rsid w:val="00FE6C0F"/>
    <w:rsid w:val="00FE6D6C"/>
    <w:rsid w:val="00FE72A6"/>
    <w:rsid w:val="00FE7755"/>
    <w:rsid w:val="00FE77AC"/>
    <w:rsid w:val="00FE791A"/>
    <w:rsid w:val="00FE7965"/>
    <w:rsid w:val="00FE7C7A"/>
    <w:rsid w:val="00FE7C84"/>
    <w:rsid w:val="00FF0208"/>
    <w:rsid w:val="00FF072C"/>
    <w:rsid w:val="00FF0B3D"/>
    <w:rsid w:val="00FF112C"/>
    <w:rsid w:val="00FF1515"/>
    <w:rsid w:val="00FF1826"/>
    <w:rsid w:val="00FF1917"/>
    <w:rsid w:val="00FF20D5"/>
    <w:rsid w:val="00FF21BA"/>
    <w:rsid w:val="00FF23E0"/>
    <w:rsid w:val="00FF261A"/>
    <w:rsid w:val="00FF2DE2"/>
    <w:rsid w:val="00FF32A0"/>
    <w:rsid w:val="00FF34D9"/>
    <w:rsid w:val="00FF3A79"/>
    <w:rsid w:val="00FF4025"/>
    <w:rsid w:val="00FF4203"/>
    <w:rsid w:val="00FF4A6A"/>
    <w:rsid w:val="00FF4CED"/>
    <w:rsid w:val="00FF4DA8"/>
    <w:rsid w:val="00FF5040"/>
    <w:rsid w:val="00FF54EF"/>
    <w:rsid w:val="00FF5949"/>
    <w:rsid w:val="00FF5ADE"/>
    <w:rsid w:val="00FF5D16"/>
    <w:rsid w:val="00FF5F75"/>
    <w:rsid w:val="00FF62DC"/>
    <w:rsid w:val="00FF63FF"/>
    <w:rsid w:val="00FF646A"/>
    <w:rsid w:val="00FF69E7"/>
    <w:rsid w:val="00FF6A49"/>
    <w:rsid w:val="00FF74BC"/>
    <w:rsid w:val="00FF770E"/>
    <w:rsid w:val="00FF7B93"/>
    <w:rsid w:val="00FF7E03"/>
    <w:rsid w:val="00FF7ECA"/>
    <w:rsid w:val="106B32DC"/>
    <w:rsid w:val="23AAAE7F"/>
    <w:rsid w:val="344A5B80"/>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3F81A"/>
  <w15:chartTrackingRefBased/>
  <w15:docId w15:val="{0B007701-C03A-447B-86BB-61F86E68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B5E97"/>
    <w:pPr>
      <w:spacing w:before="120" w:after="120" w:line="276" w:lineRule="auto"/>
      <w:jc w:val="both"/>
    </w:pPr>
    <w:rPr>
      <w:color w:val="58595B"/>
    </w:rPr>
  </w:style>
  <w:style w:type="paragraph" w:styleId="Cmsor1">
    <w:name w:val="heading 1"/>
    <w:aliases w:val="Cimsor1"/>
    <w:basedOn w:val="Norml"/>
    <w:next w:val="Cmsor2"/>
    <w:link w:val="Cmsor1Char"/>
    <w:uiPriority w:val="9"/>
    <w:qFormat/>
    <w:rsid w:val="006E7856"/>
    <w:pPr>
      <w:keepNext/>
      <w:pageBreakBefore/>
      <w:numPr>
        <w:numId w:val="1"/>
      </w:numPr>
      <w:pBdr>
        <w:bottom w:val="single" w:sz="8" w:space="1" w:color="E67109"/>
      </w:pBdr>
      <w:spacing w:before="240"/>
      <w:ind w:left="431" w:hanging="431"/>
      <w:outlineLvl w:val="0"/>
    </w:pPr>
    <w:rPr>
      <w:rFonts w:asciiTheme="majorHAnsi" w:eastAsiaTheme="majorEastAsia" w:hAnsiTheme="majorHAnsi" w:cstheme="majorBidi"/>
      <w:smallCaps/>
      <w:color w:val="E67109"/>
      <w:sz w:val="40"/>
      <w:szCs w:val="32"/>
    </w:rPr>
  </w:style>
  <w:style w:type="paragraph" w:styleId="Cmsor2">
    <w:name w:val="heading 2"/>
    <w:basedOn w:val="Norml"/>
    <w:next w:val="Norml"/>
    <w:link w:val="Cmsor2Char"/>
    <w:uiPriority w:val="9"/>
    <w:unhideWhenUsed/>
    <w:qFormat/>
    <w:rsid w:val="006E7856"/>
    <w:pPr>
      <w:keepLines/>
      <w:numPr>
        <w:ilvl w:val="1"/>
        <w:numId w:val="1"/>
      </w:numPr>
      <w:spacing w:before="240"/>
      <w:ind w:left="539" w:hanging="539"/>
      <w:outlineLvl w:val="1"/>
    </w:pPr>
    <w:rPr>
      <w:rFonts w:asciiTheme="majorHAnsi" w:eastAsiaTheme="majorEastAsia" w:hAnsiTheme="majorHAnsi" w:cstheme="majorHAnsi"/>
      <w:color w:val="08A7E0"/>
      <w:sz w:val="36"/>
      <w:szCs w:val="26"/>
    </w:rPr>
  </w:style>
  <w:style w:type="paragraph" w:styleId="Cmsor3">
    <w:name w:val="heading 3"/>
    <w:basedOn w:val="Norml"/>
    <w:next w:val="Norml"/>
    <w:link w:val="Cmsor3Char"/>
    <w:uiPriority w:val="9"/>
    <w:unhideWhenUsed/>
    <w:qFormat/>
    <w:rsid w:val="006E7856"/>
    <w:pPr>
      <w:numPr>
        <w:ilvl w:val="2"/>
        <w:numId w:val="1"/>
      </w:numPr>
      <w:spacing w:before="240"/>
      <w:ind w:left="737" w:hanging="737"/>
      <w:outlineLvl w:val="2"/>
    </w:pPr>
    <w:rPr>
      <w:rFonts w:asciiTheme="majorHAnsi" w:eastAsiaTheme="majorEastAsia" w:hAnsiTheme="majorHAnsi" w:cstheme="majorBidi"/>
      <w:sz w:val="32"/>
      <w:szCs w:val="24"/>
    </w:rPr>
  </w:style>
  <w:style w:type="paragraph" w:styleId="Cmsor4">
    <w:name w:val="heading 4"/>
    <w:basedOn w:val="Norml"/>
    <w:next w:val="Norml"/>
    <w:link w:val="Cmsor4Char"/>
    <w:uiPriority w:val="9"/>
    <w:unhideWhenUsed/>
    <w:qFormat/>
    <w:rsid w:val="00B90A8D"/>
    <w:pPr>
      <w:numPr>
        <w:ilvl w:val="3"/>
        <w:numId w:val="1"/>
      </w:numPr>
      <w:spacing w:before="240"/>
      <w:ind w:left="851" w:hanging="851"/>
      <w:outlineLvl w:val="3"/>
    </w:pPr>
    <w:rPr>
      <w:rFonts w:eastAsiaTheme="majorEastAsia" w:cstheme="majorBidi"/>
      <w:iCs/>
      <w:sz w:val="28"/>
    </w:rPr>
  </w:style>
  <w:style w:type="paragraph" w:styleId="Cmsor5">
    <w:name w:val="heading 5"/>
    <w:basedOn w:val="Norml"/>
    <w:next w:val="Norml"/>
    <w:link w:val="Cmsor5Char"/>
    <w:uiPriority w:val="9"/>
    <w:unhideWhenUsed/>
    <w:rsid w:val="007120E9"/>
    <w:pPr>
      <w:keepNext/>
      <w:keepLines/>
      <w:numPr>
        <w:ilvl w:val="4"/>
        <w:numId w:val="1"/>
      </w:numPr>
      <w:spacing w:before="40" w:after="0"/>
      <w:outlineLvl w:val="4"/>
    </w:pPr>
    <w:rPr>
      <w:rFonts w:asciiTheme="majorHAnsi" w:eastAsiaTheme="majorEastAsia" w:hAnsiTheme="majorHAnsi" w:cstheme="majorBidi"/>
      <w:color w:val="AC5406" w:themeColor="accent1" w:themeShade="BF"/>
    </w:rPr>
  </w:style>
  <w:style w:type="paragraph" w:styleId="Cmsor6">
    <w:name w:val="heading 6"/>
    <w:basedOn w:val="Norml"/>
    <w:next w:val="Norml"/>
    <w:link w:val="Cmsor6Char"/>
    <w:uiPriority w:val="9"/>
    <w:semiHidden/>
    <w:unhideWhenUsed/>
    <w:qFormat/>
    <w:rsid w:val="007120E9"/>
    <w:pPr>
      <w:keepNext/>
      <w:keepLines/>
      <w:numPr>
        <w:ilvl w:val="5"/>
        <w:numId w:val="1"/>
      </w:numPr>
      <w:spacing w:before="40" w:after="0"/>
      <w:outlineLvl w:val="5"/>
    </w:pPr>
    <w:rPr>
      <w:rFonts w:asciiTheme="majorHAnsi" w:eastAsiaTheme="majorEastAsia" w:hAnsiTheme="majorHAnsi" w:cstheme="majorBidi"/>
      <w:color w:val="723804" w:themeColor="accent1" w:themeShade="7F"/>
    </w:rPr>
  </w:style>
  <w:style w:type="paragraph" w:styleId="Cmsor7">
    <w:name w:val="heading 7"/>
    <w:basedOn w:val="Norml"/>
    <w:next w:val="Norml"/>
    <w:link w:val="Cmsor7Char"/>
    <w:uiPriority w:val="9"/>
    <w:semiHidden/>
    <w:unhideWhenUsed/>
    <w:qFormat/>
    <w:rsid w:val="007120E9"/>
    <w:pPr>
      <w:keepNext/>
      <w:keepLines/>
      <w:numPr>
        <w:ilvl w:val="6"/>
        <w:numId w:val="1"/>
      </w:numPr>
      <w:spacing w:before="40" w:after="0"/>
      <w:outlineLvl w:val="6"/>
    </w:pPr>
    <w:rPr>
      <w:rFonts w:asciiTheme="majorHAnsi" w:eastAsiaTheme="majorEastAsia" w:hAnsiTheme="majorHAnsi" w:cstheme="majorBidi"/>
      <w:i/>
      <w:iCs/>
      <w:color w:val="723804" w:themeColor="accent1" w:themeShade="7F"/>
    </w:rPr>
  </w:style>
  <w:style w:type="paragraph" w:styleId="Cmsor8">
    <w:name w:val="heading 8"/>
    <w:basedOn w:val="Norml"/>
    <w:next w:val="Norml"/>
    <w:link w:val="Cmsor8Char"/>
    <w:uiPriority w:val="9"/>
    <w:semiHidden/>
    <w:unhideWhenUsed/>
    <w:qFormat/>
    <w:rsid w:val="007120E9"/>
    <w:pPr>
      <w:keepNext/>
      <w:keepLines/>
      <w:numPr>
        <w:ilvl w:val="7"/>
        <w:numId w:val="1"/>
      </w:numPr>
      <w:spacing w:before="40" w:after="0"/>
      <w:outlineLvl w:val="7"/>
    </w:pPr>
    <w:rPr>
      <w:rFonts w:asciiTheme="majorHAnsi" w:eastAsiaTheme="majorEastAsia" w:hAnsiTheme="majorHAnsi" w:cstheme="majorBidi"/>
      <w:color w:val="272727" w:themeColor="text1" w:themeTint="D8"/>
      <w:szCs w:val="21"/>
    </w:rPr>
  </w:style>
  <w:style w:type="paragraph" w:styleId="Cmsor9">
    <w:name w:val="heading 9"/>
    <w:basedOn w:val="Norml"/>
    <w:next w:val="Norml"/>
    <w:link w:val="Cmsor9Char"/>
    <w:uiPriority w:val="9"/>
    <w:semiHidden/>
    <w:unhideWhenUsed/>
    <w:qFormat/>
    <w:rsid w:val="007120E9"/>
    <w:pPr>
      <w:keepNext/>
      <w:keepLines/>
      <w:numPr>
        <w:ilvl w:val="8"/>
        <w:numId w:val="1"/>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704B0B"/>
    <w:pPr>
      <w:spacing w:before="240"/>
      <w:contextualSpacing/>
      <w:jc w:val="center"/>
    </w:pPr>
    <w:rPr>
      <w:rFonts w:eastAsiaTheme="majorEastAsia" w:cstheme="majorBidi"/>
      <w:color w:val="08A7E0"/>
      <w:spacing w:val="-10"/>
      <w:kern w:val="28"/>
      <w:sz w:val="56"/>
      <w:szCs w:val="56"/>
    </w:rPr>
  </w:style>
  <w:style w:type="character" w:customStyle="1" w:styleId="CmChar">
    <w:name w:val="Cím Char"/>
    <w:basedOn w:val="Bekezdsalapbettpusa"/>
    <w:link w:val="Cm"/>
    <w:uiPriority w:val="10"/>
    <w:rsid w:val="00704B0B"/>
    <w:rPr>
      <w:rFonts w:ascii="Calibri Light" w:eastAsiaTheme="majorEastAsia" w:hAnsi="Calibri Light" w:cstheme="majorBidi"/>
      <w:color w:val="08A7E0"/>
      <w:spacing w:val="-10"/>
      <w:kern w:val="28"/>
      <w:sz w:val="56"/>
      <w:szCs w:val="56"/>
    </w:rPr>
  </w:style>
  <w:style w:type="paragraph" w:styleId="Alcm">
    <w:name w:val="Subtitle"/>
    <w:basedOn w:val="Norml"/>
    <w:next w:val="Norml"/>
    <w:link w:val="AlcmChar"/>
    <w:uiPriority w:val="11"/>
    <w:qFormat/>
    <w:rsid w:val="00704B0B"/>
    <w:pPr>
      <w:numPr>
        <w:ilvl w:val="1"/>
      </w:numPr>
      <w:spacing w:before="240"/>
      <w:jc w:val="center"/>
    </w:pPr>
    <w:rPr>
      <w:rFonts w:eastAsiaTheme="minorEastAsia"/>
      <w:spacing w:val="15"/>
      <w:sz w:val="36"/>
    </w:rPr>
  </w:style>
  <w:style w:type="character" w:customStyle="1" w:styleId="AlcmChar">
    <w:name w:val="Alcím Char"/>
    <w:basedOn w:val="Bekezdsalapbettpusa"/>
    <w:link w:val="Alcm"/>
    <w:uiPriority w:val="11"/>
    <w:rsid w:val="00704B0B"/>
    <w:rPr>
      <w:rFonts w:ascii="Calibri Light" w:eastAsiaTheme="minorEastAsia" w:hAnsi="Calibri Light"/>
      <w:color w:val="58595B"/>
      <w:spacing w:val="15"/>
      <w:sz w:val="36"/>
    </w:rPr>
  </w:style>
  <w:style w:type="paragraph" w:styleId="lfej">
    <w:name w:val="header"/>
    <w:basedOn w:val="Norml"/>
    <w:link w:val="lfejChar"/>
    <w:uiPriority w:val="99"/>
    <w:unhideWhenUsed/>
    <w:rsid w:val="0090064B"/>
    <w:pPr>
      <w:tabs>
        <w:tab w:val="center" w:pos="4536"/>
        <w:tab w:val="right" w:pos="9072"/>
      </w:tabs>
      <w:spacing w:after="0" w:line="240" w:lineRule="auto"/>
    </w:pPr>
  </w:style>
  <w:style w:type="character" w:customStyle="1" w:styleId="lfejChar">
    <w:name w:val="Élőfej Char"/>
    <w:basedOn w:val="Bekezdsalapbettpusa"/>
    <w:link w:val="lfej"/>
    <w:uiPriority w:val="99"/>
    <w:rsid w:val="0090064B"/>
    <w:rPr>
      <w:lang w:val="en-GB"/>
    </w:rPr>
  </w:style>
  <w:style w:type="paragraph" w:styleId="llb">
    <w:name w:val="footer"/>
    <w:basedOn w:val="Norml"/>
    <w:link w:val="llbChar"/>
    <w:uiPriority w:val="99"/>
    <w:unhideWhenUsed/>
    <w:qFormat/>
    <w:rsid w:val="00EF7407"/>
    <w:pPr>
      <w:tabs>
        <w:tab w:val="center" w:pos="4536"/>
        <w:tab w:val="right" w:pos="9072"/>
      </w:tabs>
      <w:spacing w:before="0" w:after="0" w:line="240" w:lineRule="auto"/>
    </w:pPr>
  </w:style>
  <w:style w:type="character" w:customStyle="1" w:styleId="llbChar">
    <w:name w:val="Élőláb Char"/>
    <w:basedOn w:val="Bekezdsalapbettpusa"/>
    <w:link w:val="llb"/>
    <w:uiPriority w:val="99"/>
    <w:rsid w:val="00EF7407"/>
    <w:rPr>
      <w:rFonts w:ascii="Calibri Light" w:hAnsi="Calibri Light"/>
      <w:color w:val="58595B"/>
    </w:rPr>
  </w:style>
  <w:style w:type="paragraph" w:customStyle="1" w:styleId="Belsbort">
    <w:name w:val="Belső borító"/>
    <w:basedOn w:val="Norml"/>
    <w:qFormat/>
    <w:rsid w:val="00B0288B"/>
    <w:pPr>
      <w:jc w:val="center"/>
    </w:pPr>
    <w:rPr>
      <w:sz w:val="28"/>
    </w:rPr>
  </w:style>
  <w:style w:type="character" w:styleId="Hiperhivatkozs">
    <w:name w:val="Hyperlink"/>
    <w:aliases w:val="táblázatjegyzék"/>
    <w:basedOn w:val="Bekezdsalapbettpusa"/>
    <w:uiPriority w:val="99"/>
    <w:unhideWhenUsed/>
    <w:qFormat/>
    <w:rsid w:val="006E7856"/>
    <w:rPr>
      <w:rFonts w:asciiTheme="majorHAnsi" w:hAnsiTheme="majorHAnsi"/>
      <w:color w:val="58595B"/>
      <w:u w:val="none"/>
      <w:bdr w:val="none" w:sz="0" w:space="0" w:color="auto"/>
    </w:rPr>
  </w:style>
  <w:style w:type="character" w:styleId="Feloldatlanmegemlts">
    <w:name w:val="Unresolved Mention"/>
    <w:basedOn w:val="Bekezdsalapbettpusa"/>
    <w:uiPriority w:val="99"/>
    <w:semiHidden/>
    <w:unhideWhenUsed/>
    <w:rsid w:val="00F52514"/>
    <w:rPr>
      <w:color w:val="808080"/>
      <w:shd w:val="clear" w:color="auto" w:fill="E6E6E6"/>
    </w:rPr>
  </w:style>
  <w:style w:type="character" w:styleId="Mrltotthiperhivatkozs">
    <w:name w:val="FollowedHyperlink"/>
    <w:basedOn w:val="Bekezdsalapbettpusa"/>
    <w:uiPriority w:val="99"/>
    <w:semiHidden/>
    <w:unhideWhenUsed/>
    <w:rsid w:val="00F52514"/>
    <w:rPr>
      <w:color w:val="08A7E0" w:themeColor="followedHyperlink"/>
      <w:u w:val="single"/>
    </w:rPr>
  </w:style>
  <w:style w:type="character" w:customStyle="1" w:styleId="Cmsor1Char">
    <w:name w:val="Címsor 1 Char"/>
    <w:aliases w:val="Cimsor1 Char"/>
    <w:basedOn w:val="Bekezdsalapbettpusa"/>
    <w:link w:val="Cmsor1"/>
    <w:uiPriority w:val="9"/>
    <w:rsid w:val="006E7856"/>
    <w:rPr>
      <w:rFonts w:asciiTheme="majorHAnsi" w:eastAsiaTheme="majorEastAsia" w:hAnsiTheme="majorHAnsi" w:cstheme="majorBidi"/>
      <w:smallCaps/>
      <w:color w:val="E67109"/>
      <w:sz w:val="40"/>
      <w:szCs w:val="32"/>
    </w:rPr>
  </w:style>
  <w:style w:type="character" w:customStyle="1" w:styleId="Cmsor2Char">
    <w:name w:val="Címsor 2 Char"/>
    <w:basedOn w:val="Bekezdsalapbettpusa"/>
    <w:link w:val="Cmsor2"/>
    <w:uiPriority w:val="9"/>
    <w:rsid w:val="006E7856"/>
    <w:rPr>
      <w:rFonts w:asciiTheme="majorHAnsi" w:eastAsiaTheme="majorEastAsia" w:hAnsiTheme="majorHAnsi" w:cstheme="majorHAnsi"/>
      <w:color w:val="08A7E0"/>
      <w:sz w:val="36"/>
      <w:szCs w:val="26"/>
    </w:rPr>
  </w:style>
  <w:style w:type="character" w:customStyle="1" w:styleId="Cmsor3Char">
    <w:name w:val="Címsor 3 Char"/>
    <w:basedOn w:val="Bekezdsalapbettpusa"/>
    <w:link w:val="Cmsor3"/>
    <w:uiPriority w:val="9"/>
    <w:rsid w:val="006E7856"/>
    <w:rPr>
      <w:rFonts w:asciiTheme="majorHAnsi" w:eastAsiaTheme="majorEastAsia" w:hAnsiTheme="majorHAnsi" w:cstheme="majorBidi"/>
      <w:color w:val="58595B"/>
      <w:sz w:val="32"/>
      <w:szCs w:val="24"/>
    </w:rPr>
  </w:style>
  <w:style w:type="character" w:customStyle="1" w:styleId="Cmsor4Char">
    <w:name w:val="Címsor 4 Char"/>
    <w:basedOn w:val="Bekezdsalapbettpusa"/>
    <w:link w:val="Cmsor4"/>
    <w:uiPriority w:val="9"/>
    <w:rsid w:val="00B90A8D"/>
    <w:rPr>
      <w:rFonts w:eastAsiaTheme="majorEastAsia" w:cstheme="majorBidi"/>
      <w:iCs/>
      <w:color w:val="58595B"/>
      <w:sz w:val="28"/>
    </w:rPr>
  </w:style>
  <w:style w:type="character" w:customStyle="1" w:styleId="Cmsor5Char">
    <w:name w:val="Címsor 5 Char"/>
    <w:basedOn w:val="Bekezdsalapbettpusa"/>
    <w:link w:val="Cmsor5"/>
    <w:uiPriority w:val="9"/>
    <w:rsid w:val="007120E9"/>
    <w:rPr>
      <w:rFonts w:asciiTheme="majorHAnsi" w:eastAsiaTheme="majorEastAsia" w:hAnsiTheme="majorHAnsi" w:cstheme="majorBidi"/>
      <w:color w:val="AC5406" w:themeColor="accent1" w:themeShade="BF"/>
    </w:rPr>
  </w:style>
  <w:style w:type="character" w:customStyle="1" w:styleId="Cmsor6Char">
    <w:name w:val="Címsor 6 Char"/>
    <w:basedOn w:val="Bekezdsalapbettpusa"/>
    <w:link w:val="Cmsor6"/>
    <w:uiPriority w:val="9"/>
    <w:semiHidden/>
    <w:rsid w:val="007120E9"/>
    <w:rPr>
      <w:rFonts w:asciiTheme="majorHAnsi" w:eastAsiaTheme="majorEastAsia" w:hAnsiTheme="majorHAnsi" w:cstheme="majorBidi"/>
      <w:color w:val="723804" w:themeColor="accent1" w:themeShade="7F"/>
    </w:rPr>
  </w:style>
  <w:style w:type="character" w:customStyle="1" w:styleId="Cmsor7Char">
    <w:name w:val="Címsor 7 Char"/>
    <w:basedOn w:val="Bekezdsalapbettpusa"/>
    <w:link w:val="Cmsor7"/>
    <w:uiPriority w:val="9"/>
    <w:semiHidden/>
    <w:rsid w:val="007120E9"/>
    <w:rPr>
      <w:rFonts w:asciiTheme="majorHAnsi" w:eastAsiaTheme="majorEastAsia" w:hAnsiTheme="majorHAnsi" w:cstheme="majorBidi"/>
      <w:i/>
      <w:iCs/>
      <w:color w:val="723804" w:themeColor="accent1" w:themeShade="7F"/>
    </w:rPr>
  </w:style>
  <w:style w:type="character" w:customStyle="1" w:styleId="Cmsor8Char">
    <w:name w:val="Címsor 8 Char"/>
    <w:basedOn w:val="Bekezdsalapbettpusa"/>
    <w:link w:val="Cmsor8"/>
    <w:uiPriority w:val="9"/>
    <w:semiHidden/>
    <w:rsid w:val="007120E9"/>
    <w:rPr>
      <w:rFonts w:asciiTheme="majorHAnsi" w:eastAsiaTheme="majorEastAsia" w:hAnsiTheme="majorHAnsi" w:cstheme="majorBidi"/>
      <w:color w:val="272727" w:themeColor="text1" w:themeTint="D8"/>
      <w:szCs w:val="21"/>
    </w:rPr>
  </w:style>
  <w:style w:type="character" w:customStyle="1" w:styleId="Cmsor9Char">
    <w:name w:val="Címsor 9 Char"/>
    <w:basedOn w:val="Bekezdsalapbettpusa"/>
    <w:link w:val="Cmsor9"/>
    <w:uiPriority w:val="9"/>
    <w:semiHidden/>
    <w:rsid w:val="007120E9"/>
    <w:rPr>
      <w:rFonts w:asciiTheme="majorHAnsi" w:eastAsiaTheme="majorEastAsia" w:hAnsiTheme="majorHAnsi" w:cstheme="majorBidi"/>
      <w:i/>
      <w:iCs/>
      <w:color w:val="272727" w:themeColor="text1" w:themeTint="D8"/>
      <w:szCs w:val="21"/>
    </w:rPr>
  </w:style>
  <w:style w:type="paragraph" w:styleId="TJ1">
    <w:name w:val="toc 1"/>
    <w:basedOn w:val="Norml"/>
    <w:next w:val="Norml"/>
    <w:autoRedefine/>
    <w:uiPriority w:val="39"/>
    <w:unhideWhenUsed/>
    <w:qFormat/>
    <w:rsid w:val="00CC7AC5"/>
    <w:pPr>
      <w:tabs>
        <w:tab w:val="left" w:pos="329"/>
        <w:tab w:val="right" w:leader="dot" w:pos="9062"/>
      </w:tabs>
      <w:spacing w:before="240"/>
    </w:pPr>
    <w:rPr>
      <w:rFonts w:cstheme="minorHAnsi"/>
      <w:smallCaps/>
      <w:noProof/>
      <w:sz w:val="28"/>
    </w:rPr>
  </w:style>
  <w:style w:type="paragraph" w:styleId="TJ2">
    <w:name w:val="toc 2"/>
    <w:basedOn w:val="Norml"/>
    <w:next w:val="Norml"/>
    <w:autoRedefine/>
    <w:uiPriority w:val="39"/>
    <w:unhideWhenUsed/>
    <w:qFormat/>
    <w:rsid w:val="00CC7AC5"/>
    <w:pPr>
      <w:tabs>
        <w:tab w:val="left" w:pos="709"/>
        <w:tab w:val="right" w:leader="dot" w:pos="9062"/>
      </w:tabs>
      <w:spacing w:after="0"/>
    </w:pPr>
    <w:rPr>
      <w:noProof/>
      <w:sz w:val="24"/>
    </w:rPr>
  </w:style>
  <w:style w:type="paragraph" w:styleId="TJ3">
    <w:name w:val="toc 3"/>
    <w:basedOn w:val="Norml"/>
    <w:next w:val="Norml"/>
    <w:autoRedefine/>
    <w:uiPriority w:val="39"/>
    <w:unhideWhenUsed/>
    <w:qFormat/>
    <w:rsid w:val="00CC7AC5"/>
    <w:pPr>
      <w:tabs>
        <w:tab w:val="left" w:pos="709"/>
        <w:tab w:val="right" w:leader="dot" w:pos="9062"/>
      </w:tabs>
      <w:spacing w:before="0" w:after="0"/>
    </w:pPr>
    <w:rPr>
      <w:sz w:val="20"/>
    </w:rPr>
  </w:style>
  <w:style w:type="paragraph" w:styleId="TJ4">
    <w:name w:val="toc 4"/>
    <w:basedOn w:val="Norml"/>
    <w:next w:val="Norml"/>
    <w:autoRedefine/>
    <w:uiPriority w:val="39"/>
    <w:unhideWhenUsed/>
    <w:rsid w:val="00E47D5C"/>
    <w:pPr>
      <w:tabs>
        <w:tab w:val="left" w:pos="709"/>
        <w:tab w:val="right" w:leader="dot" w:pos="9062"/>
      </w:tabs>
      <w:spacing w:before="0" w:after="0"/>
    </w:pPr>
    <w:rPr>
      <w:color w:val="auto"/>
      <w:sz w:val="16"/>
    </w:rPr>
  </w:style>
  <w:style w:type="character" w:styleId="Kiemels">
    <w:name w:val="Emphasis"/>
    <w:basedOn w:val="Bekezdsalapbettpusa"/>
    <w:uiPriority w:val="20"/>
    <w:rsid w:val="00D300B2"/>
    <w:rPr>
      <w:rFonts w:ascii="Segoe UI Semilight" w:hAnsi="Segoe UI Semilight"/>
      <w:b w:val="0"/>
      <w:i w:val="0"/>
      <w:iCs/>
      <w:caps w:val="0"/>
      <w:smallCaps/>
      <w:strike w:val="0"/>
      <w:dstrike w:val="0"/>
      <w:vanish w:val="0"/>
      <w:color w:val="auto"/>
      <w:sz w:val="36"/>
      <w:u w:val="single"/>
      <w:vertAlign w:val="baseline"/>
    </w:rPr>
  </w:style>
  <w:style w:type="paragraph" w:styleId="Tartalomjegyzkcmsora">
    <w:name w:val="TOC Heading"/>
    <w:basedOn w:val="Cmsor1"/>
    <w:next w:val="TJ1"/>
    <w:uiPriority w:val="39"/>
    <w:unhideWhenUsed/>
    <w:qFormat/>
    <w:rsid w:val="006E7856"/>
    <w:pPr>
      <w:pageBreakBefore w:val="0"/>
      <w:numPr>
        <w:numId w:val="0"/>
      </w:numPr>
      <w:spacing w:after="240"/>
      <w:jc w:val="left"/>
      <w:outlineLvl w:val="9"/>
    </w:pPr>
    <w:rPr>
      <w:sz w:val="36"/>
      <w:lang w:eastAsia="hu-HU"/>
    </w:rPr>
  </w:style>
  <w:style w:type="paragraph" w:styleId="Lbjegyzetszveg">
    <w:name w:val="footnote text"/>
    <w:basedOn w:val="Norml"/>
    <w:link w:val="LbjegyzetszvegChar"/>
    <w:uiPriority w:val="99"/>
    <w:semiHidden/>
    <w:unhideWhenUsed/>
    <w:rsid w:val="00287FB8"/>
    <w:pPr>
      <w:spacing w:before="0" w:after="0" w:line="240" w:lineRule="auto"/>
    </w:pPr>
    <w:rPr>
      <w:sz w:val="20"/>
      <w:szCs w:val="20"/>
    </w:rPr>
  </w:style>
  <w:style w:type="character" w:customStyle="1" w:styleId="LbjegyzetszvegChar">
    <w:name w:val="Lábjegyzetszöveg Char"/>
    <w:basedOn w:val="Bekezdsalapbettpusa"/>
    <w:link w:val="Lbjegyzetszveg"/>
    <w:uiPriority w:val="99"/>
    <w:semiHidden/>
    <w:rsid w:val="00287FB8"/>
    <w:rPr>
      <w:rFonts w:ascii="Segoe UI Semilight" w:hAnsi="Segoe UI Semilight"/>
      <w:color w:val="58595B"/>
      <w:sz w:val="20"/>
      <w:szCs w:val="20"/>
    </w:rPr>
  </w:style>
  <w:style w:type="character" w:styleId="Lbjegyzet-hivatkozs">
    <w:name w:val="footnote reference"/>
    <w:basedOn w:val="Bekezdsalapbettpusa"/>
    <w:uiPriority w:val="99"/>
    <w:semiHidden/>
    <w:unhideWhenUsed/>
    <w:rsid w:val="00287FB8"/>
    <w:rPr>
      <w:vertAlign w:val="superscript"/>
    </w:rPr>
  </w:style>
  <w:style w:type="table" w:styleId="Rcsostblzat">
    <w:name w:val="Table Grid"/>
    <w:basedOn w:val="Normltblzat"/>
    <w:uiPriority w:val="39"/>
    <w:rsid w:val="00E61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5stt2jellszn">
    <w:name w:val="Grid Table 5 Dark Accent 2"/>
    <w:basedOn w:val="Normltblzat"/>
    <w:uiPriority w:val="50"/>
    <w:rsid w:val="00E611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FF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8A7E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8A7E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8A7E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8A7E0" w:themeFill="accent2"/>
      </w:tcPr>
    </w:tblStylePr>
    <w:tblStylePr w:type="band1Vert">
      <w:tblPr/>
      <w:tcPr>
        <w:shd w:val="clear" w:color="auto" w:fill="93DFFB" w:themeFill="accent2" w:themeFillTint="66"/>
      </w:tcPr>
    </w:tblStylePr>
    <w:tblStylePr w:type="band1Horz">
      <w:tblPr/>
      <w:tcPr>
        <w:shd w:val="clear" w:color="auto" w:fill="93DFFB" w:themeFill="accent2" w:themeFillTint="66"/>
      </w:tcPr>
    </w:tblStylePr>
  </w:style>
  <w:style w:type="paragraph" w:styleId="Kpalrs">
    <w:name w:val="caption"/>
    <w:aliases w:val="Char5,Képaláírás1,~Caption,TÁBLÁZAT"/>
    <w:basedOn w:val="Norml"/>
    <w:next w:val="Norml"/>
    <w:link w:val="KpalrsChar"/>
    <w:uiPriority w:val="35"/>
    <w:unhideWhenUsed/>
    <w:qFormat/>
    <w:rsid w:val="00CE3FAA"/>
    <w:pPr>
      <w:jc w:val="center"/>
    </w:pPr>
    <w:rPr>
      <w:i/>
      <w:iCs/>
      <w:sz w:val="20"/>
      <w:szCs w:val="18"/>
    </w:rPr>
  </w:style>
  <w:style w:type="paragraph" w:customStyle="1" w:styleId="Forrsmegjells">
    <w:name w:val="Forrásmegjelölés"/>
    <w:basedOn w:val="Kpalrs"/>
    <w:next w:val="Norml"/>
    <w:qFormat/>
    <w:rsid w:val="006C4692"/>
    <w:pPr>
      <w:keepNext/>
    </w:pPr>
  </w:style>
  <w:style w:type="paragraph" w:styleId="brajegyzk">
    <w:name w:val="table of figures"/>
    <w:basedOn w:val="Norml"/>
    <w:next w:val="Norml"/>
    <w:uiPriority w:val="99"/>
    <w:unhideWhenUsed/>
    <w:qFormat/>
    <w:rsid w:val="00CC7AC5"/>
    <w:pPr>
      <w:tabs>
        <w:tab w:val="right" w:leader="dot" w:pos="9061"/>
      </w:tabs>
    </w:pPr>
  </w:style>
  <w:style w:type="paragraph" w:styleId="Irodalomjegyzk">
    <w:name w:val="Bibliography"/>
    <w:basedOn w:val="Norml"/>
    <w:next w:val="Norml"/>
    <w:uiPriority w:val="37"/>
    <w:unhideWhenUsed/>
    <w:qFormat/>
    <w:rsid w:val="00925045"/>
  </w:style>
  <w:style w:type="paragraph" w:styleId="Listaszerbekezds">
    <w:name w:val="List Paragraph"/>
    <w:aliases w:val="List Paragraph à moi,Welt L Char,Welt L,Bullet List,FooterText,numbered,Paragraphe de liste1,Bulletr List Paragraph,列出段落,列出段落1,Listeafsnit1,Parágrafo da Lista1,List Paragraph2,List Paragraph21,リスト段落1,Párrafo de lista1,Dot pt,L,lista_"/>
    <w:basedOn w:val="Norml"/>
    <w:link w:val="ListaszerbekezdsChar"/>
    <w:uiPriority w:val="1"/>
    <w:qFormat/>
    <w:rsid w:val="002A270A"/>
    <w:pPr>
      <w:ind w:left="720"/>
      <w:contextualSpacing/>
    </w:pPr>
  </w:style>
  <w:style w:type="table" w:styleId="Tblzatrcsos45jellszn">
    <w:name w:val="Grid Table 4 Accent 5"/>
    <w:basedOn w:val="Normltblzat"/>
    <w:uiPriority w:val="49"/>
    <w:rsid w:val="00EE765F"/>
    <w:pPr>
      <w:spacing w:after="0" w:line="240" w:lineRule="auto"/>
    </w:pPr>
    <w:tblPr>
      <w:tblStyleRowBandSize w:val="1"/>
      <w:tblStyleColBandSize w:val="1"/>
      <w:tblBorders>
        <w:top w:val="single" w:sz="4" w:space="0" w:color="21BFFB" w:themeColor="accent5" w:themeTint="99"/>
        <w:left w:val="single" w:sz="4" w:space="0" w:color="21BFFB" w:themeColor="accent5" w:themeTint="99"/>
        <w:bottom w:val="single" w:sz="4" w:space="0" w:color="21BFFB" w:themeColor="accent5" w:themeTint="99"/>
        <w:right w:val="single" w:sz="4" w:space="0" w:color="21BFFB" w:themeColor="accent5" w:themeTint="99"/>
        <w:insideH w:val="single" w:sz="4" w:space="0" w:color="21BFFB" w:themeColor="accent5" w:themeTint="99"/>
        <w:insideV w:val="single" w:sz="4" w:space="0" w:color="21BFFB" w:themeColor="accent5" w:themeTint="99"/>
      </w:tblBorders>
    </w:tblPr>
    <w:tblStylePr w:type="firstRow">
      <w:rPr>
        <w:b/>
        <w:bCs/>
        <w:color w:val="FFFFFF" w:themeColor="background1"/>
      </w:rPr>
      <w:tblPr/>
      <w:tcPr>
        <w:tcBorders>
          <w:top w:val="single" w:sz="4" w:space="0" w:color="026286" w:themeColor="accent5"/>
          <w:left w:val="single" w:sz="4" w:space="0" w:color="026286" w:themeColor="accent5"/>
          <w:bottom w:val="single" w:sz="4" w:space="0" w:color="026286" w:themeColor="accent5"/>
          <w:right w:val="single" w:sz="4" w:space="0" w:color="026286" w:themeColor="accent5"/>
          <w:insideH w:val="nil"/>
          <w:insideV w:val="nil"/>
        </w:tcBorders>
        <w:shd w:val="clear" w:color="auto" w:fill="026286" w:themeFill="accent5"/>
      </w:tcPr>
    </w:tblStylePr>
    <w:tblStylePr w:type="lastRow">
      <w:rPr>
        <w:b/>
        <w:bCs/>
      </w:rPr>
      <w:tblPr/>
      <w:tcPr>
        <w:tcBorders>
          <w:top w:val="double" w:sz="4" w:space="0" w:color="026286" w:themeColor="accent5"/>
        </w:tcBorders>
      </w:tcPr>
    </w:tblStylePr>
    <w:tblStylePr w:type="firstCol">
      <w:rPr>
        <w:b/>
        <w:bCs/>
      </w:rPr>
    </w:tblStylePr>
    <w:tblStylePr w:type="lastCol">
      <w:rPr>
        <w:b/>
        <w:bCs/>
      </w:rPr>
    </w:tblStylePr>
    <w:tblStylePr w:type="band1Vert">
      <w:tblPr/>
      <w:tcPr>
        <w:shd w:val="clear" w:color="auto" w:fill="B5E9FE" w:themeFill="accent5" w:themeFillTint="33"/>
      </w:tcPr>
    </w:tblStylePr>
    <w:tblStylePr w:type="band1Horz">
      <w:tblPr/>
      <w:tcPr>
        <w:shd w:val="clear" w:color="auto" w:fill="B5E9FE" w:themeFill="accent5" w:themeFillTint="33"/>
      </w:tcPr>
    </w:tblStylePr>
  </w:style>
  <w:style w:type="table" w:customStyle="1" w:styleId="MEGAKOMv01">
    <w:name w:val="MEGAKOM_v01"/>
    <w:basedOn w:val="Normltblzat"/>
    <w:uiPriority w:val="99"/>
    <w:rsid w:val="00BC72D9"/>
    <w:pPr>
      <w:spacing w:before="60" w:after="60" w:line="240" w:lineRule="auto"/>
    </w:pPr>
    <w:rPr>
      <w:color w:val="58595B"/>
      <w:sz w:val="21"/>
    </w:rPr>
    <w:tblPr>
      <w:tblStyleRowBandSize w:val="1"/>
      <w:tblBorders>
        <w:top w:val="single" w:sz="4" w:space="0" w:color="58595B" w:themeColor="accent3"/>
        <w:left w:val="single" w:sz="4" w:space="0" w:color="58595B" w:themeColor="accent3"/>
        <w:bottom w:val="single" w:sz="4" w:space="0" w:color="58595B" w:themeColor="accent3"/>
        <w:right w:val="single" w:sz="4" w:space="0" w:color="58595B" w:themeColor="accent3"/>
        <w:insideH w:val="single" w:sz="4" w:space="0" w:color="58595B" w:themeColor="accent3"/>
        <w:insideV w:val="single" w:sz="4" w:space="0" w:color="58595B" w:themeColor="accent3"/>
      </w:tblBorders>
    </w:tblPr>
    <w:tcPr>
      <w:shd w:val="clear" w:color="auto" w:fill="auto"/>
    </w:tcPr>
    <w:tblStylePr w:type="firstRow">
      <w:pPr>
        <w:wordWrap/>
        <w:spacing w:beforeLines="0" w:before="120" w:beforeAutospacing="0" w:afterLines="0" w:after="120" w:afterAutospacing="0" w:line="259" w:lineRule="auto"/>
        <w:jc w:val="center"/>
      </w:pPr>
      <w:rPr>
        <w:rFonts w:ascii="Marlett" w:hAnsi="Marlett"/>
        <w:b/>
        <w:color w:val="FFFFFF" w:themeColor="background1"/>
        <w:sz w:val="21"/>
      </w:rPr>
      <w:tblPr/>
      <w:tcPr>
        <w:shd w:val="clear" w:color="auto" w:fill="08A7E0" w:themeFill="accent2"/>
      </w:tcPr>
    </w:tblStylePr>
    <w:tblStylePr w:type="firstCol">
      <w:pPr>
        <w:wordWrap/>
        <w:spacing w:beforeLines="0" w:before="0" w:beforeAutospacing="0" w:afterLines="0" w:after="0" w:afterAutospacing="0" w:line="259" w:lineRule="auto"/>
        <w:jc w:val="left"/>
      </w:pPr>
      <w:rPr>
        <w:rFonts w:ascii="Marlett" w:hAnsi="Marlett"/>
        <w:b/>
        <w:color w:val="FFFFFF" w:themeColor="background1"/>
        <w:sz w:val="21"/>
      </w:rPr>
      <w:tblPr/>
      <w:tcPr>
        <w:shd w:val="clear" w:color="auto" w:fill="08A7E0"/>
      </w:tcPr>
    </w:tblStylePr>
    <w:tblStylePr w:type="band1Horz">
      <w:pPr>
        <w:wordWrap/>
        <w:spacing w:beforeLines="0" w:before="120" w:beforeAutospacing="0" w:afterLines="0" w:after="120" w:afterAutospacing="0" w:line="259" w:lineRule="auto"/>
        <w:jc w:val="center"/>
      </w:pPr>
      <w:rPr>
        <w:rFonts w:ascii="Calibri Light" w:hAnsi="Calibri Light"/>
        <w:sz w:val="22"/>
      </w:rPr>
    </w:tblStylePr>
    <w:tblStylePr w:type="band2Horz">
      <w:pPr>
        <w:wordWrap/>
        <w:spacing w:beforeLines="0" w:before="120" w:beforeAutospacing="0" w:afterLines="0" w:after="120" w:afterAutospacing="0" w:line="259" w:lineRule="auto"/>
        <w:jc w:val="center"/>
      </w:pPr>
      <w:rPr>
        <w:rFonts w:ascii="Calibri Light" w:hAnsi="Calibri Light"/>
        <w:sz w:val="22"/>
      </w:rPr>
    </w:tblStylePr>
    <w:tblStylePr w:type="nwCell">
      <w:rPr>
        <w:rFonts w:ascii="Calibri Light" w:hAnsi="Calibri Light"/>
        <w:color w:val="58595B"/>
        <w:sz w:val="22"/>
      </w:rPr>
      <w:tblPr/>
      <w:tcPr>
        <w:tcBorders>
          <w:top w:val="nil"/>
          <w:left w:val="nil"/>
          <w:bottom w:val="single" w:sz="4" w:space="0" w:color="969799"/>
          <w:right w:val="single" w:sz="4" w:space="0" w:color="969799"/>
          <w:insideH w:val="nil"/>
          <w:insideV w:val="nil"/>
          <w:tl2br w:val="nil"/>
          <w:tr2bl w:val="nil"/>
        </w:tcBorders>
        <w:shd w:val="clear" w:color="auto" w:fill="FFFFFF" w:themeFill="background1"/>
      </w:tcPr>
    </w:tblStylePr>
  </w:style>
  <w:style w:type="table" w:customStyle="1" w:styleId="MEGAKOMv02">
    <w:name w:val="MEGAKOM_v02"/>
    <w:basedOn w:val="Normltblzat"/>
    <w:uiPriority w:val="99"/>
    <w:rsid w:val="003872F3"/>
    <w:pPr>
      <w:spacing w:before="60" w:after="60"/>
    </w:pPr>
    <w:rPr>
      <w:rFonts w:cstheme="minorHAnsi"/>
      <w:color w:val="58595B"/>
      <w:sz w:val="21"/>
    </w:rPr>
    <w:tblPr>
      <w:tblStyleRowBandSize w:val="1"/>
      <w:tblBorders>
        <w:top w:val="single" w:sz="4" w:space="0" w:color="58595B" w:themeColor="accent3"/>
        <w:left w:val="single" w:sz="4" w:space="0" w:color="58595B" w:themeColor="accent3"/>
        <w:bottom w:val="single" w:sz="4" w:space="0" w:color="58595B" w:themeColor="accent3"/>
        <w:right w:val="single" w:sz="4" w:space="0" w:color="58595B" w:themeColor="accent3"/>
        <w:insideH w:val="single" w:sz="4" w:space="0" w:color="58595B" w:themeColor="accent3"/>
        <w:insideV w:val="single" w:sz="4" w:space="0" w:color="58595B" w:themeColor="accent3"/>
      </w:tblBorders>
    </w:tblPr>
    <w:tblStylePr w:type="firstRow">
      <w:pPr>
        <w:wordWrap/>
        <w:spacing w:beforeLines="0" w:before="120" w:beforeAutospacing="0" w:afterLines="0" w:after="120" w:afterAutospacing="0" w:line="259" w:lineRule="auto"/>
        <w:jc w:val="center"/>
      </w:pPr>
      <w:rPr>
        <w:rFonts w:asciiTheme="majorHAnsi" w:hAnsiTheme="majorHAnsi"/>
        <w:b/>
        <w:i w:val="0"/>
        <w:color w:val="FFFFFF" w:themeColor="background1"/>
        <w:sz w:val="21"/>
      </w:rPr>
      <w:tblPr/>
      <w:tcPr>
        <w:shd w:val="clear" w:color="auto" w:fill="08A7E0" w:themeFill="accent2"/>
      </w:tcPr>
    </w:tblStylePr>
    <w:tblStylePr w:type="band1Horz">
      <w:rPr>
        <w:rFonts w:ascii="Calibri Light" w:hAnsi="Calibri Light"/>
        <w:color w:val="58595B"/>
        <w:sz w:val="22"/>
      </w:rPr>
    </w:tblStylePr>
    <w:tblStylePr w:type="band2Horz">
      <w:rPr>
        <w:rFonts w:ascii="Calibri Light" w:hAnsi="Calibri Light"/>
        <w:sz w:val="22"/>
      </w:rPr>
    </w:tblStylePr>
  </w:style>
  <w:style w:type="paragraph" w:styleId="Buborkszveg">
    <w:name w:val="Balloon Text"/>
    <w:basedOn w:val="Norml"/>
    <w:link w:val="BuborkszvegChar"/>
    <w:uiPriority w:val="99"/>
    <w:semiHidden/>
    <w:unhideWhenUsed/>
    <w:rsid w:val="00A75F3C"/>
    <w:pPr>
      <w:spacing w:before="0"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75F3C"/>
    <w:rPr>
      <w:rFonts w:ascii="Segoe UI" w:hAnsi="Segoe UI" w:cs="Segoe UI"/>
      <w:color w:val="58595B"/>
      <w:sz w:val="18"/>
      <w:szCs w:val="18"/>
    </w:rPr>
  </w:style>
  <w:style w:type="character" w:styleId="Jegyzethivatkozs">
    <w:name w:val="annotation reference"/>
    <w:basedOn w:val="Bekezdsalapbettpusa"/>
    <w:uiPriority w:val="99"/>
    <w:semiHidden/>
    <w:unhideWhenUsed/>
    <w:rsid w:val="0067745D"/>
    <w:rPr>
      <w:sz w:val="16"/>
      <w:szCs w:val="16"/>
    </w:rPr>
  </w:style>
  <w:style w:type="paragraph" w:styleId="Jegyzetszveg">
    <w:name w:val="annotation text"/>
    <w:basedOn w:val="Norml"/>
    <w:link w:val="JegyzetszvegChar"/>
    <w:uiPriority w:val="99"/>
    <w:unhideWhenUsed/>
    <w:rsid w:val="0067745D"/>
    <w:pPr>
      <w:spacing w:before="0" w:after="200" w:line="240" w:lineRule="auto"/>
      <w:ind w:firstLine="567"/>
    </w:pPr>
    <w:rPr>
      <w:rFonts w:cstheme="minorHAnsi"/>
      <w:color w:val="auto"/>
      <w:sz w:val="20"/>
      <w:szCs w:val="20"/>
    </w:rPr>
  </w:style>
  <w:style w:type="character" w:customStyle="1" w:styleId="JegyzetszvegChar">
    <w:name w:val="Jegyzetszöveg Char"/>
    <w:basedOn w:val="Bekezdsalapbettpusa"/>
    <w:link w:val="Jegyzetszveg"/>
    <w:uiPriority w:val="99"/>
    <w:rsid w:val="0067745D"/>
    <w:rPr>
      <w:rFonts w:cstheme="minorHAnsi"/>
      <w:sz w:val="20"/>
      <w:szCs w:val="20"/>
    </w:rPr>
  </w:style>
  <w:style w:type="table" w:styleId="Tblzatrcsos42jellszn">
    <w:name w:val="Grid Table 4 Accent 2"/>
    <w:basedOn w:val="Normltblzat"/>
    <w:uiPriority w:val="49"/>
    <w:rsid w:val="003015BB"/>
    <w:pPr>
      <w:spacing w:after="0" w:line="240" w:lineRule="auto"/>
    </w:pPr>
    <w:tblPr>
      <w:tblStyleRowBandSize w:val="1"/>
      <w:tblStyleColBandSize w:val="1"/>
      <w:tblBorders>
        <w:top w:val="single" w:sz="4" w:space="0" w:color="5DCFF9" w:themeColor="accent2" w:themeTint="99"/>
        <w:left w:val="single" w:sz="4" w:space="0" w:color="5DCFF9" w:themeColor="accent2" w:themeTint="99"/>
        <w:bottom w:val="single" w:sz="4" w:space="0" w:color="5DCFF9" w:themeColor="accent2" w:themeTint="99"/>
        <w:right w:val="single" w:sz="4" w:space="0" w:color="5DCFF9" w:themeColor="accent2" w:themeTint="99"/>
        <w:insideH w:val="single" w:sz="4" w:space="0" w:color="5DCFF9" w:themeColor="accent2" w:themeTint="99"/>
        <w:insideV w:val="single" w:sz="4" w:space="0" w:color="5DCFF9" w:themeColor="accent2" w:themeTint="99"/>
      </w:tblBorders>
    </w:tblPr>
    <w:tblStylePr w:type="firstRow">
      <w:rPr>
        <w:b/>
        <w:bCs/>
        <w:color w:val="FFFFFF" w:themeColor="background1"/>
      </w:rPr>
      <w:tblPr/>
      <w:tcPr>
        <w:tcBorders>
          <w:top w:val="single" w:sz="4" w:space="0" w:color="08A7E0" w:themeColor="accent2"/>
          <w:left w:val="single" w:sz="4" w:space="0" w:color="08A7E0" w:themeColor="accent2"/>
          <w:bottom w:val="single" w:sz="4" w:space="0" w:color="08A7E0" w:themeColor="accent2"/>
          <w:right w:val="single" w:sz="4" w:space="0" w:color="08A7E0" w:themeColor="accent2"/>
          <w:insideH w:val="nil"/>
          <w:insideV w:val="nil"/>
        </w:tcBorders>
        <w:shd w:val="clear" w:color="auto" w:fill="08A7E0" w:themeFill="accent2"/>
      </w:tcPr>
    </w:tblStylePr>
    <w:tblStylePr w:type="lastRow">
      <w:rPr>
        <w:b/>
        <w:bCs/>
      </w:rPr>
      <w:tblPr/>
      <w:tcPr>
        <w:tcBorders>
          <w:top w:val="double" w:sz="4" w:space="0" w:color="08A7E0" w:themeColor="accent2"/>
        </w:tcBorders>
      </w:tcPr>
    </w:tblStylePr>
    <w:tblStylePr w:type="firstCol">
      <w:rPr>
        <w:b/>
        <w:bCs/>
      </w:rPr>
    </w:tblStylePr>
    <w:tblStylePr w:type="lastCol">
      <w:rPr>
        <w:b/>
        <w:bCs/>
      </w:rPr>
    </w:tblStylePr>
    <w:tblStylePr w:type="band1Vert">
      <w:tblPr/>
      <w:tcPr>
        <w:shd w:val="clear" w:color="auto" w:fill="C9EFFD" w:themeFill="accent2" w:themeFillTint="33"/>
      </w:tcPr>
    </w:tblStylePr>
    <w:tblStylePr w:type="band1Horz">
      <w:tblPr/>
      <w:tcPr>
        <w:shd w:val="clear" w:color="auto" w:fill="C9EFFD" w:themeFill="accent2" w:themeFillTint="33"/>
      </w:tcPr>
    </w:tblStylePr>
  </w:style>
  <w:style w:type="paragraph" w:styleId="Megjegyzstrgya">
    <w:name w:val="annotation subject"/>
    <w:basedOn w:val="Jegyzetszveg"/>
    <w:next w:val="Jegyzetszveg"/>
    <w:link w:val="MegjegyzstrgyaChar"/>
    <w:uiPriority w:val="99"/>
    <w:semiHidden/>
    <w:unhideWhenUsed/>
    <w:rsid w:val="00122589"/>
    <w:pPr>
      <w:spacing w:before="120" w:after="120"/>
      <w:ind w:firstLine="0"/>
    </w:pPr>
    <w:rPr>
      <w:rFonts w:cstheme="minorBidi"/>
      <w:b/>
      <w:bCs/>
      <w:color w:val="58595B"/>
    </w:rPr>
  </w:style>
  <w:style w:type="character" w:customStyle="1" w:styleId="MegjegyzstrgyaChar">
    <w:name w:val="Megjegyzés tárgya Char"/>
    <w:basedOn w:val="JegyzetszvegChar"/>
    <w:link w:val="Megjegyzstrgya"/>
    <w:uiPriority w:val="99"/>
    <w:semiHidden/>
    <w:rsid w:val="00122589"/>
    <w:rPr>
      <w:rFonts w:cstheme="minorHAnsi"/>
      <w:b/>
      <w:bCs/>
      <w:color w:val="58595B"/>
      <w:sz w:val="20"/>
      <w:szCs w:val="20"/>
    </w:rPr>
  </w:style>
  <w:style w:type="paragraph" w:styleId="NormlWeb">
    <w:name w:val="Normal (Web)"/>
    <w:basedOn w:val="Norml"/>
    <w:uiPriority w:val="99"/>
    <w:semiHidden/>
    <w:unhideWhenUsed/>
    <w:rsid w:val="00960007"/>
    <w:pPr>
      <w:spacing w:before="100" w:beforeAutospacing="1" w:after="100" w:afterAutospacing="1" w:line="240" w:lineRule="auto"/>
      <w:jc w:val="left"/>
    </w:pPr>
    <w:rPr>
      <w:rFonts w:ascii="Times New Roman" w:eastAsia="Times New Roman" w:hAnsi="Times New Roman" w:cs="Times New Roman"/>
      <w:color w:val="auto"/>
      <w:sz w:val="24"/>
      <w:szCs w:val="24"/>
      <w:lang w:val="en-GB" w:eastAsia="en-GB"/>
    </w:rPr>
  </w:style>
  <w:style w:type="character" w:styleId="Kiemels2">
    <w:name w:val="Strong"/>
    <w:basedOn w:val="Bekezdsalapbettpusa"/>
    <w:uiPriority w:val="22"/>
    <w:qFormat/>
    <w:rsid w:val="00960007"/>
    <w:rPr>
      <w:b/>
      <w:bCs/>
    </w:rPr>
  </w:style>
  <w:style w:type="character" w:customStyle="1" w:styleId="citation-0">
    <w:name w:val="citation-0"/>
    <w:basedOn w:val="Bekezdsalapbettpusa"/>
    <w:rsid w:val="00960007"/>
  </w:style>
  <w:style w:type="paragraph" w:styleId="Nincstrkz">
    <w:name w:val="No Spacing"/>
    <w:uiPriority w:val="1"/>
    <w:qFormat/>
    <w:rsid w:val="00C63363"/>
    <w:pPr>
      <w:spacing w:after="0" w:line="240" w:lineRule="auto"/>
    </w:pPr>
    <w:rPr>
      <w:kern w:val="2"/>
      <w14:ligatures w14:val="standardContextual"/>
    </w:rPr>
  </w:style>
  <w:style w:type="paragraph" w:customStyle="1" w:styleId="TableParagraph">
    <w:name w:val="Table Paragraph"/>
    <w:basedOn w:val="Norml"/>
    <w:uiPriority w:val="1"/>
    <w:qFormat/>
    <w:rsid w:val="00C63363"/>
    <w:pPr>
      <w:widowControl w:val="0"/>
      <w:autoSpaceDE w:val="0"/>
      <w:autoSpaceDN w:val="0"/>
      <w:spacing w:before="0" w:after="0" w:line="240" w:lineRule="auto"/>
      <w:jc w:val="left"/>
    </w:pPr>
    <w:rPr>
      <w:rFonts w:ascii="Arial" w:eastAsia="Arial" w:hAnsi="Arial" w:cs="Arial"/>
      <w:color w:val="auto"/>
      <w:lang w:eastAsia="hu-HU" w:bidi="hu-HU"/>
    </w:rPr>
  </w:style>
  <w:style w:type="paragraph" w:styleId="Szvegtrzs">
    <w:name w:val="Body Text"/>
    <w:basedOn w:val="Norml"/>
    <w:link w:val="SzvegtrzsChar"/>
    <w:uiPriority w:val="1"/>
    <w:qFormat/>
    <w:rsid w:val="00C63363"/>
    <w:pPr>
      <w:widowControl w:val="0"/>
      <w:autoSpaceDE w:val="0"/>
      <w:autoSpaceDN w:val="0"/>
      <w:spacing w:before="0" w:after="0" w:line="240" w:lineRule="auto"/>
      <w:jc w:val="left"/>
    </w:pPr>
    <w:rPr>
      <w:rFonts w:ascii="Arial" w:eastAsia="Arial" w:hAnsi="Arial" w:cs="Arial"/>
      <w:color w:val="auto"/>
      <w:lang w:eastAsia="hu-HU" w:bidi="hu-HU"/>
    </w:rPr>
  </w:style>
  <w:style w:type="character" w:customStyle="1" w:styleId="SzvegtrzsChar">
    <w:name w:val="Szövegtörzs Char"/>
    <w:basedOn w:val="Bekezdsalapbettpusa"/>
    <w:link w:val="Szvegtrzs"/>
    <w:uiPriority w:val="1"/>
    <w:rsid w:val="00C63363"/>
    <w:rPr>
      <w:rFonts w:ascii="Arial" w:eastAsia="Arial" w:hAnsi="Arial" w:cs="Arial"/>
      <w:lang w:eastAsia="hu-HU" w:bidi="hu-HU"/>
    </w:rPr>
  </w:style>
  <w:style w:type="table" w:customStyle="1" w:styleId="TableNormal1">
    <w:name w:val="Table Normal1"/>
    <w:uiPriority w:val="2"/>
    <w:semiHidden/>
    <w:unhideWhenUsed/>
    <w:qFormat/>
    <w:rsid w:val="00C633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Vltozat">
    <w:name w:val="Revision"/>
    <w:hidden/>
    <w:uiPriority w:val="99"/>
    <w:semiHidden/>
    <w:rsid w:val="00C63363"/>
    <w:pPr>
      <w:spacing w:after="0" w:line="240" w:lineRule="auto"/>
    </w:pPr>
    <w:rPr>
      <w:rFonts w:ascii="Segoe UI" w:hAnsi="Segoe UI" w:cs="Segoe UI"/>
      <w:color w:val="58595B"/>
      <w:sz w:val="21"/>
    </w:rPr>
  </w:style>
  <w:style w:type="table" w:customStyle="1" w:styleId="TableNormal2">
    <w:name w:val="Table Normal2"/>
    <w:uiPriority w:val="2"/>
    <w:semiHidden/>
    <w:unhideWhenUsed/>
    <w:qFormat/>
    <w:rsid w:val="00C633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eading2Char">
    <w:name w:val="Heading 2 Char"/>
    <w:basedOn w:val="Bekezdsalapbettpusa"/>
    <w:uiPriority w:val="9"/>
    <w:rsid w:val="00C63363"/>
    <w:rPr>
      <w:rFonts w:asciiTheme="majorHAnsi" w:eastAsiaTheme="majorEastAsia" w:hAnsiTheme="majorHAnsi" w:cstheme="majorHAnsi"/>
      <w:color w:val="08A7E0"/>
      <w:kern w:val="0"/>
      <w:sz w:val="36"/>
      <w:szCs w:val="26"/>
      <w14:ligatures w14:val="none"/>
    </w:rPr>
  </w:style>
  <w:style w:type="character" w:customStyle="1" w:styleId="Heading3Char">
    <w:name w:val="Heading 3 Char"/>
    <w:basedOn w:val="Bekezdsalapbettpusa"/>
    <w:uiPriority w:val="9"/>
    <w:rsid w:val="00C63363"/>
    <w:rPr>
      <w:rFonts w:asciiTheme="majorHAnsi" w:eastAsiaTheme="majorEastAsia" w:hAnsiTheme="majorHAnsi" w:cstheme="majorBidi"/>
      <w:color w:val="58595B"/>
      <w:kern w:val="0"/>
      <w:sz w:val="32"/>
      <w:szCs w:val="24"/>
      <w14:ligatures w14:val="none"/>
    </w:rPr>
  </w:style>
  <w:style w:type="character" w:customStyle="1" w:styleId="Heading4Char">
    <w:name w:val="Heading 4 Char"/>
    <w:basedOn w:val="Bekezdsalapbettpusa"/>
    <w:uiPriority w:val="9"/>
    <w:rsid w:val="00C63363"/>
    <w:rPr>
      <w:rFonts w:eastAsiaTheme="majorEastAsia" w:cstheme="majorBidi"/>
      <w:iCs/>
      <w:color w:val="58595B"/>
      <w:kern w:val="0"/>
      <w:sz w:val="28"/>
      <w14:ligatures w14:val="none"/>
    </w:rPr>
  </w:style>
  <w:style w:type="character" w:customStyle="1" w:styleId="Heading5Char">
    <w:name w:val="Heading 5 Char"/>
    <w:basedOn w:val="Bekezdsalapbettpusa"/>
    <w:uiPriority w:val="9"/>
    <w:semiHidden/>
    <w:rsid w:val="00C63363"/>
    <w:rPr>
      <w:rFonts w:asciiTheme="majorHAnsi" w:eastAsiaTheme="majorEastAsia" w:hAnsiTheme="majorHAnsi" w:cstheme="majorBidi"/>
      <w:color w:val="AC5406" w:themeColor="accent1" w:themeShade="BF"/>
      <w:kern w:val="0"/>
      <w:sz w:val="21"/>
      <w14:ligatures w14:val="none"/>
    </w:rPr>
  </w:style>
  <w:style w:type="character" w:customStyle="1" w:styleId="Heading6Char">
    <w:name w:val="Heading 6 Char"/>
    <w:basedOn w:val="Bekezdsalapbettpusa"/>
    <w:uiPriority w:val="9"/>
    <w:semiHidden/>
    <w:rsid w:val="00C63363"/>
    <w:rPr>
      <w:rFonts w:asciiTheme="majorHAnsi" w:eastAsiaTheme="majorEastAsia" w:hAnsiTheme="majorHAnsi" w:cstheme="majorBidi"/>
      <w:color w:val="723804" w:themeColor="accent1" w:themeShade="7F"/>
      <w:kern w:val="0"/>
      <w:sz w:val="21"/>
      <w14:ligatures w14:val="none"/>
    </w:rPr>
  </w:style>
  <w:style w:type="character" w:customStyle="1" w:styleId="Heading7Char">
    <w:name w:val="Heading 7 Char"/>
    <w:basedOn w:val="Bekezdsalapbettpusa"/>
    <w:uiPriority w:val="9"/>
    <w:semiHidden/>
    <w:rsid w:val="00C63363"/>
    <w:rPr>
      <w:rFonts w:asciiTheme="majorHAnsi" w:eastAsiaTheme="majorEastAsia" w:hAnsiTheme="majorHAnsi" w:cstheme="majorBidi"/>
      <w:i/>
      <w:iCs/>
      <w:color w:val="723804" w:themeColor="accent1" w:themeShade="7F"/>
      <w:kern w:val="0"/>
      <w:sz w:val="21"/>
      <w14:ligatures w14:val="none"/>
    </w:rPr>
  </w:style>
  <w:style w:type="character" w:customStyle="1" w:styleId="Heading8Char">
    <w:name w:val="Heading 8 Char"/>
    <w:basedOn w:val="Bekezdsalapbettpusa"/>
    <w:uiPriority w:val="9"/>
    <w:semiHidden/>
    <w:rsid w:val="00C63363"/>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Bekezdsalapbettpusa"/>
    <w:uiPriority w:val="9"/>
    <w:semiHidden/>
    <w:rsid w:val="00C63363"/>
    <w:rPr>
      <w:rFonts w:asciiTheme="majorHAnsi" w:eastAsiaTheme="majorEastAsia" w:hAnsiTheme="majorHAnsi" w:cstheme="majorBidi"/>
      <w:i/>
      <w:iCs/>
      <w:color w:val="272727" w:themeColor="text1" w:themeTint="D8"/>
      <w:kern w:val="0"/>
      <w:sz w:val="21"/>
      <w:szCs w:val="21"/>
      <w14:ligatures w14:val="none"/>
    </w:rPr>
  </w:style>
  <w:style w:type="character" w:customStyle="1" w:styleId="TitleChar">
    <w:name w:val="Title Char"/>
    <w:basedOn w:val="Bekezdsalapbettpusa"/>
    <w:uiPriority w:val="10"/>
    <w:rsid w:val="00C63363"/>
    <w:rPr>
      <w:rFonts w:eastAsiaTheme="majorEastAsia" w:cstheme="majorBidi"/>
      <w:color w:val="08A7E0"/>
      <w:spacing w:val="-10"/>
      <w:kern w:val="28"/>
      <w:sz w:val="56"/>
      <w:szCs w:val="56"/>
      <w14:ligatures w14:val="none"/>
    </w:rPr>
  </w:style>
  <w:style w:type="character" w:customStyle="1" w:styleId="SubtitleChar">
    <w:name w:val="Subtitle Char"/>
    <w:basedOn w:val="Bekezdsalapbettpusa"/>
    <w:uiPriority w:val="11"/>
    <w:rsid w:val="00C63363"/>
    <w:rPr>
      <w:rFonts w:eastAsiaTheme="minorEastAsia"/>
      <w:color w:val="58595B"/>
      <w:spacing w:val="15"/>
      <w:kern w:val="0"/>
      <w:sz w:val="36"/>
      <w14:ligatures w14:val="none"/>
    </w:rPr>
  </w:style>
  <w:style w:type="character" w:customStyle="1" w:styleId="HeaderChar">
    <w:name w:val="Header Char"/>
    <w:basedOn w:val="Bekezdsalapbettpusa"/>
    <w:uiPriority w:val="99"/>
    <w:rsid w:val="00C63363"/>
    <w:rPr>
      <w:color w:val="58595B"/>
      <w:kern w:val="0"/>
      <w:sz w:val="21"/>
      <w14:ligatures w14:val="none"/>
    </w:rPr>
  </w:style>
  <w:style w:type="character" w:customStyle="1" w:styleId="FooterChar">
    <w:name w:val="Footer Char"/>
    <w:basedOn w:val="Bekezdsalapbettpusa"/>
    <w:uiPriority w:val="99"/>
    <w:rsid w:val="00C63363"/>
    <w:rPr>
      <w:color w:val="58595B"/>
      <w:kern w:val="0"/>
      <w:sz w:val="21"/>
      <w14:ligatures w14:val="none"/>
    </w:rPr>
  </w:style>
  <w:style w:type="character" w:customStyle="1" w:styleId="FootnoteTextChar">
    <w:name w:val="Footnote Text Char"/>
    <w:basedOn w:val="Bekezdsalapbettpusa"/>
    <w:uiPriority w:val="99"/>
    <w:semiHidden/>
    <w:rsid w:val="00C63363"/>
    <w:rPr>
      <w:color w:val="58595B"/>
      <w:kern w:val="0"/>
      <w:sz w:val="20"/>
      <w:szCs w:val="20"/>
      <w14:ligatures w14:val="none"/>
    </w:rPr>
  </w:style>
  <w:style w:type="character" w:customStyle="1" w:styleId="BalloonTextChar">
    <w:name w:val="Balloon Text Char"/>
    <w:basedOn w:val="Bekezdsalapbettpusa"/>
    <w:uiPriority w:val="99"/>
    <w:semiHidden/>
    <w:rsid w:val="00C63363"/>
    <w:rPr>
      <w:rFonts w:ascii="Segoe UI" w:hAnsi="Segoe UI" w:cs="Segoe UI"/>
      <w:color w:val="58595B"/>
      <w:kern w:val="0"/>
      <w:sz w:val="18"/>
      <w:szCs w:val="18"/>
      <w14:ligatures w14:val="none"/>
    </w:rPr>
  </w:style>
  <w:style w:type="character" w:customStyle="1" w:styleId="CommentTextChar">
    <w:name w:val="Comment Text Char"/>
    <w:basedOn w:val="Bekezdsalapbettpusa"/>
    <w:uiPriority w:val="99"/>
    <w:rsid w:val="00C63363"/>
    <w:rPr>
      <w:rFonts w:cstheme="minorHAnsi"/>
      <w:kern w:val="0"/>
      <w:sz w:val="20"/>
      <w:szCs w:val="20"/>
      <w14:ligatures w14:val="none"/>
    </w:rPr>
  </w:style>
  <w:style w:type="character" w:customStyle="1" w:styleId="Heading2Char1">
    <w:name w:val="Heading 2 Char1"/>
    <w:basedOn w:val="Bekezdsalapbettpusa"/>
    <w:uiPriority w:val="9"/>
    <w:rsid w:val="00C63363"/>
    <w:rPr>
      <w:rFonts w:asciiTheme="majorHAnsi" w:eastAsiaTheme="majorEastAsia" w:hAnsiTheme="majorHAnsi" w:cstheme="majorHAnsi"/>
      <w:color w:val="08A7E0"/>
      <w:kern w:val="0"/>
      <w:sz w:val="36"/>
      <w:szCs w:val="26"/>
      <w14:ligatures w14:val="none"/>
    </w:rPr>
  </w:style>
  <w:style w:type="character" w:customStyle="1" w:styleId="Heading3Char1">
    <w:name w:val="Heading 3 Char1"/>
    <w:basedOn w:val="Bekezdsalapbettpusa"/>
    <w:uiPriority w:val="9"/>
    <w:rsid w:val="00C63363"/>
    <w:rPr>
      <w:rFonts w:asciiTheme="majorHAnsi" w:eastAsiaTheme="majorEastAsia" w:hAnsiTheme="majorHAnsi" w:cstheme="majorBidi"/>
      <w:color w:val="58595B"/>
      <w:kern w:val="0"/>
      <w:sz w:val="32"/>
      <w:szCs w:val="24"/>
      <w14:ligatures w14:val="none"/>
    </w:rPr>
  </w:style>
  <w:style w:type="character" w:customStyle="1" w:styleId="Heading4Char1">
    <w:name w:val="Heading 4 Char1"/>
    <w:basedOn w:val="Bekezdsalapbettpusa"/>
    <w:uiPriority w:val="9"/>
    <w:rsid w:val="00C63363"/>
    <w:rPr>
      <w:rFonts w:eastAsiaTheme="majorEastAsia" w:cstheme="majorBidi"/>
      <w:iCs/>
      <w:color w:val="58595B"/>
      <w:kern w:val="0"/>
      <w:sz w:val="28"/>
      <w14:ligatures w14:val="none"/>
    </w:rPr>
  </w:style>
  <w:style w:type="character" w:customStyle="1" w:styleId="Heading5Char1">
    <w:name w:val="Heading 5 Char1"/>
    <w:basedOn w:val="Bekezdsalapbettpusa"/>
    <w:uiPriority w:val="9"/>
    <w:semiHidden/>
    <w:rsid w:val="00C63363"/>
    <w:rPr>
      <w:rFonts w:asciiTheme="majorHAnsi" w:eastAsiaTheme="majorEastAsia" w:hAnsiTheme="majorHAnsi" w:cstheme="majorBidi"/>
      <w:color w:val="AC5406" w:themeColor="accent1" w:themeShade="BF"/>
      <w:kern w:val="0"/>
      <w:sz w:val="21"/>
      <w14:ligatures w14:val="none"/>
    </w:rPr>
  </w:style>
  <w:style w:type="character" w:customStyle="1" w:styleId="Heading6Char1">
    <w:name w:val="Heading 6 Char1"/>
    <w:basedOn w:val="Bekezdsalapbettpusa"/>
    <w:uiPriority w:val="9"/>
    <w:semiHidden/>
    <w:rsid w:val="00C63363"/>
    <w:rPr>
      <w:rFonts w:asciiTheme="majorHAnsi" w:eastAsiaTheme="majorEastAsia" w:hAnsiTheme="majorHAnsi" w:cstheme="majorBidi"/>
      <w:color w:val="723804" w:themeColor="accent1" w:themeShade="7F"/>
      <w:kern w:val="0"/>
      <w:sz w:val="21"/>
      <w14:ligatures w14:val="none"/>
    </w:rPr>
  </w:style>
  <w:style w:type="character" w:customStyle="1" w:styleId="Heading7Char1">
    <w:name w:val="Heading 7 Char1"/>
    <w:basedOn w:val="Bekezdsalapbettpusa"/>
    <w:uiPriority w:val="9"/>
    <w:semiHidden/>
    <w:rsid w:val="00C63363"/>
    <w:rPr>
      <w:rFonts w:asciiTheme="majorHAnsi" w:eastAsiaTheme="majorEastAsia" w:hAnsiTheme="majorHAnsi" w:cstheme="majorBidi"/>
      <w:i/>
      <w:iCs/>
      <w:color w:val="723804" w:themeColor="accent1" w:themeShade="7F"/>
      <w:kern w:val="0"/>
      <w:sz w:val="21"/>
      <w14:ligatures w14:val="none"/>
    </w:rPr>
  </w:style>
  <w:style w:type="character" w:customStyle="1" w:styleId="Heading8Char1">
    <w:name w:val="Heading 8 Char1"/>
    <w:basedOn w:val="Bekezdsalapbettpusa"/>
    <w:uiPriority w:val="9"/>
    <w:semiHidden/>
    <w:rsid w:val="00C63363"/>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1">
    <w:name w:val="Heading 9 Char1"/>
    <w:basedOn w:val="Bekezdsalapbettpusa"/>
    <w:uiPriority w:val="9"/>
    <w:semiHidden/>
    <w:rsid w:val="00C63363"/>
    <w:rPr>
      <w:rFonts w:asciiTheme="majorHAnsi" w:eastAsiaTheme="majorEastAsia" w:hAnsiTheme="majorHAnsi" w:cstheme="majorBidi"/>
      <w:i/>
      <w:iCs/>
      <w:color w:val="272727" w:themeColor="text1" w:themeTint="D8"/>
      <w:kern w:val="0"/>
      <w:sz w:val="21"/>
      <w:szCs w:val="21"/>
      <w14:ligatures w14:val="none"/>
    </w:rPr>
  </w:style>
  <w:style w:type="character" w:customStyle="1" w:styleId="TitleChar1">
    <w:name w:val="Title Char1"/>
    <w:basedOn w:val="Bekezdsalapbettpusa"/>
    <w:uiPriority w:val="10"/>
    <w:rsid w:val="00C63363"/>
    <w:rPr>
      <w:rFonts w:eastAsiaTheme="majorEastAsia" w:cstheme="majorBidi"/>
      <w:color w:val="08A7E0"/>
      <w:spacing w:val="-10"/>
      <w:kern w:val="28"/>
      <w:sz w:val="56"/>
      <w:szCs w:val="56"/>
      <w14:ligatures w14:val="none"/>
    </w:rPr>
  </w:style>
  <w:style w:type="character" w:customStyle="1" w:styleId="SubtitleChar1">
    <w:name w:val="Subtitle Char1"/>
    <w:basedOn w:val="Bekezdsalapbettpusa"/>
    <w:uiPriority w:val="11"/>
    <w:rsid w:val="00C63363"/>
    <w:rPr>
      <w:rFonts w:eastAsiaTheme="minorEastAsia"/>
      <w:color w:val="58595B"/>
      <w:spacing w:val="15"/>
      <w:kern w:val="0"/>
      <w:sz w:val="36"/>
      <w14:ligatures w14:val="none"/>
    </w:rPr>
  </w:style>
  <w:style w:type="character" w:customStyle="1" w:styleId="HeaderChar1">
    <w:name w:val="Header Char1"/>
    <w:basedOn w:val="Bekezdsalapbettpusa"/>
    <w:uiPriority w:val="99"/>
    <w:rsid w:val="00C63363"/>
    <w:rPr>
      <w:color w:val="58595B"/>
      <w:kern w:val="0"/>
      <w:sz w:val="21"/>
      <w14:ligatures w14:val="none"/>
    </w:rPr>
  </w:style>
  <w:style w:type="character" w:customStyle="1" w:styleId="FooterChar1">
    <w:name w:val="Footer Char1"/>
    <w:basedOn w:val="Bekezdsalapbettpusa"/>
    <w:uiPriority w:val="99"/>
    <w:rsid w:val="00C63363"/>
    <w:rPr>
      <w:color w:val="58595B"/>
      <w:kern w:val="0"/>
      <w:sz w:val="21"/>
      <w14:ligatures w14:val="none"/>
    </w:rPr>
  </w:style>
  <w:style w:type="character" w:customStyle="1" w:styleId="FootnoteTextChar1">
    <w:name w:val="Footnote Text Char1"/>
    <w:basedOn w:val="Bekezdsalapbettpusa"/>
    <w:uiPriority w:val="99"/>
    <w:semiHidden/>
    <w:rsid w:val="00C63363"/>
    <w:rPr>
      <w:color w:val="58595B"/>
      <w:kern w:val="0"/>
      <w:sz w:val="20"/>
      <w:szCs w:val="20"/>
      <w14:ligatures w14:val="none"/>
    </w:rPr>
  </w:style>
  <w:style w:type="character" w:customStyle="1" w:styleId="BalloonTextChar1">
    <w:name w:val="Balloon Text Char1"/>
    <w:basedOn w:val="Bekezdsalapbettpusa"/>
    <w:uiPriority w:val="99"/>
    <w:semiHidden/>
    <w:rsid w:val="00C63363"/>
    <w:rPr>
      <w:rFonts w:ascii="Segoe UI" w:hAnsi="Segoe UI" w:cs="Segoe UI"/>
      <w:color w:val="58595B"/>
      <w:kern w:val="0"/>
      <w:sz w:val="18"/>
      <w:szCs w:val="18"/>
      <w14:ligatures w14:val="none"/>
    </w:rPr>
  </w:style>
  <w:style w:type="character" w:customStyle="1" w:styleId="CommentTextChar1">
    <w:name w:val="Comment Text Char1"/>
    <w:basedOn w:val="Bekezdsalapbettpusa"/>
    <w:uiPriority w:val="99"/>
    <w:rsid w:val="00C63363"/>
    <w:rPr>
      <w:rFonts w:cstheme="minorHAnsi"/>
      <w:kern w:val="0"/>
      <w:sz w:val="20"/>
      <w:szCs w:val="20"/>
      <w14:ligatures w14:val="none"/>
    </w:rPr>
  </w:style>
  <w:style w:type="character" w:customStyle="1" w:styleId="Heading2Char2">
    <w:name w:val="Heading 2 Char2"/>
    <w:basedOn w:val="Bekezdsalapbettpusa"/>
    <w:uiPriority w:val="9"/>
    <w:rsid w:val="00C63363"/>
    <w:rPr>
      <w:rFonts w:asciiTheme="majorHAnsi" w:eastAsiaTheme="majorEastAsia" w:hAnsiTheme="majorHAnsi" w:cstheme="majorHAnsi"/>
      <w:color w:val="08A7E0"/>
      <w:kern w:val="0"/>
      <w:sz w:val="36"/>
      <w:szCs w:val="26"/>
      <w14:ligatures w14:val="none"/>
    </w:rPr>
  </w:style>
  <w:style w:type="character" w:customStyle="1" w:styleId="Heading3Char2">
    <w:name w:val="Heading 3 Char2"/>
    <w:basedOn w:val="Bekezdsalapbettpusa"/>
    <w:uiPriority w:val="9"/>
    <w:rsid w:val="00C63363"/>
    <w:rPr>
      <w:rFonts w:asciiTheme="majorHAnsi" w:eastAsiaTheme="majorEastAsia" w:hAnsiTheme="majorHAnsi" w:cstheme="majorBidi"/>
      <w:color w:val="58595B"/>
      <w:kern w:val="0"/>
      <w:sz w:val="32"/>
      <w:szCs w:val="24"/>
      <w14:ligatures w14:val="none"/>
    </w:rPr>
  </w:style>
  <w:style w:type="character" w:customStyle="1" w:styleId="Heading4Char2">
    <w:name w:val="Heading 4 Char2"/>
    <w:basedOn w:val="Bekezdsalapbettpusa"/>
    <w:uiPriority w:val="9"/>
    <w:rsid w:val="00C63363"/>
    <w:rPr>
      <w:rFonts w:eastAsiaTheme="majorEastAsia" w:cstheme="majorBidi"/>
      <w:iCs/>
      <w:color w:val="58595B"/>
      <w:kern w:val="0"/>
      <w:sz w:val="28"/>
      <w14:ligatures w14:val="none"/>
    </w:rPr>
  </w:style>
  <w:style w:type="character" w:customStyle="1" w:styleId="Heading5Char2">
    <w:name w:val="Heading 5 Char2"/>
    <w:basedOn w:val="Bekezdsalapbettpusa"/>
    <w:uiPriority w:val="9"/>
    <w:semiHidden/>
    <w:rsid w:val="00C63363"/>
    <w:rPr>
      <w:rFonts w:asciiTheme="majorHAnsi" w:eastAsiaTheme="majorEastAsia" w:hAnsiTheme="majorHAnsi" w:cstheme="majorBidi"/>
      <w:color w:val="AC5406" w:themeColor="accent1" w:themeShade="BF"/>
      <w:kern w:val="0"/>
      <w:sz w:val="21"/>
      <w14:ligatures w14:val="none"/>
    </w:rPr>
  </w:style>
  <w:style w:type="character" w:customStyle="1" w:styleId="Heading6Char2">
    <w:name w:val="Heading 6 Char2"/>
    <w:basedOn w:val="Bekezdsalapbettpusa"/>
    <w:uiPriority w:val="9"/>
    <w:semiHidden/>
    <w:rsid w:val="00C63363"/>
    <w:rPr>
      <w:rFonts w:asciiTheme="majorHAnsi" w:eastAsiaTheme="majorEastAsia" w:hAnsiTheme="majorHAnsi" w:cstheme="majorBidi"/>
      <w:color w:val="723804" w:themeColor="accent1" w:themeShade="7F"/>
      <w:kern w:val="0"/>
      <w:sz w:val="21"/>
      <w14:ligatures w14:val="none"/>
    </w:rPr>
  </w:style>
  <w:style w:type="character" w:customStyle="1" w:styleId="Heading7Char2">
    <w:name w:val="Heading 7 Char2"/>
    <w:basedOn w:val="Bekezdsalapbettpusa"/>
    <w:uiPriority w:val="9"/>
    <w:semiHidden/>
    <w:rsid w:val="00C63363"/>
    <w:rPr>
      <w:rFonts w:asciiTheme="majorHAnsi" w:eastAsiaTheme="majorEastAsia" w:hAnsiTheme="majorHAnsi" w:cstheme="majorBidi"/>
      <w:i/>
      <w:iCs/>
      <w:color w:val="723804" w:themeColor="accent1" w:themeShade="7F"/>
      <w:kern w:val="0"/>
      <w:sz w:val="21"/>
      <w14:ligatures w14:val="none"/>
    </w:rPr>
  </w:style>
  <w:style w:type="character" w:customStyle="1" w:styleId="Heading8Char2">
    <w:name w:val="Heading 8 Char2"/>
    <w:basedOn w:val="Bekezdsalapbettpusa"/>
    <w:uiPriority w:val="9"/>
    <w:semiHidden/>
    <w:rsid w:val="00C63363"/>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2">
    <w:name w:val="Heading 9 Char2"/>
    <w:basedOn w:val="Bekezdsalapbettpusa"/>
    <w:uiPriority w:val="9"/>
    <w:semiHidden/>
    <w:rsid w:val="00C63363"/>
    <w:rPr>
      <w:rFonts w:asciiTheme="majorHAnsi" w:eastAsiaTheme="majorEastAsia" w:hAnsiTheme="majorHAnsi" w:cstheme="majorBidi"/>
      <w:i/>
      <w:iCs/>
      <w:color w:val="272727" w:themeColor="text1" w:themeTint="D8"/>
      <w:kern w:val="0"/>
      <w:sz w:val="21"/>
      <w:szCs w:val="21"/>
      <w14:ligatures w14:val="none"/>
    </w:rPr>
  </w:style>
  <w:style w:type="character" w:customStyle="1" w:styleId="TitleChar2">
    <w:name w:val="Title Char2"/>
    <w:basedOn w:val="Bekezdsalapbettpusa"/>
    <w:uiPriority w:val="10"/>
    <w:rsid w:val="00C63363"/>
    <w:rPr>
      <w:rFonts w:eastAsiaTheme="majorEastAsia" w:cstheme="majorBidi"/>
      <w:color w:val="08A7E0"/>
      <w:spacing w:val="-10"/>
      <w:kern w:val="28"/>
      <w:sz w:val="56"/>
      <w:szCs w:val="56"/>
      <w14:ligatures w14:val="none"/>
    </w:rPr>
  </w:style>
  <w:style w:type="character" w:customStyle="1" w:styleId="SubtitleChar2">
    <w:name w:val="Subtitle Char2"/>
    <w:basedOn w:val="Bekezdsalapbettpusa"/>
    <w:uiPriority w:val="11"/>
    <w:rsid w:val="00C63363"/>
    <w:rPr>
      <w:rFonts w:eastAsiaTheme="minorEastAsia"/>
      <w:color w:val="58595B"/>
      <w:spacing w:val="15"/>
      <w:kern w:val="0"/>
      <w:sz w:val="36"/>
      <w14:ligatures w14:val="none"/>
    </w:rPr>
  </w:style>
  <w:style w:type="character" w:customStyle="1" w:styleId="HeaderChar2">
    <w:name w:val="Header Char2"/>
    <w:basedOn w:val="Bekezdsalapbettpusa"/>
    <w:uiPriority w:val="99"/>
    <w:rsid w:val="00C63363"/>
    <w:rPr>
      <w:color w:val="58595B"/>
      <w:kern w:val="0"/>
      <w:sz w:val="21"/>
      <w14:ligatures w14:val="none"/>
    </w:rPr>
  </w:style>
  <w:style w:type="character" w:customStyle="1" w:styleId="FooterChar2">
    <w:name w:val="Footer Char2"/>
    <w:basedOn w:val="Bekezdsalapbettpusa"/>
    <w:uiPriority w:val="99"/>
    <w:rsid w:val="00C63363"/>
    <w:rPr>
      <w:color w:val="58595B"/>
      <w:kern w:val="0"/>
      <w:sz w:val="21"/>
      <w14:ligatures w14:val="none"/>
    </w:rPr>
  </w:style>
  <w:style w:type="character" w:customStyle="1" w:styleId="FootnoteTextChar2">
    <w:name w:val="Footnote Text Char2"/>
    <w:basedOn w:val="Bekezdsalapbettpusa"/>
    <w:uiPriority w:val="99"/>
    <w:semiHidden/>
    <w:rsid w:val="00C63363"/>
    <w:rPr>
      <w:color w:val="58595B"/>
      <w:kern w:val="0"/>
      <w:sz w:val="20"/>
      <w:szCs w:val="20"/>
      <w14:ligatures w14:val="none"/>
    </w:rPr>
  </w:style>
  <w:style w:type="character" w:customStyle="1" w:styleId="BalloonTextChar2">
    <w:name w:val="Balloon Text Char2"/>
    <w:basedOn w:val="Bekezdsalapbettpusa"/>
    <w:uiPriority w:val="99"/>
    <w:semiHidden/>
    <w:rsid w:val="00C63363"/>
    <w:rPr>
      <w:rFonts w:ascii="Segoe UI" w:hAnsi="Segoe UI" w:cs="Segoe UI"/>
      <w:color w:val="58595B"/>
      <w:kern w:val="0"/>
      <w:sz w:val="18"/>
      <w:szCs w:val="18"/>
      <w14:ligatures w14:val="none"/>
    </w:rPr>
  </w:style>
  <w:style w:type="character" w:customStyle="1" w:styleId="CommentTextChar2">
    <w:name w:val="Comment Text Char2"/>
    <w:basedOn w:val="Bekezdsalapbettpusa"/>
    <w:uiPriority w:val="99"/>
    <w:rsid w:val="00C63363"/>
    <w:rPr>
      <w:rFonts w:cstheme="minorHAnsi"/>
      <w:kern w:val="0"/>
      <w:sz w:val="20"/>
      <w:szCs w:val="20"/>
      <w14:ligatures w14:val="none"/>
    </w:rPr>
  </w:style>
  <w:style w:type="character" w:customStyle="1" w:styleId="cf01">
    <w:name w:val="cf01"/>
    <w:basedOn w:val="Bekezdsalapbettpusa"/>
    <w:rsid w:val="00C63363"/>
    <w:rPr>
      <w:rFonts w:ascii="Segoe UI" w:hAnsi="Segoe UI" w:cs="Segoe UI" w:hint="default"/>
      <w:sz w:val="18"/>
      <w:szCs w:val="18"/>
    </w:rPr>
  </w:style>
  <w:style w:type="character" w:customStyle="1" w:styleId="cf11">
    <w:name w:val="cf11"/>
    <w:basedOn w:val="Bekezdsalapbettpusa"/>
    <w:rsid w:val="00C63363"/>
    <w:rPr>
      <w:rFonts w:ascii="Segoe UI" w:hAnsi="Segoe UI" w:cs="Segoe UI" w:hint="default"/>
      <w:color w:val="58595B"/>
      <w:sz w:val="18"/>
      <w:szCs w:val="18"/>
      <w:shd w:val="clear" w:color="auto" w:fill="FFFF00"/>
    </w:rPr>
  </w:style>
  <w:style w:type="character" w:customStyle="1" w:styleId="ListaszerbekezdsChar">
    <w:name w:val="Listaszerű bekezdés Char"/>
    <w:aliases w:val="List Paragraph à moi Char,Welt L Char Char,Welt L Char1,Bullet List Char,FooterText Char,numbered Char,Paragraphe de liste1 Char,Bulletr List Paragraph Char,列出段落 Char,列出段落1 Char,Listeafsnit1 Char,Parágrafo da Lista1 Char,L Char"/>
    <w:link w:val="Listaszerbekezds"/>
    <w:uiPriority w:val="34"/>
    <w:qFormat/>
    <w:locked/>
    <w:rsid w:val="00C63363"/>
    <w:rPr>
      <w:color w:val="58595B"/>
    </w:rPr>
  </w:style>
  <w:style w:type="character" w:customStyle="1" w:styleId="Heading2Char3">
    <w:name w:val="Heading 2 Char3"/>
    <w:basedOn w:val="Bekezdsalapbettpusa"/>
    <w:uiPriority w:val="9"/>
    <w:rsid w:val="00C63363"/>
    <w:rPr>
      <w:rFonts w:asciiTheme="majorHAnsi" w:eastAsiaTheme="majorEastAsia" w:hAnsiTheme="majorHAnsi" w:cstheme="majorHAnsi"/>
      <w:color w:val="08A7E0"/>
      <w:kern w:val="0"/>
      <w:sz w:val="36"/>
      <w:szCs w:val="26"/>
      <w14:ligatures w14:val="none"/>
    </w:rPr>
  </w:style>
  <w:style w:type="character" w:customStyle="1" w:styleId="Heading3Char3">
    <w:name w:val="Heading 3 Char3"/>
    <w:basedOn w:val="Bekezdsalapbettpusa"/>
    <w:uiPriority w:val="9"/>
    <w:rsid w:val="00C63363"/>
    <w:rPr>
      <w:rFonts w:asciiTheme="majorHAnsi" w:eastAsiaTheme="majorEastAsia" w:hAnsiTheme="majorHAnsi" w:cstheme="majorBidi"/>
      <w:color w:val="58595B"/>
      <w:kern w:val="0"/>
      <w:sz w:val="32"/>
      <w:szCs w:val="24"/>
      <w14:ligatures w14:val="none"/>
    </w:rPr>
  </w:style>
  <w:style w:type="character" w:customStyle="1" w:styleId="Heading4Char3">
    <w:name w:val="Heading 4 Char3"/>
    <w:basedOn w:val="Bekezdsalapbettpusa"/>
    <w:uiPriority w:val="9"/>
    <w:rsid w:val="00C63363"/>
    <w:rPr>
      <w:rFonts w:eastAsiaTheme="majorEastAsia" w:cstheme="majorBidi"/>
      <w:iCs/>
      <w:color w:val="58595B"/>
      <w:kern w:val="0"/>
      <w:sz w:val="28"/>
      <w14:ligatures w14:val="none"/>
    </w:rPr>
  </w:style>
  <w:style w:type="character" w:customStyle="1" w:styleId="Heading5Char3">
    <w:name w:val="Heading 5 Char3"/>
    <w:basedOn w:val="Bekezdsalapbettpusa"/>
    <w:uiPriority w:val="9"/>
    <w:semiHidden/>
    <w:rsid w:val="00C63363"/>
    <w:rPr>
      <w:rFonts w:asciiTheme="majorHAnsi" w:eastAsiaTheme="majorEastAsia" w:hAnsiTheme="majorHAnsi" w:cstheme="majorBidi"/>
      <w:color w:val="AC5406" w:themeColor="accent1" w:themeShade="BF"/>
      <w:kern w:val="0"/>
      <w:sz w:val="21"/>
      <w14:ligatures w14:val="none"/>
    </w:rPr>
  </w:style>
  <w:style w:type="character" w:customStyle="1" w:styleId="Heading6Char3">
    <w:name w:val="Heading 6 Char3"/>
    <w:basedOn w:val="Bekezdsalapbettpusa"/>
    <w:uiPriority w:val="9"/>
    <w:semiHidden/>
    <w:rsid w:val="00C63363"/>
    <w:rPr>
      <w:rFonts w:asciiTheme="majorHAnsi" w:eastAsiaTheme="majorEastAsia" w:hAnsiTheme="majorHAnsi" w:cstheme="majorBidi"/>
      <w:color w:val="723804" w:themeColor="accent1" w:themeShade="7F"/>
      <w:kern w:val="0"/>
      <w:sz w:val="21"/>
      <w14:ligatures w14:val="none"/>
    </w:rPr>
  </w:style>
  <w:style w:type="character" w:customStyle="1" w:styleId="Heading7Char3">
    <w:name w:val="Heading 7 Char3"/>
    <w:basedOn w:val="Bekezdsalapbettpusa"/>
    <w:uiPriority w:val="9"/>
    <w:semiHidden/>
    <w:rsid w:val="00C63363"/>
    <w:rPr>
      <w:rFonts w:asciiTheme="majorHAnsi" w:eastAsiaTheme="majorEastAsia" w:hAnsiTheme="majorHAnsi" w:cstheme="majorBidi"/>
      <w:i/>
      <w:iCs/>
      <w:color w:val="723804" w:themeColor="accent1" w:themeShade="7F"/>
      <w:kern w:val="0"/>
      <w:sz w:val="21"/>
      <w14:ligatures w14:val="none"/>
    </w:rPr>
  </w:style>
  <w:style w:type="character" w:customStyle="1" w:styleId="Heading8Char3">
    <w:name w:val="Heading 8 Char3"/>
    <w:basedOn w:val="Bekezdsalapbettpusa"/>
    <w:uiPriority w:val="9"/>
    <w:semiHidden/>
    <w:rsid w:val="00C63363"/>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3">
    <w:name w:val="Heading 9 Char3"/>
    <w:basedOn w:val="Bekezdsalapbettpusa"/>
    <w:uiPriority w:val="9"/>
    <w:semiHidden/>
    <w:rsid w:val="00C63363"/>
    <w:rPr>
      <w:rFonts w:asciiTheme="majorHAnsi" w:eastAsiaTheme="majorEastAsia" w:hAnsiTheme="majorHAnsi" w:cstheme="majorBidi"/>
      <w:i/>
      <w:iCs/>
      <w:color w:val="272727" w:themeColor="text1" w:themeTint="D8"/>
      <w:kern w:val="0"/>
      <w:sz w:val="21"/>
      <w:szCs w:val="21"/>
      <w14:ligatures w14:val="none"/>
    </w:rPr>
  </w:style>
  <w:style w:type="character" w:customStyle="1" w:styleId="TitleChar3">
    <w:name w:val="Title Char3"/>
    <w:basedOn w:val="Bekezdsalapbettpusa"/>
    <w:uiPriority w:val="10"/>
    <w:rsid w:val="00C63363"/>
    <w:rPr>
      <w:rFonts w:eastAsiaTheme="majorEastAsia" w:cstheme="majorBidi"/>
      <w:color w:val="08A7E0"/>
      <w:spacing w:val="-10"/>
      <w:kern w:val="28"/>
      <w:sz w:val="56"/>
      <w:szCs w:val="56"/>
      <w14:ligatures w14:val="none"/>
    </w:rPr>
  </w:style>
  <w:style w:type="character" w:customStyle="1" w:styleId="SubtitleChar3">
    <w:name w:val="Subtitle Char3"/>
    <w:basedOn w:val="Bekezdsalapbettpusa"/>
    <w:uiPriority w:val="11"/>
    <w:rsid w:val="00C63363"/>
    <w:rPr>
      <w:rFonts w:eastAsiaTheme="minorEastAsia"/>
      <w:color w:val="58595B"/>
      <w:spacing w:val="15"/>
      <w:kern w:val="0"/>
      <w:sz w:val="36"/>
      <w14:ligatures w14:val="none"/>
    </w:rPr>
  </w:style>
  <w:style w:type="character" w:customStyle="1" w:styleId="HeaderChar3">
    <w:name w:val="Header Char3"/>
    <w:basedOn w:val="Bekezdsalapbettpusa"/>
    <w:uiPriority w:val="99"/>
    <w:rsid w:val="00C63363"/>
    <w:rPr>
      <w:color w:val="58595B"/>
      <w:kern w:val="0"/>
      <w:sz w:val="21"/>
      <w14:ligatures w14:val="none"/>
    </w:rPr>
  </w:style>
  <w:style w:type="character" w:customStyle="1" w:styleId="FooterChar3">
    <w:name w:val="Footer Char3"/>
    <w:basedOn w:val="Bekezdsalapbettpusa"/>
    <w:uiPriority w:val="99"/>
    <w:rsid w:val="00C63363"/>
    <w:rPr>
      <w:color w:val="58595B"/>
      <w:kern w:val="0"/>
      <w:sz w:val="21"/>
      <w14:ligatures w14:val="none"/>
    </w:rPr>
  </w:style>
  <w:style w:type="character" w:customStyle="1" w:styleId="FootnoteTextChar3">
    <w:name w:val="Footnote Text Char3"/>
    <w:basedOn w:val="Bekezdsalapbettpusa"/>
    <w:uiPriority w:val="99"/>
    <w:semiHidden/>
    <w:rsid w:val="00C63363"/>
    <w:rPr>
      <w:color w:val="58595B"/>
      <w:kern w:val="0"/>
      <w:sz w:val="20"/>
      <w:szCs w:val="20"/>
      <w14:ligatures w14:val="none"/>
    </w:rPr>
  </w:style>
  <w:style w:type="character" w:customStyle="1" w:styleId="BalloonTextChar3">
    <w:name w:val="Balloon Text Char3"/>
    <w:basedOn w:val="Bekezdsalapbettpusa"/>
    <w:uiPriority w:val="99"/>
    <w:semiHidden/>
    <w:rsid w:val="00C63363"/>
    <w:rPr>
      <w:rFonts w:ascii="Segoe UI" w:hAnsi="Segoe UI" w:cs="Segoe UI"/>
      <w:color w:val="58595B"/>
      <w:kern w:val="0"/>
      <w:sz w:val="18"/>
      <w:szCs w:val="18"/>
      <w14:ligatures w14:val="none"/>
    </w:rPr>
  </w:style>
  <w:style w:type="character" w:customStyle="1" w:styleId="CommentTextChar3">
    <w:name w:val="Comment Text Char3"/>
    <w:basedOn w:val="Bekezdsalapbettpusa"/>
    <w:uiPriority w:val="99"/>
    <w:rsid w:val="00C63363"/>
    <w:rPr>
      <w:rFonts w:cstheme="minorHAnsi"/>
      <w:kern w:val="0"/>
      <w:sz w:val="20"/>
      <w:szCs w:val="20"/>
      <w14:ligatures w14:val="none"/>
    </w:rPr>
  </w:style>
  <w:style w:type="character" w:customStyle="1" w:styleId="KpalrsChar">
    <w:name w:val="Képaláírás Char"/>
    <w:aliases w:val="Char5 Char,Képaláírás1 Char,~Caption Char,TÁBLÁZAT Char"/>
    <w:link w:val="Kpalrs"/>
    <w:uiPriority w:val="35"/>
    <w:rsid w:val="00C63363"/>
    <w:rPr>
      <w:i/>
      <w:iCs/>
      <w:color w:val="58595B"/>
      <w:sz w:val="20"/>
      <w:szCs w:val="18"/>
    </w:rPr>
  </w:style>
  <w:style w:type="character" w:customStyle="1" w:styleId="normaltextrun">
    <w:name w:val="normaltextrun"/>
    <w:basedOn w:val="Bekezdsalapbettpusa"/>
    <w:rsid w:val="00C63363"/>
  </w:style>
  <w:style w:type="character" w:customStyle="1" w:styleId="eop">
    <w:name w:val="eop"/>
    <w:basedOn w:val="Bekezdsalapbettpusa"/>
    <w:rsid w:val="00C63363"/>
  </w:style>
  <w:style w:type="paragraph" w:customStyle="1" w:styleId="Default">
    <w:name w:val="Default"/>
    <w:rsid w:val="00C63363"/>
    <w:pPr>
      <w:autoSpaceDE w:val="0"/>
      <w:autoSpaceDN w:val="0"/>
      <w:adjustRightInd w:val="0"/>
      <w:spacing w:after="0" w:line="240" w:lineRule="auto"/>
    </w:pPr>
    <w:rPr>
      <w:rFonts w:ascii="Calibri" w:hAnsi="Calibri" w:cs="Calibri"/>
      <w:color w:val="000000"/>
      <w:sz w:val="24"/>
      <w:szCs w:val="24"/>
      <w14:ligatures w14:val="standardContextual"/>
    </w:rPr>
  </w:style>
  <w:style w:type="paragraph" w:customStyle="1" w:styleId="paragraph">
    <w:name w:val="paragraph"/>
    <w:basedOn w:val="Norml"/>
    <w:rsid w:val="00C63363"/>
    <w:pPr>
      <w:spacing w:before="100" w:beforeAutospacing="1" w:after="100" w:afterAutospacing="1" w:line="240" w:lineRule="auto"/>
      <w:jc w:val="left"/>
    </w:pPr>
    <w:rPr>
      <w:rFonts w:ascii="Times New Roman" w:eastAsia="Times New Roman" w:hAnsi="Times New Roman" w:cs="Times New Roman"/>
      <w:color w:val="auto"/>
      <w:sz w:val="24"/>
      <w:szCs w:val="24"/>
      <w:lang w:eastAsia="hu-HU"/>
    </w:rPr>
  </w:style>
  <w:style w:type="character" w:customStyle="1" w:styleId="Heading2Char4">
    <w:name w:val="Heading 2 Char4"/>
    <w:basedOn w:val="Bekezdsalapbettpusa"/>
    <w:uiPriority w:val="9"/>
    <w:rsid w:val="00C63363"/>
    <w:rPr>
      <w:rFonts w:asciiTheme="majorHAnsi" w:eastAsiaTheme="majorEastAsia" w:hAnsiTheme="majorHAnsi" w:cstheme="majorHAnsi"/>
      <w:color w:val="08A7E0"/>
      <w:kern w:val="0"/>
      <w:sz w:val="36"/>
      <w:szCs w:val="26"/>
      <w14:ligatures w14:val="none"/>
    </w:rPr>
  </w:style>
  <w:style w:type="character" w:customStyle="1" w:styleId="Heading3Char4">
    <w:name w:val="Heading 3 Char4"/>
    <w:basedOn w:val="Bekezdsalapbettpusa"/>
    <w:uiPriority w:val="9"/>
    <w:rsid w:val="00C63363"/>
    <w:rPr>
      <w:rFonts w:asciiTheme="majorHAnsi" w:eastAsiaTheme="majorEastAsia" w:hAnsiTheme="majorHAnsi" w:cstheme="majorBidi"/>
      <w:color w:val="58595B"/>
      <w:kern w:val="0"/>
      <w:sz w:val="32"/>
      <w:szCs w:val="24"/>
      <w14:ligatures w14:val="none"/>
    </w:rPr>
  </w:style>
  <w:style w:type="character" w:customStyle="1" w:styleId="Heading4Char4">
    <w:name w:val="Heading 4 Char4"/>
    <w:basedOn w:val="Bekezdsalapbettpusa"/>
    <w:uiPriority w:val="9"/>
    <w:rsid w:val="00C63363"/>
    <w:rPr>
      <w:rFonts w:eastAsiaTheme="majorEastAsia" w:cstheme="majorBidi"/>
      <w:iCs/>
      <w:color w:val="58595B"/>
      <w:kern w:val="0"/>
      <w:sz w:val="28"/>
      <w14:ligatures w14:val="none"/>
    </w:rPr>
  </w:style>
  <w:style w:type="character" w:customStyle="1" w:styleId="Heading5Char4">
    <w:name w:val="Heading 5 Char4"/>
    <w:basedOn w:val="Bekezdsalapbettpusa"/>
    <w:uiPriority w:val="9"/>
    <w:semiHidden/>
    <w:rsid w:val="00C63363"/>
    <w:rPr>
      <w:rFonts w:asciiTheme="majorHAnsi" w:eastAsiaTheme="majorEastAsia" w:hAnsiTheme="majorHAnsi" w:cstheme="majorBidi"/>
      <w:color w:val="AC5406" w:themeColor="accent1" w:themeShade="BF"/>
      <w:kern w:val="0"/>
      <w:sz w:val="21"/>
      <w14:ligatures w14:val="none"/>
    </w:rPr>
  </w:style>
  <w:style w:type="character" w:customStyle="1" w:styleId="Heading6Char4">
    <w:name w:val="Heading 6 Char4"/>
    <w:basedOn w:val="Bekezdsalapbettpusa"/>
    <w:uiPriority w:val="9"/>
    <w:semiHidden/>
    <w:rsid w:val="00C63363"/>
    <w:rPr>
      <w:rFonts w:asciiTheme="majorHAnsi" w:eastAsiaTheme="majorEastAsia" w:hAnsiTheme="majorHAnsi" w:cstheme="majorBidi"/>
      <w:color w:val="723804" w:themeColor="accent1" w:themeShade="7F"/>
      <w:kern w:val="0"/>
      <w:sz w:val="21"/>
      <w14:ligatures w14:val="none"/>
    </w:rPr>
  </w:style>
  <w:style w:type="character" w:customStyle="1" w:styleId="Heading7Char4">
    <w:name w:val="Heading 7 Char4"/>
    <w:basedOn w:val="Bekezdsalapbettpusa"/>
    <w:uiPriority w:val="9"/>
    <w:semiHidden/>
    <w:rsid w:val="00C63363"/>
    <w:rPr>
      <w:rFonts w:asciiTheme="majorHAnsi" w:eastAsiaTheme="majorEastAsia" w:hAnsiTheme="majorHAnsi" w:cstheme="majorBidi"/>
      <w:i/>
      <w:iCs/>
      <w:color w:val="723804" w:themeColor="accent1" w:themeShade="7F"/>
      <w:kern w:val="0"/>
      <w:sz w:val="21"/>
      <w14:ligatures w14:val="none"/>
    </w:rPr>
  </w:style>
  <w:style w:type="character" w:customStyle="1" w:styleId="Heading8Char4">
    <w:name w:val="Heading 8 Char4"/>
    <w:basedOn w:val="Bekezdsalapbettpusa"/>
    <w:uiPriority w:val="9"/>
    <w:semiHidden/>
    <w:rsid w:val="00C63363"/>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4">
    <w:name w:val="Heading 9 Char4"/>
    <w:basedOn w:val="Bekezdsalapbettpusa"/>
    <w:uiPriority w:val="9"/>
    <w:semiHidden/>
    <w:rsid w:val="00C63363"/>
    <w:rPr>
      <w:rFonts w:asciiTheme="majorHAnsi" w:eastAsiaTheme="majorEastAsia" w:hAnsiTheme="majorHAnsi" w:cstheme="majorBidi"/>
      <w:i/>
      <w:iCs/>
      <w:color w:val="272727" w:themeColor="text1" w:themeTint="D8"/>
      <w:kern w:val="0"/>
      <w:sz w:val="21"/>
      <w:szCs w:val="21"/>
      <w14:ligatures w14:val="none"/>
    </w:rPr>
  </w:style>
  <w:style w:type="character" w:customStyle="1" w:styleId="TitleChar4">
    <w:name w:val="Title Char4"/>
    <w:basedOn w:val="Bekezdsalapbettpusa"/>
    <w:uiPriority w:val="10"/>
    <w:rsid w:val="00C63363"/>
    <w:rPr>
      <w:rFonts w:eastAsiaTheme="majorEastAsia" w:cstheme="majorBidi"/>
      <w:color w:val="08A7E0"/>
      <w:spacing w:val="-10"/>
      <w:kern w:val="28"/>
      <w:sz w:val="56"/>
      <w:szCs w:val="56"/>
      <w14:ligatures w14:val="none"/>
    </w:rPr>
  </w:style>
  <w:style w:type="character" w:customStyle="1" w:styleId="SubtitleChar4">
    <w:name w:val="Subtitle Char4"/>
    <w:basedOn w:val="Bekezdsalapbettpusa"/>
    <w:uiPriority w:val="11"/>
    <w:rsid w:val="00C63363"/>
    <w:rPr>
      <w:rFonts w:eastAsiaTheme="minorEastAsia"/>
      <w:color w:val="58595B"/>
      <w:spacing w:val="15"/>
      <w:kern w:val="0"/>
      <w:sz w:val="36"/>
      <w14:ligatures w14:val="none"/>
    </w:rPr>
  </w:style>
  <w:style w:type="character" w:customStyle="1" w:styleId="HeaderChar4">
    <w:name w:val="Header Char4"/>
    <w:basedOn w:val="Bekezdsalapbettpusa"/>
    <w:uiPriority w:val="99"/>
    <w:rsid w:val="00C63363"/>
    <w:rPr>
      <w:color w:val="58595B"/>
      <w:kern w:val="0"/>
      <w:sz w:val="21"/>
      <w14:ligatures w14:val="none"/>
    </w:rPr>
  </w:style>
  <w:style w:type="character" w:customStyle="1" w:styleId="FooterChar4">
    <w:name w:val="Footer Char4"/>
    <w:basedOn w:val="Bekezdsalapbettpusa"/>
    <w:uiPriority w:val="99"/>
    <w:rsid w:val="00C63363"/>
    <w:rPr>
      <w:color w:val="58595B"/>
      <w:kern w:val="0"/>
      <w:sz w:val="21"/>
      <w14:ligatures w14:val="none"/>
    </w:rPr>
  </w:style>
  <w:style w:type="character" w:customStyle="1" w:styleId="FootnoteTextChar4">
    <w:name w:val="Footnote Text Char4"/>
    <w:basedOn w:val="Bekezdsalapbettpusa"/>
    <w:uiPriority w:val="99"/>
    <w:semiHidden/>
    <w:rsid w:val="00C63363"/>
    <w:rPr>
      <w:color w:val="58595B"/>
      <w:kern w:val="0"/>
      <w:sz w:val="20"/>
      <w:szCs w:val="20"/>
      <w14:ligatures w14:val="none"/>
    </w:rPr>
  </w:style>
  <w:style w:type="character" w:customStyle="1" w:styleId="BalloonTextChar4">
    <w:name w:val="Balloon Text Char4"/>
    <w:basedOn w:val="Bekezdsalapbettpusa"/>
    <w:uiPriority w:val="99"/>
    <w:semiHidden/>
    <w:rsid w:val="00C63363"/>
    <w:rPr>
      <w:rFonts w:ascii="Segoe UI" w:hAnsi="Segoe UI" w:cs="Segoe UI"/>
      <w:color w:val="58595B"/>
      <w:kern w:val="0"/>
      <w:sz w:val="18"/>
      <w:szCs w:val="18"/>
      <w14:ligatures w14:val="none"/>
    </w:rPr>
  </w:style>
  <w:style w:type="character" w:customStyle="1" w:styleId="CommentTextChar4">
    <w:name w:val="Comment Text Char4"/>
    <w:basedOn w:val="Bekezdsalapbettpusa"/>
    <w:uiPriority w:val="99"/>
    <w:rsid w:val="00C63363"/>
    <w:rPr>
      <w:rFonts w:cstheme="minorHAnsi"/>
      <w:kern w:val="0"/>
      <w:sz w:val="20"/>
      <w:szCs w:val="20"/>
      <w14:ligatures w14:val="none"/>
    </w:rPr>
  </w:style>
  <w:style w:type="paragraph" w:customStyle="1" w:styleId="Tblzatszvege">
    <w:name w:val="Táblázat szövege"/>
    <w:basedOn w:val="Norml"/>
    <w:link w:val="TblzatszvegeChar"/>
    <w:uiPriority w:val="16"/>
    <w:qFormat/>
    <w:rsid w:val="00342BD3"/>
    <w:pPr>
      <w:spacing w:before="60" w:after="60" w:line="240" w:lineRule="auto"/>
      <w:jc w:val="left"/>
    </w:pPr>
    <w:rPr>
      <w:rFonts w:ascii="Calibri Light" w:hAnsi="Calibri Light" w:cstheme="minorHAnsi"/>
      <w:color w:val="auto"/>
      <w:sz w:val="20"/>
      <w:lang w:eastAsia="hu-HU"/>
    </w:rPr>
  </w:style>
  <w:style w:type="character" w:customStyle="1" w:styleId="TblzatszvegeChar">
    <w:name w:val="Táblázat szövege Char"/>
    <w:basedOn w:val="Bekezdsalapbettpusa"/>
    <w:link w:val="Tblzatszvege"/>
    <w:uiPriority w:val="16"/>
    <w:rsid w:val="00342BD3"/>
    <w:rPr>
      <w:rFonts w:ascii="Calibri Light" w:hAnsi="Calibri Light" w:cstheme="minorHAnsi"/>
      <w:sz w:val="20"/>
      <w:lang w:eastAsia="hu-HU"/>
    </w:rPr>
  </w:style>
  <w:style w:type="table" w:styleId="Tblzatrcsos43jellszn">
    <w:name w:val="Grid Table 4 Accent 3"/>
    <w:basedOn w:val="Normltblzat"/>
    <w:uiPriority w:val="49"/>
    <w:rsid w:val="008B657F"/>
    <w:pPr>
      <w:spacing w:after="0" w:line="240" w:lineRule="auto"/>
    </w:pPr>
    <w:tblPr>
      <w:tblStyleRowBandSize w:val="1"/>
      <w:tblStyleColBandSize w:val="1"/>
      <w:tblBorders>
        <w:top w:val="single" w:sz="4" w:space="0" w:color="9A9B9D" w:themeColor="accent3" w:themeTint="99"/>
        <w:left w:val="single" w:sz="4" w:space="0" w:color="9A9B9D" w:themeColor="accent3" w:themeTint="99"/>
        <w:bottom w:val="single" w:sz="4" w:space="0" w:color="9A9B9D" w:themeColor="accent3" w:themeTint="99"/>
        <w:right w:val="single" w:sz="4" w:space="0" w:color="9A9B9D" w:themeColor="accent3" w:themeTint="99"/>
        <w:insideH w:val="single" w:sz="4" w:space="0" w:color="9A9B9D" w:themeColor="accent3" w:themeTint="99"/>
        <w:insideV w:val="single" w:sz="4" w:space="0" w:color="9A9B9D" w:themeColor="accent3" w:themeTint="99"/>
      </w:tblBorders>
    </w:tblPr>
    <w:tblStylePr w:type="firstRow">
      <w:rPr>
        <w:b/>
        <w:bCs/>
        <w:color w:val="FFFFFF" w:themeColor="background1"/>
      </w:rPr>
      <w:tblPr/>
      <w:tcPr>
        <w:tcBorders>
          <w:top w:val="single" w:sz="4" w:space="0" w:color="58595B" w:themeColor="accent3"/>
          <w:left w:val="single" w:sz="4" w:space="0" w:color="58595B" w:themeColor="accent3"/>
          <w:bottom w:val="single" w:sz="4" w:space="0" w:color="58595B" w:themeColor="accent3"/>
          <w:right w:val="single" w:sz="4" w:space="0" w:color="58595B" w:themeColor="accent3"/>
          <w:insideH w:val="nil"/>
          <w:insideV w:val="nil"/>
        </w:tcBorders>
        <w:shd w:val="clear" w:color="auto" w:fill="58595B" w:themeFill="accent3"/>
      </w:tcPr>
    </w:tblStylePr>
    <w:tblStylePr w:type="lastRow">
      <w:rPr>
        <w:b/>
        <w:bCs/>
      </w:rPr>
      <w:tblPr/>
      <w:tcPr>
        <w:tcBorders>
          <w:top w:val="double" w:sz="4" w:space="0" w:color="58595B" w:themeColor="accent3"/>
        </w:tcBorders>
      </w:tcPr>
    </w:tblStylePr>
    <w:tblStylePr w:type="firstCol">
      <w:rPr>
        <w:b/>
        <w:bCs/>
      </w:rPr>
    </w:tblStylePr>
    <w:tblStylePr w:type="lastCol">
      <w:rPr>
        <w:b/>
        <w:bCs/>
      </w:rPr>
    </w:tblStylePr>
    <w:tblStylePr w:type="band1Vert">
      <w:tblPr/>
      <w:tcPr>
        <w:shd w:val="clear" w:color="auto" w:fill="DDDDDE" w:themeFill="accent3" w:themeFillTint="33"/>
      </w:tcPr>
    </w:tblStylePr>
    <w:tblStylePr w:type="band1Horz">
      <w:tblPr/>
      <w:tcPr>
        <w:shd w:val="clear" w:color="auto" w:fill="DDDDDE" w:themeFill="accent3" w:themeFillTint="33"/>
      </w:tcPr>
    </w:tblStylePr>
  </w:style>
  <w:style w:type="paragraph" w:customStyle="1" w:styleId="msonormal0">
    <w:name w:val="msonormal"/>
    <w:basedOn w:val="Norml"/>
    <w:rsid w:val="008B657F"/>
    <w:pPr>
      <w:spacing w:before="100" w:beforeAutospacing="1" w:after="100" w:afterAutospacing="1" w:line="240" w:lineRule="auto"/>
      <w:jc w:val="left"/>
    </w:pPr>
    <w:rPr>
      <w:rFonts w:ascii="Times New Roman" w:eastAsia="Times New Roman" w:hAnsi="Times New Roman" w:cs="Times New Roman"/>
      <w:color w:val="auto"/>
      <w:sz w:val="24"/>
      <w:szCs w:val="24"/>
      <w:lang w:eastAsia="hu-HU"/>
    </w:rPr>
  </w:style>
  <w:style w:type="paragraph" w:customStyle="1" w:styleId="font0">
    <w:name w:val="font0"/>
    <w:basedOn w:val="Norml"/>
    <w:rsid w:val="008B657F"/>
    <w:pPr>
      <w:spacing w:before="100" w:beforeAutospacing="1" w:after="100" w:afterAutospacing="1" w:line="240" w:lineRule="auto"/>
      <w:jc w:val="left"/>
    </w:pPr>
    <w:rPr>
      <w:rFonts w:ascii="Aptos Narrow" w:eastAsia="Times New Roman" w:hAnsi="Aptos Narrow" w:cs="Times New Roman"/>
      <w:color w:val="000000"/>
      <w:lang w:eastAsia="hu-HU"/>
    </w:rPr>
  </w:style>
  <w:style w:type="paragraph" w:customStyle="1" w:styleId="font5">
    <w:name w:val="font5"/>
    <w:basedOn w:val="Norml"/>
    <w:rsid w:val="008B657F"/>
    <w:pPr>
      <w:spacing w:before="100" w:beforeAutospacing="1" w:after="100" w:afterAutospacing="1" w:line="240" w:lineRule="auto"/>
      <w:jc w:val="left"/>
    </w:pPr>
    <w:rPr>
      <w:rFonts w:ascii="Aptos Narrow" w:eastAsia="Times New Roman" w:hAnsi="Aptos Narrow" w:cs="Times New Roman"/>
      <w:b/>
      <w:bCs/>
      <w:color w:val="000000"/>
      <w:lang w:eastAsia="hu-HU"/>
    </w:rPr>
  </w:style>
  <w:style w:type="paragraph" w:customStyle="1" w:styleId="font6">
    <w:name w:val="font6"/>
    <w:basedOn w:val="Norml"/>
    <w:rsid w:val="008B657F"/>
    <w:pPr>
      <w:spacing w:before="100" w:beforeAutospacing="1" w:after="100" w:afterAutospacing="1" w:line="240" w:lineRule="auto"/>
      <w:jc w:val="left"/>
    </w:pPr>
    <w:rPr>
      <w:rFonts w:ascii="Aptos Narrow" w:eastAsia="Times New Roman" w:hAnsi="Aptos Narrow" w:cs="Times New Roman"/>
      <w:color w:val="000000"/>
      <w:lang w:eastAsia="hu-HU"/>
    </w:rPr>
  </w:style>
  <w:style w:type="paragraph" w:customStyle="1" w:styleId="xl66">
    <w:name w:val="xl66"/>
    <w:basedOn w:val="Norml"/>
    <w:rsid w:val="008B657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ptos Narrow" w:eastAsia="Times New Roman" w:hAnsi="Aptos Narrow" w:cs="Times New Roman"/>
      <w:b/>
      <w:bCs/>
      <w:color w:val="FFFFFF"/>
      <w:sz w:val="24"/>
      <w:szCs w:val="24"/>
      <w:lang w:eastAsia="hu-HU"/>
    </w:rPr>
  </w:style>
  <w:style w:type="paragraph" w:customStyle="1" w:styleId="xl67">
    <w:name w:val="xl67"/>
    <w:basedOn w:val="Norml"/>
    <w:rsid w:val="008B657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ptos Narrow" w:eastAsia="Times New Roman" w:hAnsi="Aptos Narrow" w:cs="Times New Roman"/>
      <w:b/>
      <w:bCs/>
      <w:color w:val="FFFFFF"/>
      <w:sz w:val="24"/>
      <w:szCs w:val="24"/>
      <w:lang w:eastAsia="hu-HU"/>
    </w:rPr>
  </w:style>
  <w:style w:type="paragraph" w:customStyle="1" w:styleId="xl68">
    <w:name w:val="xl68"/>
    <w:basedOn w:val="Norml"/>
    <w:rsid w:val="008B6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ptos Narrow" w:eastAsia="Times New Roman" w:hAnsi="Aptos Narrow" w:cs="Times New Roman"/>
      <w:color w:val="auto"/>
      <w:sz w:val="24"/>
      <w:szCs w:val="24"/>
      <w:lang w:eastAsia="hu-HU"/>
    </w:rPr>
  </w:style>
  <w:style w:type="paragraph" w:customStyle="1" w:styleId="xl69">
    <w:name w:val="xl69"/>
    <w:basedOn w:val="Norml"/>
    <w:rsid w:val="008B6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hu-HU"/>
    </w:rPr>
  </w:style>
  <w:style w:type="paragraph" w:customStyle="1" w:styleId="xl70">
    <w:name w:val="xl70"/>
    <w:basedOn w:val="Norml"/>
    <w:rsid w:val="008B6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hu-HU"/>
    </w:rPr>
  </w:style>
  <w:style w:type="paragraph" w:customStyle="1" w:styleId="xl71">
    <w:name w:val="xl71"/>
    <w:basedOn w:val="Norml"/>
    <w:rsid w:val="008B657F"/>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left"/>
    </w:pPr>
    <w:rPr>
      <w:rFonts w:ascii="Aptos Narrow" w:eastAsia="Times New Roman" w:hAnsi="Aptos Narrow" w:cs="Times New Roman"/>
      <w:color w:val="auto"/>
      <w:sz w:val="24"/>
      <w:szCs w:val="24"/>
      <w:lang w:eastAsia="hu-HU"/>
    </w:rPr>
  </w:style>
  <w:style w:type="paragraph" w:customStyle="1" w:styleId="xl72">
    <w:name w:val="xl72"/>
    <w:basedOn w:val="Norml"/>
    <w:rsid w:val="008B657F"/>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left"/>
    </w:pPr>
    <w:rPr>
      <w:rFonts w:ascii="Times New Roman" w:eastAsia="Times New Roman" w:hAnsi="Times New Roman" w:cs="Times New Roman"/>
      <w:color w:val="auto"/>
      <w:sz w:val="24"/>
      <w:szCs w:val="24"/>
      <w:lang w:eastAsia="hu-HU"/>
    </w:rPr>
  </w:style>
  <w:style w:type="paragraph" w:customStyle="1" w:styleId="xl73">
    <w:name w:val="xl73"/>
    <w:basedOn w:val="Norml"/>
    <w:rsid w:val="008B6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hu-HU"/>
    </w:rPr>
  </w:style>
  <w:style w:type="paragraph" w:customStyle="1" w:styleId="xl74">
    <w:name w:val="xl74"/>
    <w:basedOn w:val="Norml"/>
    <w:rsid w:val="008B657F"/>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left"/>
    </w:pPr>
    <w:rPr>
      <w:rFonts w:ascii="Times New Roman" w:eastAsia="Times New Roman" w:hAnsi="Times New Roman" w:cs="Times New Roman"/>
      <w:color w:val="auto"/>
      <w:sz w:val="24"/>
      <w:szCs w:val="24"/>
      <w:lang w:eastAsia="hu-HU"/>
    </w:rPr>
  </w:style>
  <w:style w:type="paragraph" w:customStyle="1" w:styleId="xl75">
    <w:name w:val="xl75"/>
    <w:basedOn w:val="Norml"/>
    <w:rsid w:val="008B6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ptos Narrow" w:eastAsia="Times New Roman" w:hAnsi="Aptos Narrow" w:cs="Times New Roman"/>
      <w:color w:val="auto"/>
      <w:sz w:val="24"/>
      <w:szCs w:val="24"/>
      <w:lang w:eastAsia="hu-HU"/>
    </w:rPr>
  </w:style>
  <w:style w:type="paragraph" w:customStyle="1" w:styleId="xl76">
    <w:name w:val="xl76"/>
    <w:basedOn w:val="Norml"/>
    <w:rsid w:val="008B657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s="Times New Roman"/>
      <w:color w:val="auto"/>
      <w:sz w:val="24"/>
      <w:szCs w:val="24"/>
      <w:lang w:eastAsia="hu-HU"/>
    </w:rPr>
  </w:style>
  <w:style w:type="paragraph" w:customStyle="1" w:styleId="xl77">
    <w:name w:val="xl77"/>
    <w:basedOn w:val="Norml"/>
    <w:rsid w:val="008B6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ptos" w:eastAsia="Times New Roman" w:hAnsi="Aptos" w:cs="Times New Roman"/>
      <w:color w:val="auto"/>
      <w:sz w:val="24"/>
      <w:szCs w:val="24"/>
      <w:lang w:eastAsia="hu-HU"/>
    </w:rPr>
  </w:style>
  <w:style w:type="paragraph" w:customStyle="1" w:styleId="xl78">
    <w:name w:val="xl78"/>
    <w:basedOn w:val="Norml"/>
    <w:rsid w:val="008B6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ptos Narrow" w:eastAsia="Times New Roman" w:hAnsi="Aptos Narrow" w:cs="Times New Roman"/>
      <w:b/>
      <w:bCs/>
      <w:color w:val="auto"/>
      <w:sz w:val="24"/>
      <w:szCs w:val="24"/>
      <w:lang w:eastAsia="hu-HU"/>
    </w:rPr>
  </w:style>
  <w:style w:type="table" w:customStyle="1" w:styleId="Tblzatrcsos5stt5jellszn1">
    <w:name w:val="Táblázat (rácsos) 5 – sötét – 5. jelölőszín1"/>
    <w:basedOn w:val="Normltblzat"/>
    <w:uiPriority w:val="50"/>
    <w:rsid w:val="008B657F"/>
    <w:pPr>
      <w:spacing w:after="0" w:line="240" w:lineRule="auto"/>
    </w:pPr>
    <w:rPr>
      <w:rFonts w:cs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E9F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628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628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628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6286" w:themeFill="accent5"/>
      </w:tcPr>
    </w:tblStylePr>
    <w:tblStylePr w:type="band1Vert">
      <w:tblPr/>
      <w:tcPr>
        <w:shd w:val="clear" w:color="auto" w:fill="6BD4FC" w:themeFill="accent5" w:themeFillTint="66"/>
      </w:tcPr>
    </w:tblStylePr>
    <w:tblStylePr w:type="band1Horz">
      <w:tblPr/>
      <w:tcPr>
        <w:shd w:val="clear" w:color="auto" w:fill="6BD4FC" w:themeFill="accent5" w:themeFillTint="66"/>
      </w:tcPr>
    </w:tblStylePr>
  </w:style>
  <w:style w:type="paragraph" w:customStyle="1" w:styleId="Tanulmnyszveg">
    <w:name w:val="Tanulmány_szöveg"/>
    <w:basedOn w:val="Norml"/>
    <w:rsid w:val="008B657F"/>
    <w:pPr>
      <w:spacing w:line="300" w:lineRule="auto"/>
    </w:pPr>
    <w:rPr>
      <w:rFonts w:ascii="Calibri" w:eastAsia="Times New Roman" w:hAnsi="Calibri" w:cs="Times New Roman"/>
      <w:color w:val="auto"/>
      <w:szCs w:val="20"/>
      <w:lang w:eastAsia="hu-HU"/>
    </w:rPr>
  </w:style>
  <w:style w:type="paragraph" w:customStyle="1" w:styleId="Tanulmnycmsor2">
    <w:name w:val="Tanulmány_címsor2"/>
    <w:basedOn w:val="Norml"/>
    <w:next w:val="Tanulmnyszveg"/>
    <w:autoRedefine/>
    <w:rsid w:val="008B657F"/>
    <w:pPr>
      <w:keepNext/>
      <w:tabs>
        <w:tab w:val="num" w:pos="1701"/>
      </w:tabs>
      <w:spacing w:before="360" w:after="240" w:line="360" w:lineRule="auto"/>
      <w:ind w:left="1701" w:hanging="567"/>
      <w:jc w:val="left"/>
    </w:pPr>
    <w:rPr>
      <w:rFonts w:ascii="Calibri" w:eastAsia="Times New Roman" w:hAnsi="Calibri" w:cs="Times New Roman"/>
      <w:b/>
      <w:color w:val="000000"/>
      <w:sz w:val="28"/>
      <w:szCs w:val="26"/>
      <w:lang w:eastAsia="hu-HU"/>
    </w:rPr>
  </w:style>
  <w:style w:type="paragraph" w:customStyle="1" w:styleId="xl79">
    <w:name w:val="xl79"/>
    <w:basedOn w:val="Norml"/>
    <w:rsid w:val="008B657F"/>
    <w:pPr>
      <w:spacing w:before="100" w:beforeAutospacing="1" w:after="100" w:afterAutospacing="1" w:line="240" w:lineRule="auto"/>
      <w:jc w:val="center"/>
    </w:pPr>
    <w:rPr>
      <w:rFonts w:ascii="Times New Roman" w:eastAsia="Times New Roman" w:hAnsi="Times New Roman" w:cs="Times New Roman"/>
      <w:color w:val="auto"/>
      <w:sz w:val="24"/>
      <w:szCs w:val="24"/>
      <w:lang w:eastAsia="hu-HU"/>
    </w:rPr>
  </w:style>
  <w:style w:type="paragraph" w:customStyle="1" w:styleId="xl80">
    <w:name w:val="xl80"/>
    <w:basedOn w:val="Norml"/>
    <w:rsid w:val="008B657F"/>
    <w:pPr>
      <w:spacing w:before="100" w:beforeAutospacing="1" w:after="100" w:afterAutospacing="1" w:line="240" w:lineRule="auto"/>
      <w:jc w:val="center"/>
    </w:pPr>
    <w:rPr>
      <w:rFonts w:ascii="Aptos Narrow" w:eastAsia="Times New Roman" w:hAnsi="Aptos Narrow" w:cs="Times New Roman"/>
      <w:b/>
      <w:bCs/>
      <w:color w:val="auto"/>
      <w:sz w:val="24"/>
      <w:szCs w:val="24"/>
      <w:lang w:eastAsia="hu-HU"/>
    </w:rPr>
  </w:style>
  <w:style w:type="paragraph" w:customStyle="1" w:styleId="xl81">
    <w:name w:val="xl81"/>
    <w:basedOn w:val="Norml"/>
    <w:rsid w:val="008B6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ptos Narrow" w:eastAsia="Times New Roman" w:hAnsi="Aptos Narrow" w:cs="Times New Roman"/>
      <w:b/>
      <w:bCs/>
      <w:color w:val="auto"/>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96390">
      <w:bodyDiv w:val="1"/>
      <w:marLeft w:val="0"/>
      <w:marRight w:val="0"/>
      <w:marTop w:val="0"/>
      <w:marBottom w:val="0"/>
      <w:divBdr>
        <w:top w:val="none" w:sz="0" w:space="0" w:color="auto"/>
        <w:left w:val="none" w:sz="0" w:space="0" w:color="auto"/>
        <w:bottom w:val="none" w:sz="0" w:space="0" w:color="auto"/>
        <w:right w:val="none" w:sz="0" w:space="0" w:color="auto"/>
      </w:divBdr>
    </w:div>
    <w:div w:id="249124935">
      <w:bodyDiv w:val="1"/>
      <w:marLeft w:val="0"/>
      <w:marRight w:val="0"/>
      <w:marTop w:val="0"/>
      <w:marBottom w:val="0"/>
      <w:divBdr>
        <w:top w:val="none" w:sz="0" w:space="0" w:color="auto"/>
        <w:left w:val="none" w:sz="0" w:space="0" w:color="auto"/>
        <w:bottom w:val="none" w:sz="0" w:space="0" w:color="auto"/>
        <w:right w:val="none" w:sz="0" w:space="0" w:color="auto"/>
      </w:divBdr>
    </w:div>
    <w:div w:id="398289627">
      <w:bodyDiv w:val="1"/>
      <w:marLeft w:val="0"/>
      <w:marRight w:val="0"/>
      <w:marTop w:val="0"/>
      <w:marBottom w:val="0"/>
      <w:divBdr>
        <w:top w:val="none" w:sz="0" w:space="0" w:color="auto"/>
        <w:left w:val="none" w:sz="0" w:space="0" w:color="auto"/>
        <w:bottom w:val="none" w:sz="0" w:space="0" w:color="auto"/>
        <w:right w:val="none" w:sz="0" w:space="0" w:color="auto"/>
      </w:divBdr>
    </w:div>
    <w:div w:id="450783623">
      <w:bodyDiv w:val="1"/>
      <w:marLeft w:val="0"/>
      <w:marRight w:val="0"/>
      <w:marTop w:val="0"/>
      <w:marBottom w:val="0"/>
      <w:divBdr>
        <w:top w:val="none" w:sz="0" w:space="0" w:color="auto"/>
        <w:left w:val="none" w:sz="0" w:space="0" w:color="auto"/>
        <w:bottom w:val="none" w:sz="0" w:space="0" w:color="auto"/>
        <w:right w:val="none" w:sz="0" w:space="0" w:color="auto"/>
      </w:divBdr>
    </w:div>
    <w:div w:id="492717196">
      <w:bodyDiv w:val="1"/>
      <w:marLeft w:val="0"/>
      <w:marRight w:val="0"/>
      <w:marTop w:val="0"/>
      <w:marBottom w:val="0"/>
      <w:divBdr>
        <w:top w:val="none" w:sz="0" w:space="0" w:color="auto"/>
        <w:left w:val="none" w:sz="0" w:space="0" w:color="auto"/>
        <w:bottom w:val="none" w:sz="0" w:space="0" w:color="auto"/>
        <w:right w:val="none" w:sz="0" w:space="0" w:color="auto"/>
      </w:divBdr>
    </w:div>
    <w:div w:id="506599111">
      <w:bodyDiv w:val="1"/>
      <w:marLeft w:val="0"/>
      <w:marRight w:val="0"/>
      <w:marTop w:val="0"/>
      <w:marBottom w:val="0"/>
      <w:divBdr>
        <w:top w:val="none" w:sz="0" w:space="0" w:color="auto"/>
        <w:left w:val="none" w:sz="0" w:space="0" w:color="auto"/>
        <w:bottom w:val="none" w:sz="0" w:space="0" w:color="auto"/>
        <w:right w:val="none" w:sz="0" w:space="0" w:color="auto"/>
      </w:divBdr>
    </w:div>
    <w:div w:id="528639123">
      <w:bodyDiv w:val="1"/>
      <w:marLeft w:val="0"/>
      <w:marRight w:val="0"/>
      <w:marTop w:val="0"/>
      <w:marBottom w:val="0"/>
      <w:divBdr>
        <w:top w:val="none" w:sz="0" w:space="0" w:color="auto"/>
        <w:left w:val="none" w:sz="0" w:space="0" w:color="auto"/>
        <w:bottom w:val="none" w:sz="0" w:space="0" w:color="auto"/>
        <w:right w:val="none" w:sz="0" w:space="0" w:color="auto"/>
      </w:divBdr>
    </w:div>
    <w:div w:id="593512748">
      <w:bodyDiv w:val="1"/>
      <w:marLeft w:val="0"/>
      <w:marRight w:val="0"/>
      <w:marTop w:val="0"/>
      <w:marBottom w:val="0"/>
      <w:divBdr>
        <w:top w:val="none" w:sz="0" w:space="0" w:color="auto"/>
        <w:left w:val="none" w:sz="0" w:space="0" w:color="auto"/>
        <w:bottom w:val="none" w:sz="0" w:space="0" w:color="auto"/>
        <w:right w:val="none" w:sz="0" w:space="0" w:color="auto"/>
      </w:divBdr>
    </w:div>
    <w:div w:id="640500739">
      <w:bodyDiv w:val="1"/>
      <w:marLeft w:val="0"/>
      <w:marRight w:val="0"/>
      <w:marTop w:val="0"/>
      <w:marBottom w:val="0"/>
      <w:divBdr>
        <w:top w:val="none" w:sz="0" w:space="0" w:color="auto"/>
        <w:left w:val="none" w:sz="0" w:space="0" w:color="auto"/>
        <w:bottom w:val="none" w:sz="0" w:space="0" w:color="auto"/>
        <w:right w:val="none" w:sz="0" w:space="0" w:color="auto"/>
      </w:divBdr>
    </w:div>
    <w:div w:id="677780605">
      <w:bodyDiv w:val="1"/>
      <w:marLeft w:val="0"/>
      <w:marRight w:val="0"/>
      <w:marTop w:val="0"/>
      <w:marBottom w:val="0"/>
      <w:divBdr>
        <w:top w:val="none" w:sz="0" w:space="0" w:color="auto"/>
        <w:left w:val="none" w:sz="0" w:space="0" w:color="auto"/>
        <w:bottom w:val="none" w:sz="0" w:space="0" w:color="auto"/>
        <w:right w:val="none" w:sz="0" w:space="0" w:color="auto"/>
      </w:divBdr>
    </w:div>
    <w:div w:id="684214485">
      <w:bodyDiv w:val="1"/>
      <w:marLeft w:val="0"/>
      <w:marRight w:val="0"/>
      <w:marTop w:val="0"/>
      <w:marBottom w:val="0"/>
      <w:divBdr>
        <w:top w:val="none" w:sz="0" w:space="0" w:color="auto"/>
        <w:left w:val="none" w:sz="0" w:space="0" w:color="auto"/>
        <w:bottom w:val="none" w:sz="0" w:space="0" w:color="auto"/>
        <w:right w:val="none" w:sz="0" w:space="0" w:color="auto"/>
      </w:divBdr>
    </w:div>
    <w:div w:id="691496367">
      <w:bodyDiv w:val="1"/>
      <w:marLeft w:val="0"/>
      <w:marRight w:val="0"/>
      <w:marTop w:val="0"/>
      <w:marBottom w:val="0"/>
      <w:divBdr>
        <w:top w:val="none" w:sz="0" w:space="0" w:color="auto"/>
        <w:left w:val="none" w:sz="0" w:space="0" w:color="auto"/>
        <w:bottom w:val="none" w:sz="0" w:space="0" w:color="auto"/>
        <w:right w:val="none" w:sz="0" w:space="0" w:color="auto"/>
      </w:divBdr>
    </w:div>
    <w:div w:id="734812590">
      <w:bodyDiv w:val="1"/>
      <w:marLeft w:val="0"/>
      <w:marRight w:val="0"/>
      <w:marTop w:val="0"/>
      <w:marBottom w:val="0"/>
      <w:divBdr>
        <w:top w:val="none" w:sz="0" w:space="0" w:color="auto"/>
        <w:left w:val="none" w:sz="0" w:space="0" w:color="auto"/>
        <w:bottom w:val="none" w:sz="0" w:space="0" w:color="auto"/>
        <w:right w:val="none" w:sz="0" w:space="0" w:color="auto"/>
      </w:divBdr>
    </w:div>
    <w:div w:id="753815715">
      <w:bodyDiv w:val="1"/>
      <w:marLeft w:val="0"/>
      <w:marRight w:val="0"/>
      <w:marTop w:val="0"/>
      <w:marBottom w:val="0"/>
      <w:divBdr>
        <w:top w:val="none" w:sz="0" w:space="0" w:color="auto"/>
        <w:left w:val="none" w:sz="0" w:space="0" w:color="auto"/>
        <w:bottom w:val="none" w:sz="0" w:space="0" w:color="auto"/>
        <w:right w:val="none" w:sz="0" w:space="0" w:color="auto"/>
      </w:divBdr>
    </w:div>
    <w:div w:id="783113857">
      <w:bodyDiv w:val="1"/>
      <w:marLeft w:val="0"/>
      <w:marRight w:val="0"/>
      <w:marTop w:val="0"/>
      <w:marBottom w:val="0"/>
      <w:divBdr>
        <w:top w:val="none" w:sz="0" w:space="0" w:color="auto"/>
        <w:left w:val="none" w:sz="0" w:space="0" w:color="auto"/>
        <w:bottom w:val="none" w:sz="0" w:space="0" w:color="auto"/>
        <w:right w:val="none" w:sz="0" w:space="0" w:color="auto"/>
      </w:divBdr>
    </w:div>
    <w:div w:id="792404523">
      <w:bodyDiv w:val="1"/>
      <w:marLeft w:val="0"/>
      <w:marRight w:val="0"/>
      <w:marTop w:val="0"/>
      <w:marBottom w:val="0"/>
      <w:divBdr>
        <w:top w:val="none" w:sz="0" w:space="0" w:color="auto"/>
        <w:left w:val="none" w:sz="0" w:space="0" w:color="auto"/>
        <w:bottom w:val="none" w:sz="0" w:space="0" w:color="auto"/>
        <w:right w:val="none" w:sz="0" w:space="0" w:color="auto"/>
      </w:divBdr>
    </w:div>
    <w:div w:id="802887753">
      <w:bodyDiv w:val="1"/>
      <w:marLeft w:val="0"/>
      <w:marRight w:val="0"/>
      <w:marTop w:val="0"/>
      <w:marBottom w:val="0"/>
      <w:divBdr>
        <w:top w:val="none" w:sz="0" w:space="0" w:color="auto"/>
        <w:left w:val="none" w:sz="0" w:space="0" w:color="auto"/>
        <w:bottom w:val="none" w:sz="0" w:space="0" w:color="auto"/>
        <w:right w:val="none" w:sz="0" w:space="0" w:color="auto"/>
      </w:divBdr>
    </w:div>
    <w:div w:id="903836756">
      <w:bodyDiv w:val="1"/>
      <w:marLeft w:val="0"/>
      <w:marRight w:val="0"/>
      <w:marTop w:val="0"/>
      <w:marBottom w:val="0"/>
      <w:divBdr>
        <w:top w:val="none" w:sz="0" w:space="0" w:color="auto"/>
        <w:left w:val="none" w:sz="0" w:space="0" w:color="auto"/>
        <w:bottom w:val="none" w:sz="0" w:space="0" w:color="auto"/>
        <w:right w:val="none" w:sz="0" w:space="0" w:color="auto"/>
      </w:divBdr>
    </w:div>
    <w:div w:id="923497153">
      <w:bodyDiv w:val="1"/>
      <w:marLeft w:val="0"/>
      <w:marRight w:val="0"/>
      <w:marTop w:val="0"/>
      <w:marBottom w:val="0"/>
      <w:divBdr>
        <w:top w:val="none" w:sz="0" w:space="0" w:color="auto"/>
        <w:left w:val="none" w:sz="0" w:space="0" w:color="auto"/>
        <w:bottom w:val="none" w:sz="0" w:space="0" w:color="auto"/>
        <w:right w:val="none" w:sz="0" w:space="0" w:color="auto"/>
      </w:divBdr>
    </w:div>
    <w:div w:id="930626021">
      <w:bodyDiv w:val="1"/>
      <w:marLeft w:val="0"/>
      <w:marRight w:val="0"/>
      <w:marTop w:val="0"/>
      <w:marBottom w:val="0"/>
      <w:divBdr>
        <w:top w:val="none" w:sz="0" w:space="0" w:color="auto"/>
        <w:left w:val="none" w:sz="0" w:space="0" w:color="auto"/>
        <w:bottom w:val="none" w:sz="0" w:space="0" w:color="auto"/>
        <w:right w:val="none" w:sz="0" w:space="0" w:color="auto"/>
      </w:divBdr>
    </w:div>
    <w:div w:id="973634173">
      <w:bodyDiv w:val="1"/>
      <w:marLeft w:val="0"/>
      <w:marRight w:val="0"/>
      <w:marTop w:val="0"/>
      <w:marBottom w:val="0"/>
      <w:divBdr>
        <w:top w:val="none" w:sz="0" w:space="0" w:color="auto"/>
        <w:left w:val="none" w:sz="0" w:space="0" w:color="auto"/>
        <w:bottom w:val="none" w:sz="0" w:space="0" w:color="auto"/>
        <w:right w:val="none" w:sz="0" w:space="0" w:color="auto"/>
      </w:divBdr>
    </w:div>
    <w:div w:id="1017193409">
      <w:bodyDiv w:val="1"/>
      <w:marLeft w:val="0"/>
      <w:marRight w:val="0"/>
      <w:marTop w:val="0"/>
      <w:marBottom w:val="0"/>
      <w:divBdr>
        <w:top w:val="none" w:sz="0" w:space="0" w:color="auto"/>
        <w:left w:val="none" w:sz="0" w:space="0" w:color="auto"/>
        <w:bottom w:val="none" w:sz="0" w:space="0" w:color="auto"/>
        <w:right w:val="none" w:sz="0" w:space="0" w:color="auto"/>
      </w:divBdr>
    </w:div>
    <w:div w:id="1056783005">
      <w:bodyDiv w:val="1"/>
      <w:marLeft w:val="0"/>
      <w:marRight w:val="0"/>
      <w:marTop w:val="0"/>
      <w:marBottom w:val="0"/>
      <w:divBdr>
        <w:top w:val="none" w:sz="0" w:space="0" w:color="auto"/>
        <w:left w:val="none" w:sz="0" w:space="0" w:color="auto"/>
        <w:bottom w:val="none" w:sz="0" w:space="0" w:color="auto"/>
        <w:right w:val="none" w:sz="0" w:space="0" w:color="auto"/>
      </w:divBdr>
    </w:div>
    <w:div w:id="1100684233">
      <w:bodyDiv w:val="1"/>
      <w:marLeft w:val="0"/>
      <w:marRight w:val="0"/>
      <w:marTop w:val="0"/>
      <w:marBottom w:val="0"/>
      <w:divBdr>
        <w:top w:val="none" w:sz="0" w:space="0" w:color="auto"/>
        <w:left w:val="none" w:sz="0" w:space="0" w:color="auto"/>
        <w:bottom w:val="none" w:sz="0" w:space="0" w:color="auto"/>
        <w:right w:val="none" w:sz="0" w:space="0" w:color="auto"/>
      </w:divBdr>
    </w:div>
    <w:div w:id="1162087153">
      <w:bodyDiv w:val="1"/>
      <w:marLeft w:val="0"/>
      <w:marRight w:val="0"/>
      <w:marTop w:val="0"/>
      <w:marBottom w:val="0"/>
      <w:divBdr>
        <w:top w:val="none" w:sz="0" w:space="0" w:color="auto"/>
        <w:left w:val="none" w:sz="0" w:space="0" w:color="auto"/>
        <w:bottom w:val="none" w:sz="0" w:space="0" w:color="auto"/>
        <w:right w:val="none" w:sz="0" w:space="0" w:color="auto"/>
      </w:divBdr>
    </w:div>
    <w:div w:id="1220097222">
      <w:bodyDiv w:val="1"/>
      <w:marLeft w:val="0"/>
      <w:marRight w:val="0"/>
      <w:marTop w:val="0"/>
      <w:marBottom w:val="0"/>
      <w:divBdr>
        <w:top w:val="none" w:sz="0" w:space="0" w:color="auto"/>
        <w:left w:val="none" w:sz="0" w:space="0" w:color="auto"/>
        <w:bottom w:val="none" w:sz="0" w:space="0" w:color="auto"/>
        <w:right w:val="none" w:sz="0" w:space="0" w:color="auto"/>
      </w:divBdr>
    </w:div>
    <w:div w:id="1230534578">
      <w:bodyDiv w:val="1"/>
      <w:marLeft w:val="0"/>
      <w:marRight w:val="0"/>
      <w:marTop w:val="0"/>
      <w:marBottom w:val="0"/>
      <w:divBdr>
        <w:top w:val="none" w:sz="0" w:space="0" w:color="auto"/>
        <w:left w:val="none" w:sz="0" w:space="0" w:color="auto"/>
        <w:bottom w:val="none" w:sz="0" w:space="0" w:color="auto"/>
        <w:right w:val="none" w:sz="0" w:space="0" w:color="auto"/>
      </w:divBdr>
    </w:div>
    <w:div w:id="1240871386">
      <w:bodyDiv w:val="1"/>
      <w:marLeft w:val="0"/>
      <w:marRight w:val="0"/>
      <w:marTop w:val="0"/>
      <w:marBottom w:val="0"/>
      <w:divBdr>
        <w:top w:val="none" w:sz="0" w:space="0" w:color="auto"/>
        <w:left w:val="none" w:sz="0" w:space="0" w:color="auto"/>
        <w:bottom w:val="none" w:sz="0" w:space="0" w:color="auto"/>
        <w:right w:val="none" w:sz="0" w:space="0" w:color="auto"/>
      </w:divBdr>
    </w:div>
    <w:div w:id="1242913326">
      <w:bodyDiv w:val="1"/>
      <w:marLeft w:val="0"/>
      <w:marRight w:val="0"/>
      <w:marTop w:val="0"/>
      <w:marBottom w:val="0"/>
      <w:divBdr>
        <w:top w:val="none" w:sz="0" w:space="0" w:color="auto"/>
        <w:left w:val="none" w:sz="0" w:space="0" w:color="auto"/>
        <w:bottom w:val="none" w:sz="0" w:space="0" w:color="auto"/>
        <w:right w:val="none" w:sz="0" w:space="0" w:color="auto"/>
      </w:divBdr>
    </w:div>
    <w:div w:id="1307780747">
      <w:bodyDiv w:val="1"/>
      <w:marLeft w:val="0"/>
      <w:marRight w:val="0"/>
      <w:marTop w:val="0"/>
      <w:marBottom w:val="0"/>
      <w:divBdr>
        <w:top w:val="none" w:sz="0" w:space="0" w:color="auto"/>
        <w:left w:val="none" w:sz="0" w:space="0" w:color="auto"/>
        <w:bottom w:val="none" w:sz="0" w:space="0" w:color="auto"/>
        <w:right w:val="none" w:sz="0" w:space="0" w:color="auto"/>
      </w:divBdr>
    </w:div>
    <w:div w:id="1386375345">
      <w:bodyDiv w:val="1"/>
      <w:marLeft w:val="0"/>
      <w:marRight w:val="0"/>
      <w:marTop w:val="0"/>
      <w:marBottom w:val="0"/>
      <w:divBdr>
        <w:top w:val="none" w:sz="0" w:space="0" w:color="auto"/>
        <w:left w:val="none" w:sz="0" w:space="0" w:color="auto"/>
        <w:bottom w:val="none" w:sz="0" w:space="0" w:color="auto"/>
        <w:right w:val="none" w:sz="0" w:space="0" w:color="auto"/>
      </w:divBdr>
    </w:div>
    <w:div w:id="1446341718">
      <w:bodyDiv w:val="1"/>
      <w:marLeft w:val="0"/>
      <w:marRight w:val="0"/>
      <w:marTop w:val="0"/>
      <w:marBottom w:val="0"/>
      <w:divBdr>
        <w:top w:val="none" w:sz="0" w:space="0" w:color="auto"/>
        <w:left w:val="none" w:sz="0" w:space="0" w:color="auto"/>
        <w:bottom w:val="none" w:sz="0" w:space="0" w:color="auto"/>
        <w:right w:val="none" w:sz="0" w:space="0" w:color="auto"/>
      </w:divBdr>
    </w:div>
    <w:div w:id="1457025902">
      <w:bodyDiv w:val="1"/>
      <w:marLeft w:val="0"/>
      <w:marRight w:val="0"/>
      <w:marTop w:val="0"/>
      <w:marBottom w:val="0"/>
      <w:divBdr>
        <w:top w:val="none" w:sz="0" w:space="0" w:color="auto"/>
        <w:left w:val="none" w:sz="0" w:space="0" w:color="auto"/>
        <w:bottom w:val="none" w:sz="0" w:space="0" w:color="auto"/>
        <w:right w:val="none" w:sz="0" w:space="0" w:color="auto"/>
      </w:divBdr>
    </w:div>
    <w:div w:id="1608538331">
      <w:bodyDiv w:val="1"/>
      <w:marLeft w:val="0"/>
      <w:marRight w:val="0"/>
      <w:marTop w:val="0"/>
      <w:marBottom w:val="0"/>
      <w:divBdr>
        <w:top w:val="none" w:sz="0" w:space="0" w:color="auto"/>
        <w:left w:val="none" w:sz="0" w:space="0" w:color="auto"/>
        <w:bottom w:val="none" w:sz="0" w:space="0" w:color="auto"/>
        <w:right w:val="none" w:sz="0" w:space="0" w:color="auto"/>
      </w:divBdr>
    </w:div>
    <w:div w:id="1661691442">
      <w:bodyDiv w:val="1"/>
      <w:marLeft w:val="0"/>
      <w:marRight w:val="0"/>
      <w:marTop w:val="0"/>
      <w:marBottom w:val="0"/>
      <w:divBdr>
        <w:top w:val="none" w:sz="0" w:space="0" w:color="auto"/>
        <w:left w:val="none" w:sz="0" w:space="0" w:color="auto"/>
        <w:bottom w:val="none" w:sz="0" w:space="0" w:color="auto"/>
        <w:right w:val="none" w:sz="0" w:space="0" w:color="auto"/>
      </w:divBdr>
    </w:div>
    <w:div w:id="1736968334">
      <w:bodyDiv w:val="1"/>
      <w:marLeft w:val="0"/>
      <w:marRight w:val="0"/>
      <w:marTop w:val="0"/>
      <w:marBottom w:val="0"/>
      <w:divBdr>
        <w:top w:val="none" w:sz="0" w:space="0" w:color="auto"/>
        <w:left w:val="none" w:sz="0" w:space="0" w:color="auto"/>
        <w:bottom w:val="none" w:sz="0" w:space="0" w:color="auto"/>
        <w:right w:val="none" w:sz="0" w:space="0" w:color="auto"/>
      </w:divBdr>
    </w:div>
    <w:div w:id="1786077309">
      <w:bodyDiv w:val="1"/>
      <w:marLeft w:val="0"/>
      <w:marRight w:val="0"/>
      <w:marTop w:val="0"/>
      <w:marBottom w:val="0"/>
      <w:divBdr>
        <w:top w:val="none" w:sz="0" w:space="0" w:color="auto"/>
        <w:left w:val="none" w:sz="0" w:space="0" w:color="auto"/>
        <w:bottom w:val="none" w:sz="0" w:space="0" w:color="auto"/>
        <w:right w:val="none" w:sz="0" w:space="0" w:color="auto"/>
      </w:divBdr>
    </w:div>
    <w:div w:id="1787849856">
      <w:bodyDiv w:val="1"/>
      <w:marLeft w:val="0"/>
      <w:marRight w:val="0"/>
      <w:marTop w:val="0"/>
      <w:marBottom w:val="0"/>
      <w:divBdr>
        <w:top w:val="none" w:sz="0" w:space="0" w:color="auto"/>
        <w:left w:val="none" w:sz="0" w:space="0" w:color="auto"/>
        <w:bottom w:val="none" w:sz="0" w:space="0" w:color="auto"/>
        <w:right w:val="none" w:sz="0" w:space="0" w:color="auto"/>
      </w:divBdr>
    </w:div>
    <w:div w:id="1868332050">
      <w:bodyDiv w:val="1"/>
      <w:marLeft w:val="0"/>
      <w:marRight w:val="0"/>
      <w:marTop w:val="0"/>
      <w:marBottom w:val="0"/>
      <w:divBdr>
        <w:top w:val="none" w:sz="0" w:space="0" w:color="auto"/>
        <w:left w:val="none" w:sz="0" w:space="0" w:color="auto"/>
        <w:bottom w:val="none" w:sz="0" w:space="0" w:color="auto"/>
        <w:right w:val="none" w:sz="0" w:space="0" w:color="auto"/>
      </w:divBdr>
    </w:div>
    <w:div w:id="2053142280">
      <w:bodyDiv w:val="1"/>
      <w:marLeft w:val="0"/>
      <w:marRight w:val="0"/>
      <w:marTop w:val="0"/>
      <w:marBottom w:val="0"/>
      <w:divBdr>
        <w:top w:val="none" w:sz="0" w:space="0" w:color="auto"/>
        <w:left w:val="none" w:sz="0" w:space="0" w:color="auto"/>
        <w:bottom w:val="none" w:sz="0" w:space="0" w:color="auto"/>
        <w:right w:val="none" w:sz="0" w:space="0" w:color="auto"/>
      </w:divBdr>
    </w:div>
    <w:div w:id="2061123912">
      <w:bodyDiv w:val="1"/>
      <w:marLeft w:val="0"/>
      <w:marRight w:val="0"/>
      <w:marTop w:val="0"/>
      <w:marBottom w:val="0"/>
      <w:divBdr>
        <w:top w:val="none" w:sz="0" w:space="0" w:color="auto"/>
        <w:left w:val="none" w:sz="0" w:space="0" w:color="auto"/>
        <w:bottom w:val="none" w:sz="0" w:space="0" w:color="auto"/>
        <w:right w:val="none" w:sz="0" w:space="0" w:color="auto"/>
      </w:divBdr>
    </w:div>
    <w:div w:id="2077899583">
      <w:bodyDiv w:val="1"/>
      <w:marLeft w:val="0"/>
      <w:marRight w:val="0"/>
      <w:marTop w:val="0"/>
      <w:marBottom w:val="0"/>
      <w:divBdr>
        <w:top w:val="none" w:sz="0" w:space="0" w:color="auto"/>
        <w:left w:val="none" w:sz="0" w:space="0" w:color="auto"/>
        <w:bottom w:val="none" w:sz="0" w:space="0" w:color="auto"/>
        <w:right w:val="none" w:sz="0" w:space="0" w:color="auto"/>
      </w:divBdr>
    </w:div>
    <w:div w:id="2089302300">
      <w:bodyDiv w:val="1"/>
      <w:marLeft w:val="0"/>
      <w:marRight w:val="0"/>
      <w:marTop w:val="0"/>
      <w:marBottom w:val="0"/>
      <w:divBdr>
        <w:top w:val="none" w:sz="0" w:space="0" w:color="auto"/>
        <w:left w:val="none" w:sz="0" w:space="0" w:color="auto"/>
        <w:bottom w:val="none" w:sz="0" w:space="0" w:color="auto"/>
        <w:right w:val="none" w:sz="0" w:space="0" w:color="auto"/>
      </w:divBdr>
    </w:div>
    <w:div w:id="2112241551">
      <w:bodyDiv w:val="1"/>
      <w:marLeft w:val="0"/>
      <w:marRight w:val="0"/>
      <w:marTop w:val="0"/>
      <w:marBottom w:val="0"/>
      <w:divBdr>
        <w:top w:val="none" w:sz="0" w:space="0" w:color="auto"/>
        <w:left w:val="none" w:sz="0" w:space="0" w:color="auto"/>
        <w:bottom w:val="none" w:sz="0" w:space="0" w:color="auto"/>
        <w:right w:val="none" w:sz="0" w:space="0" w:color="auto"/>
      </w:divBdr>
    </w:div>
    <w:div w:id="211913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0.png"/><Relationship Id="rId42" Type="http://schemas.openxmlformats.org/officeDocument/2006/relationships/image" Target="media/image28.png"/><Relationship Id="rId63" Type="http://schemas.openxmlformats.org/officeDocument/2006/relationships/image" Target="media/image47.jpeg"/><Relationship Id="rId84" Type="http://schemas.openxmlformats.org/officeDocument/2006/relationships/image" Target="media/image67.jpeg"/><Relationship Id="rId16" Type="http://schemas.openxmlformats.org/officeDocument/2006/relationships/image" Target="media/image5.png"/><Relationship Id="rId107" Type="http://schemas.openxmlformats.org/officeDocument/2006/relationships/image" Target="media/image90.jpe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7.jpeg"/><Relationship Id="rId58" Type="http://schemas.openxmlformats.org/officeDocument/2006/relationships/image" Target="media/image42.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numbering" Target="numbering.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11.png"/><Relationship Id="rId27" Type="http://schemas.openxmlformats.org/officeDocument/2006/relationships/chart" Target="charts/chart1.xml"/><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jpeg"/><Relationship Id="rId69" Type="http://schemas.openxmlformats.org/officeDocument/2006/relationships/image" Target="media/image53.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80" Type="http://schemas.openxmlformats.org/officeDocument/2006/relationships/image" Target="media/image63.jpeg"/><Relationship Id="rId85" Type="http://schemas.openxmlformats.org/officeDocument/2006/relationships/image" Target="media/image68.jpe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19.png"/><Relationship Id="rId38" Type="http://schemas.openxmlformats.org/officeDocument/2006/relationships/image" Target="media/image24.jpeg"/><Relationship Id="rId59" Type="http://schemas.openxmlformats.org/officeDocument/2006/relationships/image" Target="media/image43.png"/><Relationship Id="rId103" Type="http://schemas.openxmlformats.org/officeDocument/2006/relationships/image" Target="media/image86.jpeg"/><Relationship Id="rId108" Type="http://schemas.openxmlformats.org/officeDocument/2006/relationships/image" Target="media/image91.jpe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8.jpeg"/><Relationship Id="rId70" Type="http://schemas.openxmlformats.org/officeDocument/2006/relationships/image" Target="media/image54.png"/><Relationship Id="rId75" Type="http://schemas.openxmlformats.org/officeDocument/2006/relationships/image" Target="media/image58.jpeg"/><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chart" Target="charts/chart2.xml"/><Relationship Id="rId49" Type="http://schemas.openxmlformats.org/officeDocument/2006/relationships/image" Target="media/image35.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0.png"/><Relationship Id="rId60" Type="http://schemas.openxmlformats.org/officeDocument/2006/relationships/image" Target="media/image44.png"/><Relationship Id="rId65" Type="http://schemas.openxmlformats.org/officeDocument/2006/relationships/image" Target="media/image49.jpeg"/><Relationship Id="rId81" Type="http://schemas.openxmlformats.org/officeDocument/2006/relationships/image" Target="media/image64.jpeg"/><Relationship Id="rId86" Type="http://schemas.openxmlformats.org/officeDocument/2006/relationships/image" Target="media/image69.jpeg"/><Relationship Id="rId130" Type="http://schemas.openxmlformats.org/officeDocument/2006/relationships/image" Target="media/image113.png"/><Relationship Id="rId135"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5.jpeg"/><Relationship Id="rId109" Type="http://schemas.openxmlformats.org/officeDocument/2006/relationships/image" Target="media/image92.jpeg"/><Relationship Id="rId34" Type="http://schemas.openxmlformats.org/officeDocument/2006/relationships/image" Target="media/image20.jpeg"/><Relationship Id="rId50" Type="http://schemas.openxmlformats.org/officeDocument/2006/relationships/hyperlink" Target="https://kenyi.kozut.hu" TargetMode="External"/><Relationship Id="rId55" Type="http://schemas.openxmlformats.org/officeDocument/2006/relationships/image" Target="media/image39.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settings" Target="settings.xml"/><Relationship Id="rId71" Type="http://schemas.openxmlformats.org/officeDocument/2006/relationships/hyperlink" Target="https://kerekparosklub.hu/szakmanak/parkolas/kerekparparkolokhoz-muszaki-ajanlas?srsltid=AfmBOop1aZHpqQImeB94DJpGLrrEkuszeflgH9yXYj4tG4hHg349AFAV" TargetMode="External"/><Relationship Id="rId92" Type="http://schemas.openxmlformats.org/officeDocument/2006/relationships/image" Target="media/image75.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jpeg"/><Relationship Id="rId87" Type="http://schemas.openxmlformats.org/officeDocument/2006/relationships/image" Target="media/image70.jpeg"/><Relationship Id="rId110" Type="http://schemas.openxmlformats.org/officeDocument/2006/relationships/footer" Target="footer2.xml"/><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theme" Target="theme/theme1.xml"/><Relationship Id="rId61" Type="http://schemas.openxmlformats.org/officeDocument/2006/relationships/image" Target="media/image45.png"/><Relationship Id="rId82" Type="http://schemas.openxmlformats.org/officeDocument/2006/relationships/image" Target="media/image65.jpeg"/><Relationship Id="rId19" Type="http://schemas.openxmlformats.org/officeDocument/2006/relationships/image" Target="media/image8.png"/><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jpeg"/><Relationship Id="rId56" Type="http://schemas.openxmlformats.org/officeDocument/2006/relationships/image" Target="media/image40.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9.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5.pn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2.png"/><Relationship Id="rId67" Type="http://schemas.openxmlformats.org/officeDocument/2006/relationships/image" Target="media/image51.jpeg"/><Relationship Id="rId116" Type="http://schemas.openxmlformats.org/officeDocument/2006/relationships/image" Target="media/image99.png"/><Relationship Id="rId20" Type="http://schemas.openxmlformats.org/officeDocument/2006/relationships/image" Target="media/image9.png"/><Relationship Id="rId41" Type="http://schemas.openxmlformats.org/officeDocument/2006/relationships/image" Target="media/image27.jpeg"/><Relationship Id="rId62" Type="http://schemas.openxmlformats.org/officeDocument/2006/relationships/image" Target="media/image46.pn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4.png"/><Relationship Id="rId132" Type="http://schemas.openxmlformats.org/officeDocument/2006/relationships/image" Target="media/image115.png"/><Relationship Id="rId15" Type="http://schemas.openxmlformats.org/officeDocument/2006/relationships/image" Target="media/image4.png"/><Relationship Id="rId36" Type="http://schemas.openxmlformats.org/officeDocument/2006/relationships/image" Target="media/image22.jpeg"/><Relationship Id="rId57" Type="http://schemas.openxmlformats.org/officeDocument/2006/relationships/image" Target="media/image41.jpeg"/><Relationship Id="rId106" Type="http://schemas.openxmlformats.org/officeDocument/2006/relationships/image" Target="media/image89.jpeg"/><Relationship Id="rId127" Type="http://schemas.openxmlformats.org/officeDocument/2006/relationships/image" Target="media/image110.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hyperlink" Target="https://kenyi.kozut.hu" TargetMode="External"/><Relationship Id="rId73" Type="http://schemas.openxmlformats.org/officeDocument/2006/relationships/image" Target="media/image56.png"/><Relationship Id="rId78" Type="http://schemas.openxmlformats.org/officeDocument/2006/relationships/image" Target="media/image61.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kerekparosklub.hu/" TargetMode="External"/><Relationship Id="rId47" Type="http://schemas.openxmlformats.org/officeDocument/2006/relationships/image" Target="media/image33.png"/><Relationship Id="rId68" Type="http://schemas.openxmlformats.org/officeDocument/2006/relationships/image" Target="media/image52.jpeg"/><Relationship Id="rId89" Type="http://schemas.openxmlformats.org/officeDocument/2006/relationships/image" Target="media/image72.jpeg"/><Relationship Id="rId112" Type="http://schemas.openxmlformats.org/officeDocument/2006/relationships/image" Target="media/image95.png"/><Relationship Id="rId133" Type="http://schemas.openxmlformats.org/officeDocument/2006/relationships/image" Target="media/image116.png"/></Relationships>
</file>

<file path=word/_rels/footer2.xml.rels><?xml version="1.0" encoding="UTF-8" standalone="yes"?>
<Relationships xmlns="http://schemas.openxmlformats.org/package/2006/relationships"><Relationship Id="rId1" Type="http://schemas.openxmlformats.org/officeDocument/2006/relationships/image" Target="media/image9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day\Mexa365\Ex%20Ante%20SP%20-%20SP%20Altalanos\Arculat\Arculat%20EX%20ANTE\Dokumentumsablonok\EXANTE_Word_sablonv2.dotm.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exa365.sharepoint.com/sites/exante/Megosztott%20dokumentumok/SP%20Projektek/21000%20Nagykanizsa%20KHT/Forras/KSH_ezer%20f&#337;re%20jut&#243;%20szem&#233;lyg&#233;pkocs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exa365.sharepoint.com/sites/exante/Megosztott%20dokumentumok/SP%20Projektek/21000%20Nagykanizsa%20KHT/Forras/ing&#225;z&#225;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TA2024_W!$L$7</c:f>
              <c:strCache>
                <c:ptCount val="1"/>
                <c:pt idx="0">
                  <c:v>Magyarország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TA2024_W!$A$8:$A$17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TA2024_W!$L$8:$L$17</c:f>
              <c:numCache>
                <c:formatCode>0.0</c:formatCode>
                <c:ptCount val="10"/>
                <c:pt idx="0">
                  <c:v>326.88852323170596</c:v>
                </c:pt>
                <c:pt idx="1">
                  <c:v>340.16988134425378</c:v>
                </c:pt>
                <c:pt idx="2">
                  <c:v>357.4346628534779</c:v>
                </c:pt>
                <c:pt idx="3">
                  <c:v>375.43514243724303</c:v>
                </c:pt>
                <c:pt idx="4">
                  <c:v>393.42192933786447</c:v>
                </c:pt>
                <c:pt idx="5">
                  <c:v>406.2389103577168</c:v>
                </c:pt>
                <c:pt idx="6">
                  <c:v>418.31325907977015</c:v>
                </c:pt>
                <c:pt idx="7">
                  <c:v>426.48314371716577</c:v>
                </c:pt>
                <c:pt idx="8">
                  <c:v>434.93095766794056</c:v>
                </c:pt>
                <c:pt idx="9">
                  <c:v>446.88569696824845</c:v>
                </c:pt>
              </c:numCache>
            </c:numRef>
          </c:val>
          <c:smooth val="0"/>
          <c:extLst>
            <c:ext xmlns:c16="http://schemas.microsoft.com/office/drawing/2014/chart" uri="{C3380CC4-5D6E-409C-BE32-E72D297353CC}">
              <c16:uniqueId val="{00000000-3082-4E95-BEFD-85A725D06539}"/>
            </c:ext>
          </c:extLst>
        </c:ser>
        <c:ser>
          <c:idx val="1"/>
          <c:order val="1"/>
          <c:tx>
            <c:strRef>
              <c:f>TA2024_W!$M$7</c:f>
              <c:strCache>
                <c:ptCount val="1"/>
                <c:pt idx="0">
                  <c:v>nyugat-dunántúli régió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TA2024_W!$A$8:$A$17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TA2024_W!$M$8:$M$17</c:f>
              <c:numCache>
                <c:formatCode>0.0</c:formatCode>
                <c:ptCount val="10"/>
                <c:pt idx="0">
                  <c:v>367.24156002162016</c:v>
                </c:pt>
                <c:pt idx="1">
                  <c:v>382.44121494268262</c:v>
                </c:pt>
                <c:pt idx="2">
                  <c:v>400.09903263032521</c:v>
                </c:pt>
                <c:pt idx="3">
                  <c:v>417.27857911003332</c:v>
                </c:pt>
                <c:pt idx="4">
                  <c:v>433.5114821008591</c:v>
                </c:pt>
                <c:pt idx="5">
                  <c:v>445.74811196793331</c:v>
                </c:pt>
                <c:pt idx="6">
                  <c:v>457.72773295881376</c:v>
                </c:pt>
                <c:pt idx="7">
                  <c:v>469.45440339232738</c:v>
                </c:pt>
                <c:pt idx="8">
                  <c:v>485.92916035449366</c:v>
                </c:pt>
                <c:pt idx="9">
                  <c:v>502.04849699933408</c:v>
                </c:pt>
              </c:numCache>
            </c:numRef>
          </c:val>
          <c:smooth val="0"/>
          <c:extLst>
            <c:ext xmlns:c16="http://schemas.microsoft.com/office/drawing/2014/chart" uri="{C3380CC4-5D6E-409C-BE32-E72D297353CC}">
              <c16:uniqueId val="{00000001-3082-4E95-BEFD-85A725D06539}"/>
            </c:ext>
          </c:extLst>
        </c:ser>
        <c:ser>
          <c:idx val="2"/>
          <c:order val="2"/>
          <c:tx>
            <c:strRef>
              <c:f>TA2024_W!$N$7</c:f>
              <c:strCache>
                <c:ptCount val="1"/>
                <c:pt idx="0">
                  <c:v>Zala vármegye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TA2024_W!$A$8:$A$17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TA2024_W!$N$8:$N$17</c:f>
              <c:numCache>
                <c:formatCode>0.0</c:formatCode>
                <c:ptCount val="10"/>
                <c:pt idx="0">
                  <c:v>356.7598173515982</c:v>
                </c:pt>
                <c:pt idx="1">
                  <c:v>372.94912805696009</c:v>
                </c:pt>
                <c:pt idx="2">
                  <c:v>393.41800570181795</c:v>
                </c:pt>
                <c:pt idx="3">
                  <c:v>414.21595265846412</c:v>
                </c:pt>
                <c:pt idx="4">
                  <c:v>432.56804644499738</c:v>
                </c:pt>
                <c:pt idx="5">
                  <c:v>449.04606263301918</c:v>
                </c:pt>
                <c:pt idx="6">
                  <c:v>461.39421427754695</c:v>
                </c:pt>
                <c:pt idx="7">
                  <c:v>473.1000026737662</c:v>
                </c:pt>
                <c:pt idx="8">
                  <c:v>488.29788869923573</c:v>
                </c:pt>
                <c:pt idx="9">
                  <c:v>504.84708844430804</c:v>
                </c:pt>
              </c:numCache>
            </c:numRef>
          </c:val>
          <c:smooth val="0"/>
          <c:extLst>
            <c:ext xmlns:c16="http://schemas.microsoft.com/office/drawing/2014/chart" uri="{C3380CC4-5D6E-409C-BE32-E72D297353CC}">
              <c16:uniqueId val="{00000002-3082-4E95-BEFD-85A725D06539}"/>
            </c:ext>
          </c:extLst>
        </c:ser>
        <c:ser>
          <c:idx val="3"/>
          <c:order val="3"/>
          <c:tx>
            <c:strRef>
              <c:f>TA2024_W!$O$7</c:f>
              <c:strCache>
                <c:ptCount val="1"/>
                <c:pt idx="0">
                  <c:v>Nagykanizsai járás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TA2024_W!$A$8:$A$17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TA2024_W!$O$8:$O$17</c:f>
              <c:numCache>
                <c:formatCode>0.0</c:formatCode>
                <c:ptCount val="10"/>
                <c:pt idx="0">
                  <c:v>340.5726749212007</c:v>
                </c:pt>
                <c:pt idx="1">
                  <c:v>353.92248893656966</c:v>
                </c:pt>
                <c:pt idx="2">
                  <c:v>373.8970139745449</c:v>
                </c:pt>
                <c:pt idx="3">
                  <c:v>392.95222751662271</c:v>
                </c:pt>
                <c:pt idx="4">
                  <c:v>411.02542524866527</c:v>
                </c:pt>
                <c:pt idx="5">
                  <c:v>426.55599348216651</c:v>
                </c:pt>
                <c:pt idx="6">
                  <c:v>440.61964551557543</c:v>
                </c:pt>
                <c:pt idx="7">
                  <c:v>452.55039836683773</c:v>
                </c:pt>
                <c:pt idx="8">
                  <c:v>466.8733494086577</c:v>
                </c:pt>
                <c:pt idx="9">
                  <c:v>479.62459509486348</c:v>
                </c:pt>
              </c:numCache>
            </c:numRef>
          </c:val>
          <c:smooth val="0"/>
          <c:extLst>
            <c:ext xmlns:c16="http://schemas.microsoft.com/office/drawing/2014/chart" uri="{C3380CC4-5D6E-409C-BE32-E72D297353CC}">
              <c16:uniqueId val="{00000003-3082-4E95-BEFD-85A725D06539}"/>
            </c:ext>
          </c:extLst>
        </c:ser>
        <c:ser>
          <c:idx val="4"/>
          <c:order val="4"/>
          <c:tx>
            <c:strRef>
              <c:f>TA2024_W!$P$7</c:f>
              <c:strCache>
                <c:ptCount val="1"/>
                <c:pt idx="0">
                  <c:v>Nagykanizsa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TA2024_W!$A$8:$A$17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TA2024_W!$P$8:$P$17</c:f>
              <c:numCache>
                <c:formatCode>0.0</c:formatCode>
                <c:ptCount val="10"/>
                <c:pt idx="0">
                  <c:v>351.33302250667572</c:v>
                </c:pt>
                <c:pt idx="1">
                  <c:v>363.24969007822853</c:v>
                </c:pt>
                <c:pt idx="2">
                  <c:v>383.00817580135833</c:v>
                </c:pt>
                <c:pt idx="3">
                  <c:v>398.4638482125373</c:v>
                </c:pt>
                <c:pt idx="4">
                  <c:v>415.16723700187657</c:v>
                </c:pt>
                <c:pt idx="5">
                  <c:v>431.1672037235947</c:v>
                </c:pt>
                <c:pt idx="6">
                  <c:v>448.14671021079317</c:v>
                </c:pt>
                <c:pt idx="7">
                  <c:v>457.90497360377884</c:v>
                </c:pt>
                <c:pt idx="8">
                  <c:v>467.17801515222811</c:v>
                </c:pt>
                <c:pt idx="9">
                  <c:v>476.35697635697636</c:v>
                </c:pt>
              </c:numCache>
            </c:numRef>
          </c:val>
          <c:smooth val="0"/>
          <c:extLst>
            <c:ext xmlns:c16="http://schemas.microsoft.com/office/drawing/2014/chart" uri="{C3380CC4-5D6E-409C-BE32-E72D297353CC}">
              <c16:uniqueId val="{00000004-3082-4E95-BEFD-85A725D06539}"/>
            </c:ext>
          </c:extLst>
        </c:ser>
        <c:dLbls>
          <c:showLegendKey val="0"/>
          <c:showVal val="0"/>
          <c:showCatName val="0"/>
          <c:showSerName val="0"/>
          <c:showPercent val="0"/>
          <c:showBubbleSize val="0"/>
        </c:dLbls>
        <c:marker val="1"/>
        <c:smooth val="0"/>
        <c:axId val="432651695"/>
        <c:axId val="432654095"/>
      </c:lineChart>
      <c:catAx>
        <c:axId val="432651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32654095"/>
        <c:crosses val="autoZero"/>
        <c:auto val="1"/>
        <c:lblAlgn val="ctr"/>
        <c:lblOffset val="100"/>
        <c:noMultiLvlLbl val="0"/>
      </c:catAx>
      <c:valAx>
        <c:axId val="432654095"/>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32651695"/>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Adattábla!$A$4</c:f>
              <c:strCache>
                <c:ptCount val="1"/>
                <c:pt idx="0">
                  <c:v>A helyben foglalkoztatottak száma</c:v>
                </c:pt>
              </c:strCache>
            </c:strRef>
          </c:tx>
          <c:spPr>
            <a:solidFill>
              <a:schemeClr val="accent1"/>
            </a:solidFill>
            <a:ln>
              <a:noFill/>
            </a:ln>
            <a:effectLst/>
          </c:spPr>
          <c:invertIfNegative val="0"/>
          <c:cat>
            <c:multiLvlStrRef>
              <c:f>Adattábla!$B$2:$I$3</c:f>
              <c:multiLvlStrCache>
                <c:ptCount val="8"/>
                <c:lvl>
                  <c:pt idx="0">
                    <c:v>2022</c:v>
                  </c:pt>
                  <c:pt idx="1">
                    <c:v>2011</c:v>
                  </c:pt>
                  <c:pt idx="2">
                    <c:v>2022</c:v>
                  </c:pt>
                  <c:pt idx="3">
                    <c:v>2011</c:v>
                  </c:pt>
                  <c:pt idx="4">
                    <c:v>2022</c:v>
                  </c:pt>
                  <c:pt idx="5">
                    <c:v>2011</c:v>
                  </c:pt>
                  <c:pt idx="6">
                    <c:v>2022</c:v>
                  </c:pt>
                  <c:pt idx="7">
                    <c:v>2011</c:v>
                  </c:pt>
                </c:lvl>
                <c:lvl>
                  <c:pt idx="0">
                    <c:v>Nagykanizsa</c:v>
                  </c:pt>
                  <c:pt idx="2">
                    <c:v>Nagyrécse</c:v>
                  </c:pt>
                  <c:pt idx="4">
                    <c:v>Sormás</c:v>
                  </c:pt>
                  <c:pt idx="6">
                    <c:v>Újudvar</c:v>
                  </c:pt>
                </c:lvl>
              </c:multiLvlStrCache>
            </c:multiLvlStrRef>
          </c:cat>
          <c:val>
            <c:numRef>
              <c:f>Adattábla!$B$4:$I$4</c:f>
              <c:numCache>
                <c:formatCode>#,##0</c:formatCode>
                <c:ptCount val="8"/>
                <c:pt idx="0">
                  <c:v>24118</c:v>
                </c:pt>
                <c:pt idx="1">
                  <c:v>24897</c:v>
                </c:pt>
                <c:pt idx="2">
                  <c:v>340</c:v>
                </c:pt>
                <c:pt idx="3">
                  <c:v>200</c:v>
                </c:pt>
                <c:pt idx="4">
                  <c:v>305</c:v>
                </c:pt>
                <c:pt idx="5">
                  <c:v>193</c:v>
                </c:pt>
                <c:pt idx="6">
                  <c:v>256</c:v>
                </c:pt>
                <c:pt idx="7">
                  <c:v>216</c:v>
                </c:pt>
              </c:numCache>
            </c:numRef>
          </c:val>
          <c:extLst>
            <c:ext xmlns:c16="http://schemas.microsoft.com/office/drawing/2014/chart" uri="{C3380CC4-5D6E-409C-BE32-E72D297353CC}">
              <c16:uniqueId val="{00000000-F0D3-4D38-BDBD-24E5E7954AE4}"/>
            </c:ext>
          </c:extLst>
        </c:ser>
        <c:ser>
          <c:idx val="1"/>
          <c:order val="1"/>
          <c:tx>
            <c:strRef>
              <c:f>Adattábla!$A$5</c:f>
              <c:strCache>
                <c:ptCount val="1"/>
                <c:pt idx="0">
                  <c:v>A helyben lakó és helyben dolgozó foglalkoztatottak száma</c:v>
                </c:pt>
              </c:strCache>
            </c:strRef>
          </c:tx>
          <c:spPr>
            <a:solidFill>
              <a:schemeClr val="accent2"/>
            </a:solidFill>
            <a:ln>
              <a:noFill/>
            </a:ln>
            <a:effectLst/>
          </c:spPr>
          <c:invertIfNegative val="0"/>
          <c:cat>
            <c:multiLvlStrRef>
              <c:f>Adattábla!$B$2:$I$3</c:f>
              <c:multiLvlStrCache>
                <c:ptCount val="8"/>
                <c:lvl>
                  <c:pt idx="0">
                    <c:v>2022</c:v>
                  </c:pt>
                  <c:pt idx="1">
                    <c:v>2011</c:v>
                  </c:pt>
                  <c:pt idx="2">
                    <c:v>2022</c:v>
                  </c:pt>
                  <c:pt idx="3">
                    <c:v>2011</c:v>
                  </c:pt>
                  <c:pt idx="4">
                    <c:v>2022</c:v>
                  </c:pt>
                  <c:pt idx="5">
                    <c:v>2011</c:v>
                  </c:pt>
                  <c:pt idx="6">
                    <c:v>2022</c:v>
                  </c:pt>
                  <c:pt idx="7">
                    <c:v>2011</c:v>
                  </c:pt>
                </c:lvl>
                <c:lvl>
                  <c:pt idx="0">
                    <c:v>Nagykanizsa</c:v>
                  </c:pt>
                  <c:pt idx="2">
                    <c:v>Nagyrécse</c:v>
                  </c:pt>
                  <c:pt idx="4">
                    <c:v>Sormás</c:v>
                  </c:pt>
                  <c:pt idx="6">
                    <c:v>Újudvar</c:v>
                  </c:pt>
                </c:lvl>
              </c:multiLvlStrCache>
            </c:multiLvlStrRef>
          </c:cat>
          <c:val>
            <c:numRef>
              <c:f>Adattábla!$B$5:$I$5</c:f>
              <c:numCache>
                <c:formatCode>#,##0</c:formatCode>
                <c:ptCount val="8"/>
                <c:pt idx="0">
                  <c:v>15817</c:v>
                </c:pt>
                <c:pt idx="1">
                  <c:v>17828</c:v>
                </c:pt>
                <c:pt idx="2">
                  <c:v>129</c:v>
                </c:pt>
                <c:pt idx="3">
                  <c:v>121</c:v>
                </c:pt>
                <c:pt idx="4">
                  <c:v>87</c:v>
                </c:pt>
                <c:pt idx="5">
                  <c:v>82</c:v>
                </c:pt>
                <c:pt idx="6">
                  <c:v>112</c:v>
                </c:pt>
                <c:pt idx="7">
                  <c:v>119</c:v>
                </c:pt>
              </c:numCache>
            </c:numRef>
          </c:val>
          <c:extLst>
            <c:ext xmlns:c16="http://schemas.microsoft.com/office/drawing/2014/chart" uri="{C3380CC4-5D6E-409C-BE32-E72D297353CC}">
              <c16:uniqueId val="{00000001-F0D3-4D38-BDBD-24E5E7954AE4}"/>
            </c:ext>
          </c:extLst>
        </c:ser>
        <c:ser>
          <c:idx val="2"/>
          <c:order val="2"/>
          <c:tx>
            <c:strRef>
              <c:f>Adattábla!$A$6</c:f>
              <c:strCache>
                <c:ptCount val="1"/>
                <c:pt idx="0">
                  <c:v>A más településre dolgozni járó foglalkoztatottak száma</c:v>
                </c:pt>
              </c:strCache>
            </c:strRef>
          </c:tx>
          <c:spPr>
            <a:solidFill>
              <a:schemeClr val="accent3"/>
            </a:solidFill>
            <a:ln>
              <a:noFill/>
            </a:ln>
            <a:effectLst/>
          </c:spPr>
          <c:invertIfNegative val="0"/>
          <c:cat>
            <c:multiLvlStrRef>
              <c:f>Adattábla!$B$2:$I$3</c:f>
              <c:multiLvlStrCache>
                <c:ptCount val="8"/>
                <c:lvl>
                  <c:pt idx="0">
                    <c:v>2022</c:v>
                  </c:pt>
                  <c:pt idx="1">
                    <c:v>2011</c:v>
                  </c:pt>
                  <c:pt idx="2">
                    <c:v>2022</c:v>
                  </c:pt>
                  <c:pt idx="3">
                    <c:v>2011</c:v>
                  </c:pt>
                  <c:pt idx="4">
                    <c:v>2022</c:v>
                  </c:pt>
                  <c:pt idx="5">
                    <c:v>2011</c:v>
                  </c:pt>
                  <c:pt idx="6">
                    <c:v>2022</c:v>
                  </c:pt>
                  <c:pt idx="7">
                    <c:v>2011</c:v>
                  </c:pt>
                </c:lvl>
                <c:lvl>
                  <c:pt idx="0">
                    <c:v>Nagykanizsa</c:v>
                  </c:pt>
                  <c:pt idx="2">
                    <c:v>Nagyrécse</c:v>
                  </c:pt>
                  <c:pt idx="4">
                    <c:v>Sormás</c:v>
                  </c:pt>
                  <c:pt idx="6">
                    <c:v>Újudvar</c:v>
                  </c:pt>
                </c:lvl>
              </c:multiLvlStrCache>
            </c:multiLvlStrRef>
          </c:cat>
          <c:val>
            <c:numRef>
              <c:f>Adattábla!$B$6:$I$6</c:f>
              <c:numCache>
                <c:formatCode>#,##0</c:formatCode>
                <c:ptCount val="8"/>
                <c:pt idx="0">
                  <c:v>4637</c:v>
                </c:pt>
                <c:pt idx="1">
                  <c:v>3387</c:v>
                </c:pt>
                <c:pt idx="2">
                  <c:v>418</c:v>
                </c:pt>
                <c:pt idx="3">
                  <c:v>351</c:v>
                </c:pt>
                <c:pt idx="4">
                  <c:v>293</c:v>
                </c:pt>
                <c:pt idx="5">
                  <c:v>331</c:v>
                </c:pt>
                <c:pt idx="6">
                  <c:v>340</c:v>
                </c:pt>
                <c:pt idx="7">
                  <c:v>312</c:v>
                </c:pt>
              </c:numCache>
            </c:numRef>
          </c:val>
          <c:extLst>
            <c:ext xmlns:c16="http://schemas.microsoft.com/office/drawing/2014/chart" uri="{C3380CC4-5D6E-409C-BE32-E72D297353CC}">
              <c16:uniqueId val="{00000002-F0D3-4D38-BDBD-24E5E7954AE4}"/>
            </c:ext>
          </c:extLst>
        </c:ser>
        <c:ser>
          <c:idx val="3"/>
          <c:order val="3"/>
          <c:tx>
            <c:strRef>
              <c:f>Adattábla!$A$7</c:f>
              <c:strCache>
                <c:ptCount val="1"/>
                <c:pt idx="0">
                  <c:v>A naponta bejáró foglalkoztatottak száma</c:v>
                </c:pt>
              </c:strCache>
            </c:strRef>
          </c:tx>
          <c:spPr>
            <a:solidFill>
              <a:schemeClr val="accent4"/>
            </a:solidFill>
            <a:ln>
              <a:noFill/>
            </a:ln>
            <a:effectLst/>
          </c:spPr>
          <c:invertIfNegative val="0"/>
          <c:cat>
            <c:multiLvlStrRef>
              <c:f>Adattábla!$B$2:$I$3</c:f>
              <c:multiLvlStrCache>
                <c:ptCount val="8"/>
                <c:lvl>
                  <c:pt idx="0">
                    <c:v>2022</c:v>
                  </c:pt>
                  <c:pt idx="1">
                    <c:v>2011</c:v>
                  </c:pt>
                  <c:pt idx="2">
                    <c:v>2022</c:v>
                  </c:pt>
                  <c:pt idx="3">
                    <c:v>2011</c:v>
                  </c:pt>
                  <c:pt idx="4">
                    <c:v>2022</c:v>
                  </c:pt>
                  <c:pt idx="5">
                    <c:v>2011</c:v>
                  </c:pt>
                  <c:pt idx="6">
                    <c:v>2022</c:v>
                  </c:pt>
                  <c:pt idx="7">
                    <c:v>2011</c:v>
                  </c:pt>
                </c:lvl>
                <c:lvl>
                  <c:pt idx="0">
                    <c:v>Nagykanizsa</c:v>
                  </c:pt>
                  <c:pt idx="2">
                    <c:v>Nagyrécse</c:v>
                  </c:pt>
                  <c:pt idx="4">
                    <c:v>Sormás</c:v>
                  </c:pt>
                  <c:pt idx="6">
                    <c:v>Újudvar</c:v>
                  </c:pt>
                </c:lvl>
              </c:multiLvlStrCache>
            </c:multiLvlStrRef>
          </c:cat>
          <c:val>
            <c:numRef>
              <c:f>Adattábla!$B$7:$I$7</c:f>
              <c:numCache>
                <c:formatCode>#,##0</c:formatCode>
                <c:ptCount val="8"/>
                <c:pt idx="0">
                  <c:v>8301</c:v>
                </c:pt>
                <c:pt idx="1">
                  <c:v>7069</c:v>
                </c:pt>
                <c:pt idx="2">
                  <c:v>211</c:v>
                </c:pt>
                <c:pt idx="3">
                  <c:v>79</c:v>
                </c:pt>
                <c:pt idx="4">
                  <c:v>218</c:v>
                </c:pt>
                <c:pt idx="5">
                  <c:v>111</c:v>
                </c:pt>
                <c:pt idx="6">
                  <c:v>144</c:v>
                </c:pt>
                <c:pt idx="7">
                  <c:v>97</c:v>
                </c:pt>
              </c:numCache>
            </c:numRef>
          </c:val>
          <c:extLst>
            <c:ext xmlns:c16="http://schemas.microsoft.com/office/drawing/2014/chart" uri="{C3380CC4-5D6E-409C-BE32-E72D297353CC}">
              <c16:uniqueId val="{00000003-F0D3-4D38-BDBD-24E5E7954AE4}"/>
            </c:ext>
          </c:extLst>
        </c:ser>
        <c:dLbls>
          <c:showLegendKey val="0"/>
          <c:showVal val="0"/>
          <c:showCatName val="0"/>
          <c:showSerName val="0"/>
          <c:showPercent val="0"/>
          <c:showBubbleSize val="0"/>
        </c:dLbls>
        <c:gapWidth val="219"/>
        <c:overlap val="-27"/>
        <c:axId val="81620767"/>
        <c:axId val="81621727"/>
      </c:barChart>
      <c:catAx>
        <c:axId val="8162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1621727"/>
        <c:crosses val="autoZero"/>
        <c:auto val="1"/>
        <c:lblAlgn val="ctr"/>
        <c:lblOffset val="100"/>
        <c:noMultiLvlLbl val="0"/>
      </c:catAx>
      <c:valAx>
        <c:axId val="81621727"/>
        <c:scaling>
          <c:orientation val="minMax"/>
          <c:max val="2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1620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MEGAKOM színséma">
      <a:dk1>
        <a:srgbClr val="000000"/>
      </a:dk1>
      <a:lt1>
        <a:srgbClr val="FFFFFF"/>
      </a:lt1>
      <a:dk2>
        <a:srgbClr val="44546A"/>
      </a:dk2>
      <a:lt2>
        <a:srgbClr val="E7E6E6"/>
      </a:lt2>
      <a:accent1>
        <a:srgbClr val="E67109"/>
      </a:accent1>
      <a:accent2>
        <a:srgbClr val="08A7E0"/>
      </a:accent2>
      <a:accent3>
        <a:srgbClr val="58595B"/>
      </a:accent3>
      <a:accent4>
        <a:srgbClr val="FFAC63"/>
      </a:accent4>
      <a:accent5>
        <a:srgbClr val="026286"/>
      </a:accent5>
      <a:accent6>
        <a:srgbClr val="969799"/>
      </a:accent6>
      <a:hlink>
        <a:srgbClr val="000000"/>
      </a:hlink>
      <a:folHlink>
        <a:srgbClr val="08A7E0"/>
      </a:folHlink>
    </a:clrScheme>
    <a:fontScheme name="Exante">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940cd41-423e-4583-be09-bdbce60086d5" xsi:nil="true"/>
    <SharedWithUsers xmlns="efc5b845-d0c4-494e-a142-96e51b5a5521">
      <UserInfo>
        <DisplayName>Horváth Kristóf</DisplayName>
        <AccountId>41</AccountId>
        <AccountType/>
      </UserInfo>
    </SharedWithUsers>
    <TaxCatchAll xmlns="efc5b845-d0c4-494e-a142-96e51b5a5521" xsi:nil="true"/>
    <lcf76f155ced4ddcb4097134ff3c332f xmlns="1940cd41-423e-4583-be09-bdbce60086d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um" ma:contentTypeID="0x0101001FF90222DA6448468561DDB7B83BE7E8" ma:contentTypeVersion="19" ma:contentTypeDescription="Új dokumentum létrehozása." ma:contentTypeScope="" ma:versionID="2d9dd8d3076f01556ca400c32ff4cb36">
  <xsd:schema xmlns:xsd="http://www.w3.org/2001/XMLSchema" xmlns:xs="http://www.w3.org/2001/XMLSchema" xmlns:p="http://schemas.microsoft.com/office/2006/metadata/properties" xmlns:ns2="1940cd41-423e-4583-be09-bdbce60086d5" xmlns:ns3="efc5b845-d0c4-494e-a142-96e51b5a5521" targetNamespace="http://schemas.microsoft.com/office/2006/metadata/properties" ma:root="true" ma:fieldsID="1d3d4db4b55a622a3b8c3881b0cbe600" ns2:_="" ns3:_="">
    <xsd:import namespace="1940cd41-423e-4583-be09-bdbce60086d5"/>
    <xsd:import namespace="efc5b845-d0c4-494e-a142-96e51b5a55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0cd41-423e-4583-be09-bdbce6008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épcímkék" ma:readOnly="false" ma:fieldId="{5cf76f15-5ced-4ddc-b409-7134ff3c332f}" ma:taxonomyMulti="true" ma:sspId="0ce0bf48-eb52-48a5-a101-67f9115812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c5b845-d0c4-494e-a142-96e51b5a5521" elementFormDefault="qualified">
    <xsd:import namespace="http://schemas.microsoft.com/office/2006/documentManagement/types"/>
    <xsd:import namespace="http://schemas.microsoft.com/office/infopath/2007/PartnerControls"/>
    <xsd:element name="SharedWithUsers" ma:index="17"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Megosztva részletekkel" ma:internalName="SharedWithDetails" ma:readOnly="true">
      <xsd:simpleType>
        <xsd:restriction base="dms:Note">
          <xsd:maxLength value="255"/>
        </xsd:restriction>
      </xsd:simpleType>
    </xsd:element>
    <xsd:element name="TaxCatchAll" ma:index="23" nillable="true" ma:displayName="Taxonomy Catch All Column" ma:hidden="true" ma:list="{ed2f36c0-2662-4714-89e7-26d0111061ed}" ma:internalName="TaxCatchAll" ma:showField="CatchAllData" ma:web="efc5b845-d0c4-494e-a142-96e51b5a55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Jef12</b:Tag>
    <b:SourceType>Book</b:SourceType>
    <b:Guid>{5F2942AE-F413-44C2-9EC1-55398EAFF53E}</b:Guid>
    <b:Author>
      <b:Author>
        <b:NameList>
          <b:Person>
            <b:Last>Speck</b:Last>
            <b:First>Jeff</b:First>
          </b:Person>
        </b:NameList>
      </b:Author>
    </b:Author>
    <b:Title>Walkable City</b:Title>
    <b:Year>2012</b:Year>
    <b:City>New York</b:City>
    <b:Publisher>Farrar, Straus and Giroux</b:Publisher>
    <b:RefOrder>1</b:RefOrder>
  </b:Source>
  <b:Source>
    <b:Tag>Bél18</b:Tag>
    <b:SourceType>DocumentFromInternetSite</b:SourceType>
    <b:Guid>{521E68CA-EEC2-4F69-AB73-9DB9D21FB942}</b:Guid>
    <b:Title>Új korszak a városi mobilitásban?</b:Title>
    <b:Year>2018</b:Year>
    <b:Author>
      <b:Author>
        <b:NameList>
          <b:Person>
            <b:Last>Kézy</b:Last>
            <b:First>Béla</b:First>
          </b:Person>
        </b:NameList>
      </b:Author>
    </b:Author>
    <b:Month>január</b:Month>
    <b:Day>16.</b:Day>
    <b:InternetSiteTitle>MEGAKOM Stratégiai Tanácsadó Iroda</b:InternetSiteTitle>
    <b:URL>http://www.megakom.hu/?p=3243&amp;lang=hu</b:URL>
    <b:RefOrder>2</b:RefOrder>
  </b:Source>
</b:Sources>
</file>

<file path=customXml/itemProps1.xml><?xml version="1.0" encoding="utf-8"?>
<ds:datastoreItem xmlns:ds="http://schemas.openxmlformats.org/officeDocument/2006/customXml" ds:itemID="{B63B3154-0518-4409-88AE-A3C613210EBA}">
  <ds:schemaRefs>
    <ds:schemaRef ds:uri="http://schemas.microsoft.com/sharepoint/v3/contenttype/forms"/>
  </ds:schemaRefs>
</ds:datastoreItem>
</file>

<file path=customXml/itemProps2.xml><?xml version="1.0" encoding="utf-8"?>
<ds:datastoreItem xmlns:ds="http://schemas.openxmlformats.org/officeDocument/2006/customXml" ds:itemID="{26924AE9-B107-4507-BFE9-1A78DC00B211}">
  <ds:schemaRefs>
    <ds:schemaRef ds:uri="http://schemas.microsoft.com/office/2006/metadata/properties"/>
    <ds:schemaRef ds:uri="http://schemas.microsoft.com/office/infopath/2007/PartnerControls"/>
    <ds:schemaRef ds:uri="1940cd41-423e-4583-be09-bdbce60086d5"/>
    <ds:schemaRef ds:uri="efc5b845-d0c4-494e-a142-96e51b5a5521"/>
  </ds:schemaRefs>
</ds:datastoreItem>
</file>

<file path=customXml/itemProps3.xml><?xml version="1.0" encoding="utf-8"?>
<ds:datastoreItem xmlns:ds="http://schemas.openxmlformats.org/officeDocument/2006/customXml" ds:itemID="{BE53883E-D622-4B37-93AB-97DD24BDE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0cd41-423e-4583-be09-bdbce60086d5"/>
    <ds:schemaRef ds:uri="efc5b845-d0c4-494e-a142-96e51b5a5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068B85-86F0-44EA-B43C-50E1ACABC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EXANTE_Word_sablonv2.dotm.dotx</Template>
  <TotalTime>1</TotalTime>
  <Pages>126</Pages>
  <Words>21461</Words>
  <Characters>148086</Characters>
  <Application>Microsoft Office Word</Application>
  <DocSecurity>4</DocSecurity>
  <Lines>1234</Lines>
  <Paragraphs>338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169209</CharactersWithSpaces>
  <SharedDoc>false</SharedDoc>
  <HLinks>
    <vt:vector size="660" baseType="variant">
      <vt:variant>
        <vt:i4>6094933</vt:i4>
      </vt:variant>
      <vt:variant>
        <vt:i4>801</vt:i4>
      </vt:variant>
      <vt:variant>
        <vt:i4>0</vt:i4>
      </vt:variant>
      <vt:variant>
        <vt:i4>5</vt:i4>
      </vt:variant>
      <vt:variant>
        <vt:lpwstr>https://kerekparosklub.hu/szakmanak/parkolas/kerekparparkolokhoz-muszaki-ajanlas?srsltid=AfmBOop1aZHpqQImeB94DJpGLrrEkuszeflgH9yXYj4tG4hHg349AFAV</vt:lpwstr>
      </vt:variant>
      <vt:variant>
        <vt:lpwstr/>
      </vt:variant>
      <vt:variant>
        <vt:i4>6422561</vt:i4>
      </vt:variant>
      <vt:variant>
        <vt:i4>762</vt:i4>
      </vt:variant>
      <vt:variant>
        <vt:i4>0</vt:i4>
      </vt:variant>
      <vt:variant>
        <vt:i4>5</vt:i4>
      </vt:variant>
      <vt:variant>
        <vt:lpwstr>https://kenyi.kozut.hu/</vt:lpwstr>
      </vt:variant>
      <vt:variant>
        <vt:lpwstr/>
      </vt:variant>
      <vt:variant>
        <vt:i4>6422561</vt:i4>
      </vt:variant>
      <vt:variant>
        <vt:i4>756</vt:i4>
      </vt:variant>
      <vt:variant>
        <vt:i4>0</vt:i4>
      </vt:variant>
      <vt:variant>
        <vt:i4>5</vt:i4>
      </vt:variant>
      <vt:variant>
        <vt:lpwstr>https://kenyi.kozut.hu/</vt:lpwstr>
      </vt:variant>
      <vt:variant>
        <vt:lpwstr/>
      </vt:variant>
      <vt:variant>
        <vt:i4>2687097</vt:i4>
      </vt:variant>
      <vt:variant>
        <vt:i4>684</vt:i4>
      </vt:variant>
      <vt:variant>
        <vt:i4>0</vt:i4>
      </vt:variant>
      <vt:variant>
        <vt:i4>5</vt:i4>
      </vt:variant>
      <vt:variant>
        <vt:lpwstr>https://kerekparosklub.hu/</vt:lpwstr>
      </vt:variant>
      <vt:variant>
        <vt:lpwstr/>
      </vt:variant>
      <vt:variant>
        <vt:i4>1114162</vt:i4>
      </vt:variant>
      <vt:variant>
        <vt:i4>638</vt:i4>
      </vt:variant>
      <vt:variant>
        <vt:i4>0</vt:i4>
      </vt:variant>
      <vt:variant>
        <vt:i4>5</vt:i4>
      </vt:variant>
      <vt:variant>
        <vt:lpwstr/>
      </vt:variant>
      <vt:variant>
        <vt:lpwstr>_Toc231641520</vt:lpwstr>
      </vt:variant>
      <vt:variant>
        <vt:i4>1179698</vt:i4>
      </vt:variant>
      <vt:variant>
        <vt:i4>632</vt:i4>
      </vt:variant>
      <vt:variant>
        <vt:i4>0</vt:i4>
      </vt:variant>
      <vt:variant>
        <vt:i4>5</vt:i4>
      </vt:variant>
      <vt:variant>
        <vt:lpwstr/>
      </vt:variant>
      <vt:variant>
        <vt:lpwstr>_Toc231641519</vt:lpwstr>
      </vt:variant>
      <vt:variant>
        <vt:i4>1179698</vt:i4>
      </vt:variant>
      <vt:variant>
        <vt:i4>626</vt:i4>
      </vt:variant>
      <vt:variant>
        <vt:i4>0</vt:i4>
      </vt:variant>
      <vt:variant>
        <vt:i4>5</vt:i4>
      </vt:variant>
      <vt:variant>
        <vt:lpwstr/>
      </vt:variant>
      <vt:variant>
        <vt:lpwstr>_Toc231641518</vt:lpwstr>
      </vt:variant>
      <vt:variant>
        <vt:i4>1179698</vt:i4>
      </vt:variant>
      <vt:variant>
        <vt:i4>620</vt:i4>
      </vt:variant>
      <vt:variant>
        <vt:i4>0</vt:i4>
      </vt:variant>
      <vt:variant>
        <vt:i4>5</vt:i4>
      </vt:variant>
      <vt:variant>
        <vt:lpwstr/>
      </vt:variant>
      <vt:variant>
        <vt:lpwstr>_Toc231641517</vt:lpwstr>
      </vt:variant>
      <vt:variant>
        <vt:i4>1179698</vt:i4>
      </vt:variant>
      <vt:variant>
        <vt:i4>614</vt:i4>
      </vt:variant>
      <vt:variant>
        <vt:i4>0</vt:i4>
      </vt:variant>
      <vt:variant>
        <vt:i4>5</vt:i4>
      </vt:variant>
      <vt:variant>
        <vt:lpwstr/>
      </vt:variant>
      <vt:variant>
        <vt:lpwstr>_Toc231641516</vt:lpwstr>
      </vt:variant>
      <vt:variant>
        <vt:i4>1179698</vt:i4>
      </vt:variant>
      <vt:variant>
        <vt:i4>608</vt:i4>
      </vt:variant>
      <vt:variant>
        <vt:i4>0</vt:i4>
      </vt:variant>
      <vt:variant>
        <vt:i4>5</vt:i4>
      </vt:variant>
      <vt:variant>
        <vt:lpwstr/>
      </vt:variant>
      <vt:variant>
        <vt:lpwstr>_Toc231641515</vt:lpwstr>
      </vt:variant>
      <vt:variant>
        <vt:i4>1179698</vt:i4>
      </vt:variant>
      <vt:variant>
        <vt:i4>602</vt:i4>
      </vt:variant>
      <vt:variant>
        <vt:i4>0</vt:i4>
      </vt:variant>
      <vt:variant>
        <vt:i4>5</vt:i4>
      </vt:variant>
      <vt:variant>
        <vt:lpwstr/>
      </vt:variant>
      <vt:variant>
        <vt:lpwstr>_Toc231641514</vt:lpwstr>
      </vt:variant>
      <vt:variant>
        <vt:i4>1179698</vt:i4>
      </vt:variant>
      <vt:variant>
        <vt:i4>596</vt:i4>
      </vt:variant>
      <vt:variant>
        <vt:i4>0</vt:i4>
      </vt:variant>
      <vt:variant>
        <vt:i4>5</vt:i4>
      </vt:variant>
      <vt:variant>
        <vt:lpwstr/>
      </vt:variant>
      <vt:variant>
        <vt:lpwstr>_Toc231641513</vt:lpwstr>
      </vt:variant>
      <vt:variant>
        <vt:i4>1179698</vt:i4>
      </vt:variant>
      <vt:variant>
        <vt:i4>590</vt:i4>
      </vt:variant>
      <vt:variant>
        <vt:i4>0</vt:i4>
      </vt:variant>
      <vt:variant>
        <vt:i4>5</vt:i4>
      </vt:variant>
      <vt:variant>
        <vt:lpwstr/>
      </vt:variant>
      <vt:variant>
        <vt:lpwstr>_Toc231641512</vt:lpwstr>
      </vt:variant>
      <vt:variant>
        <vt:i4>1310770</vt:i4>
      </vt:variant>
      <vt:variant>
        <vt:i4>581</vt:i4>
      </vt:variant>
      <vt:variant>
        <vt:i4>0</vt:i4>
      </vt:variant>
      <vt:variant>
        <vt:i4>5</vt:i4>
      </vt:variant>
      <vt:variant>
        <vt:lpwstr/>
      </vt:variant>
      <vt:variant>
        <vt:lpwstr>_Toc231641575</vt:lpwstr>
      </vt:variant>
      <vt:variant>
        <vt:i4>1310770</vt:i4>
      </vt:variant>
      <vt:variant>
        <vt:i4>575</vt:i4>
      </vt:variant>
      <vt:variant>
        <vt:i4>0</vt:i4>
      </vt:variant>
      <vt:variant>
        <vt:i4>5</vt:i4>
      </vt:variant>
      <vt:variant>
        <vt:lpwstr/>
      </vt:variant>
      <vt:variant>
        <vt:lpwstr>_Toc231641573</vt:lpwstr>
      </vt:variant>
      <vt:variant>
        <vt:i4>1310770</vt:i4>
      </vt:variant>
      <vt:variant>
        <vt:i4>569</vt:i4>
      </vt:variant>
      <vt:variant>
        <vt:i4>0</vt:i4>
      </vt:variant>
      <vt:variant>
        <vt:i4>5</vt:i4>
      </vt:variant>
      <vt:variant>
        <vt:lpwstr/>
      </vt:variant>
      <vt:variant>
        <vt:lpwstr>_Toc231641572</vt:lpwstr>
      </vt:variant>
      <vt:variant>
        <vt:i4>1310770</vt:i4>
      </vt:variant>
      <vt:variant>
        <vt:i4>563</vt:i4>
      </vt:variant>
      <vt:variant>
        <vt:i4>0</vt:i4>
      </vt:variant>
      <vt:variant>
        <vt:i4>5</vt:i4>
      </vt:variant>
      <vt:variant>
        <vt:lpwstr/>
      </vt:variant>
      <vt:variant>
        <vt:lpwstr>_Toc231641571</vt:lpwstr>
      </vt:variant>
      <vt:variant>
        <vt:i4>1310770</vt:i4>
      </vt:variant>
      <vt:variant>
        <vt:i4>557</vt:i4>
      </vt:variant>
      <vt:variant>
        <vt:i4>0</vt:i4>
      </vt:variant>
      <vt:variant>
        <vt:i4>5</vt:i4>
      </vt:variant>
      <vt:variant>
        <vt:lpwstr/>
      </vt:variant>
      <vt:variant>
        <vt:lpwstr>_Toc231641570</vt:lpwstr>
      </vt:variant>
      <vt:variant>
        <vt:i4>1376306</vt:i4>
      </vt:variant>
      <vt:variant>
        <vt:i4>551</vt:i4>
      </vt:variant>
      <vt:variant>
        <vt:i4>0</vt:i4>
      </vt:variant>
      <vt:variant>
        <vt:i4>5</vt:i4>
      </vt:variant>
      <vt:variant>
        <vt:lpwstr/>
      </vt:variant>
      <vt:variant>
        <vt:lpwstr>_Toc231641569</vt:lpwstr>
      </vt:variant>
      <vt:variant>
        <vt:i4>1376306</vt:i4>
      </vt:variant>
      <vt:variant>
        <vt:i4>545</vt:i4>
      </vt:variant>
      <vt:variant>
        <vt:i4>0</vt:i4>
      </vt:variant>
      <vt:variant>
        <vt:i4>5</vt:i4>
      </vt:variant>
      <vt:variant>
        <vt:lpwstr/>
      </vt:variant>
      <vt:variant>
        <vt:lpwstr>_Toc231641568</vt:lpwstr>
      </vt:variant>
      <vt:variant>
        <vt:i4>1376306</vt:i4>
      </vt:variant>
      <vt:variant>
        <vt:i4>539</vt:i4>
      </vt:variant>
      <vt:variant>
        <vt:i4>0</vt:i4>
      </vt:variant>
      <vt:variant>
        <vt:i4>5</vt:i4>
      </vt:variant>
      <vt:variant>
        <vt:lpwstr/>
      </vt:variant>
      <vt:variant>
        <vt:lpwstr>_Toc231641567</vt:lpwstr>
      </vt:variant>
      <vt:variant>
        <vt:i4>1376306</vt:i4>
      </vt:variant>
      <vt:variant>
        <vt:i4>533</vt:i4>
      </vt:variant>
      <vt:variant>
        <vt:i4>0</vt:i4>
      </vt:variant>
      <vt:variant>
        <vt:i4>5</vt:i4>
      </vt:variant>
      <vt:variant>
        <vt:lpwstr/>
      </vt:variant>
      <vt:variant>
        <vt:lpwstr>_Toc231641566</vt:lpwstr>
      </vt:variant>
      <vt:variant>
        <vt:i4>1376306</vt:i4>
      </vt:variant>
      <vt:variant>
        <vt:i4>527</vt:i4>
      </vt:variant>
      <vt:variant>
        <vt:i4>0</vt:i4>
      </vt:variant>
      <vt:variant>
        <vt:i4>5</vt:i4>
      </vt:variant>
      <vt:variant>
        <vt:lpwstr/>
      </vt:variant>
      <vt:variant>
        <vt:lpwstr>_Toc231641565</vt:lpwstr>
      </vt:variant>
      <vt:variant>
        <vt:i4>1376306</vt:i4>
      </vt:variant>
      <vt:variant>
        <vt:i4>521</vt:i4>
      </vt:variant>
      <vt:variant>
        <vt:i4>0</vt:i4>
      </vt:variant>
      <vt:variant>
        <vt:i4>5</vt:i4>
      </vt:variant>
      <vt:variant>
        <vt:lpwstr/>
      </vt:variant>
      <vt:variant>
        <vt:lpwstr>_Toc231641564</vt:lpwstr>
      </vt:variant>
      <vt:variant>
        <vt:i4>1376306</vt:i4>
      </vt:variant>
      <vt:variant>
        <vt:i4>515</vt:i4>
      </vt:variant>
      <vt:variant>
        <vt:i4>0</vt:i4>
      </vt:variant>
      <vt:variant>
        <vt:i4>5</vt:i4>
      </vt:variant>
      <vt:variant>
        <vt:lpwstr/>
      </vt:variant>
      <vt:variant>
        <vt:lpwstr>_Toc231641563</vt:lpwstr>
      </vt:variant>
      <vt:variant>
        <vt:i4>1376306</vt:i4>
      </vt:variant>
      <vt:variant>
        <vt:i4>509</vt:i4>
      </vt:variant>
      <vt:variant>
        <vt:i4>0</vt:i4>
      </vt:variant>
      <vt:variant>
        <vt:i4>5</vt:i4>
      </vt:variant>
      <vt:variant>
        <vt:lpwstr/>
      </vt:variant>
      <vt:variant>
        <vt:lpwstr>_Toc231641562</vt:lpwstr>
      </vt:variant>
      <vt:variant>
        <vt:i4>1441842</vt:i4>
      </vt:variant>
      <vt:variant>
        <vt:i4>503</vt:i4>
      </vt:variant>
      <vt:variant>
        <vt:i4>0</vt:i4>
      </vt:variant>
      <vt:variant>
        <vt:i4>5</vt:i4>
      </vt:variant>
      <vt:variant>
        <vt:lpwstr/>
      </vt:variant>
      <vt:variant>
        <vt:lpwstr>_Toc231641559</vt:lpwstr>
      </vt:variant>
      <vt:variant>
        <vt:i4>1441842</vt:i4>
      </vt:variant>
      <vt:variant>
        <vt:i4>497</vt:i4>
      </vt:variant>
      <vt:variant>
        <vt:i4>0</vt:i4>
      </vt:variant>
      <vt:variant>
        <vt:i4>5</vt:i4>
      </vt:variant>
      <vt:variant>
        <vt:lpwstr/>
      </vt:variant>
      <vt:variant>
        <vt:lpwstr>_Toc231641558</vt:lpwstr>
      </vt:variant>
      <vt:variant>
        <vt:i4>1441842</vt:i4>
      </vt:variant>
      <vt:variant>
        <vt:i4>491</vt:i4>
      </vt:variant>
      <vt:variant>
        <vt:i4>0</vt:i4>
      </vt:variant>
      <vt:variant>
        <vt:i4>5</vt:i4>
      </vt:variant>
      <vt:variant>
        <vt:lpwstr/>
      </vt:variant>
      <vt:variant>
        <vt:lpwstr>_Toc231641557</vt:lpwstr>
      </vt:variant>
      <vt:variant>
        <vt:i4>1441842</vt:i4>
      </vt:variant>
      <vt:variant>
        <vt:i4>485</vt:i4>
      </vt:variant>
      <vt:variant>
        <vt:i4>0</vt:i4>
      </vt:variant>
      <vt:variant>
        <vt:i4>5</vt:i4>
      </vt:variant>
      <vt:variant>
        <vt:lpwstr/>
      </vt:variant>
      <vt:variant>
        <vt:lpwstr>_Toc231641556</vt:lpwstr>
      </vt:variant>
      <vt:variant>
        <vt:i4>1441842</vt:i4>
      </vt:variant>
      <vt:variant>
        <vt:i4>479</vt:i4>
      </vt:variant>
      <vt:variant>
        <vt:i4>0</vt:i4>
      </vt:variant>
      <vt:variant>
        <vt:i4>5</vt:i4>
      </vt:variant>
      <vt:variant>
        <vt:lpwstr/>
      </vt:variant>
      <vt:variant>
        <vt:lpwstr>_Toc231641555</vt:lpwstr>
      </vt:variant>
      <vt:variant>
        <vt:i4>1441842</vt:i4>
      </vt:variant>
      <vt:variant>
        <vt:i4>473</vt:i4>
      </vt:variant>
      <vt:variant>
        <vt:i4>0</vt:i4>
      </vt:variant>
      <vt:variant>
        <vt:i4>5</vt:i4>
      </vt:variant>
      <vt:variant>
        <vt:lpwstr/>
      </vt:variant>
      <vt:variant>
        <vt:lpwstr>_Toc231641554</vt:lpwstr>
      </vt:variant>
      <vt:variant>
        <vt:i4>1441842</vt:i4>
      </vt:variant>
      <vt:variant>
        <vt:i4>467</vt:i4>
      </vt:variant>
      <vt:variant>
        <vt:i4>0</vt:i4>
      </vt:variant>
      <vt:variant>
        <vt:i4>5</vt:i4>
      </vt:variant>
      <vt:variant>
        <vt:lpwstr/>
      </vt:variant>
      <vt:variant>
        <vt:lpwstr>_Toc231641553</vt:lpwstr>
      </vt:variant>
      <vt:variant>
        <vt:i4>1441842</vt:i4>
      </vt:variant>
      <vt:variant>
        <vt:i4>461</vt:i4>
      </vt:variant>
      <vt:variant>
        <vt:i4>0</vt:i4>
      </vt:variant>
      <vt:variant>
        <vt:i4>5</vt:i4>
      </vt:variant>
      <vt:variant>
        <vt:lpwstr/>
      </vt:variant>
      <vt:variant>
        <vt:lpwstr>_Toc231641551</vt:lpwstr>
      </vt:variant>
      <vt:variant>
        <vt:i4>1441842</vt:i4>
      </vt:variant>
      <vt:variant>
        <vt:i4>455</vt:i4>
      </vt:variant>
      <vt:variant>
        <vt:i4>0</vt:i4>
      </vt:variant>
      <vt:variant>
        <vt:i4>5</vt:i4>
      </vt:variant>
      <vt:variant>
        <vt:lpwstr/>
      </vt:variant>
      <vt:variant>
        <vt:lpwstr>_Toc231641550</vt:lpwstr>
      </vt:variant>
      <vt:variant>
        <vt:i4>1507378</vt:i4>
      </vt:variant>
      <vt:variant>
        <vt:i4>449</vt:i4>
      </vt:variant>
      <vt:variant>
        <vt:i4>0</vt:i4>
      </vt:variant>
      <vt:variant>
        <vt:i4>5</vt:i4>
      </vt:variant>
      <vt:variant>
        <vt:lpwstr/>
      </vt:variant>
      <vt:variant>
        <vt:lpwstr>_Toc231641549</vt:lpwstr>
      </vt:variant>
      <vt:variant>
        <vt:i4>1507378</vt:i4>
      </vt:variant>
      <vt:variant>
        <vt:i4>443</vt:i4>
      </vt:variant>
      <vt:variant>
        <vt:i4>0</vt:i4>
      </vt:variant>
      <vt:variant>
        <vt:i4>5</vt:i4>
      </vt:variant>
      <vt:variant>
        <vt:lpwstr/>
      </vt:variant>
      <vt:variant>
        <vt:lpwstr>_Toc231641548</vt:lpwstr>
      </vt:variant>
      <vt:variant>
        <vt:i4>1507378</vt:i4>
      </vt:variant>
      <vt:variant>
        <vt:i4>437</vt:i4>
      </vt:variant>
      <vt:variant>
        <vt:i4>0</vt:i4>
      </vt:variant>
      <vt:variant>
        <vt:i4>5</vt:i4>
      </vt:variant>
      <vt:variant>
        <vt:lpwstr/>
      </vt:variant>
      <vt:variant>
        <vt:lpwstr>_Toc231641547</vt:lpwstr>
      </vt:variant>
      <vt:variant>
        <vt:i4>1507378</vt:i4>
      </vt:variant>
      <vt:variant>
        <vt:i4>431</vt:i4>
      </vt:variant>
      <vt:variant>
        <vt:i4>0</vt:i4>
      </vt:variant>
      <vt:variant>
        <vt:i4>5</vt:i4>
      </vt:variant>
      <vt:variant>
        <vt:lpwstr/>
      </vt:variant>
      <vt:variant>
        <vt:lpwstr>_Toc231641546</vt:lpwstr>
      </vt:variant>
      <vt:variant>
        <vt:i4>1507378</vt:i4>
      </vt:variant>
      <vt:variant>
        <vt:i4>425</vt:i4>
      </vt:variant>
      <vt:variant>
        <vt:i4>0</vt:i4>
      </vt:variant>
      <vt:variant>
        <vt:i4>5</vt:i4>
      </vt:variant>
      <vt:variant>
        <vt:lpwstr/>
      </vt:variant>
      <vt:variant>
        <vt:lpwstr>_Toc231641545</vt:lpwstr>
      </vt:variant>
      <vt:variant>
        <vt:i4>1507378</vt:i4>
      </vt:variant>
      <vt:variant>
        <vt:i4>419</vt:i4>
      </vt:variant>
      <vt:variant>
        <vt:i4>0</vt:i4>
      </vt:variant>
      <vt:variant>
        <vt:i4>5</vt:i4>
      </vt:variant>
      <vt:variant>
        <vt:lpwstr/>
      </vt:variant>
      <vt:variant>
        <vt:lpwstr>_Toc231641544</vt:lpwstr>
      </vt:variant>
      <vt:variant>
        <vt:i4>1507378</vt:i4>
      </vt:variant>
      <vt:variant>
        <vt:i4>413</vt:i4>
      </vt:variant>
      <vt:variant>
        <vt:i4>0</vt:i4>
      </vt:variant>
      <vt:variant>
        <vt:i4>5</vt:i4>
      </vt:variant>
      <vt:variant>
        <vt:lpwstr/>
      </vt:variant>
      <vt:variant>
        <vt:lpwstr>_Toc231641542</vt:lpwstr>
      </vt:variant>
      <vt:variant>
        <vt:i4>1507378</vt:i4>
      </vt:variant>
      <vt:variant>
        <vt:i4>407</vt:i4>
      </vt:variant>
      <vt:variant>
        <vt:i4>0</vt:i4>
      </vt:variant>
      <vt:variant>
        <vt:i4>5</vt:i4>
      </vt:variant>
      <vt:variant>
        <vt:lpwstr/>
      </vt:variant>
      <vt:variant>
        <vt:lpwstr>_Toc231641540</vt:lpwstr>
      </vt:variant>
      <vt:variant>
        <vt:i4>1048626</vt:i4>
      </vt:variant>
      <vt:variant>
        <vt:i4>401</vt:i4>
      </vt:variant>
      <vt:variant>
        <vt:i4>0</vt:i4>
      </vt:variant>
      <vt:variant>
        <vt:i4>5</vt:i4>
      </vt:variant>
      <vt:variant>
        <vt:lpwstr/>
      </vt:variant>
      <vt:variant>
        <vt:lpwstr>_Toc231641539</vt:lpwstr>
      </vt:variant>
      <vt:variant>
        <vt:i4>1048626</vt:i4>
      </vt:variant>
      <vt:variant>
        <vt:i4>395</vt:i4>
      </vt:variant>
      <vt:variant>
        <vt:i4>0</vt:i4>
      </vt:variant>
      <vt:variant>
        <vt:i4>5</vt:i4>
      </vt:variant>
      <vt:variant>
        <vt:lpwstr/>
      </vt:variant>
      <vt:variant>
        <vt:lpwstr>_Toc231641538</vt:lpwstr>
      </vt:variant>
      <vt:variant>
        <vt:i4>1048626</vt:i4>
      </vt:variant>
      <vt:variant>
        <vt:i4>389</vt:i4>
      </vt:variant>
      <vt:variant>
        <vt:i4>0</vt:i4>
      </vt:variant>
      <vt:variant>
        <vt:i4>5</vt:i4>
      </vt:variant>
      <vt:variant>
        <vt:lpwstr/>
      </vt:variant>
      <vt:variant>
        <vt:lpwstr>_Toc231641535</vt:lpwstr>
      </vt:variant>
      <vt:variant>
        <vt:i4>1048626</vt:i4>
      </vt:variant>
      <vt:variant>
        <vt:i4>383</vt:i4>
      </vt:variant>
      <vt:variant>
        <vt:i4>0</vt:i4>
      </vt:variant>
      <vt:variant>
        <vt:i4>5</vt:i4>
      </vt:variant>
      <vt:variant>
        <vt:lpwstr/>
      </vt:variant>
      <vt:variant>
        <vt:lpwstr>_Toc231641534</vt:lpwstr>
      </vt:variant>
      <vt:variant>
        <vt:i4>1048626</vt:i4>
      </vt:variant>
      <vt:variant>
        <vt:i4>377</vt:i4>
      </vt:variant>
      <vt:variant>
        <vt:i4>0</vt:i4>
      </vt:variant>
      <vt:variant>
        <vt:i4>5</vt:i4>
      </vt:variant>
      <vt:variant>
        <vt:lpwstr/>
      </vt:variant>
      <vt:variant>
        <vt:lpwstr>_Toc231641533</vt:lpwstr>
      </vt:variant>
      <vt:variant>
        <vt:i4>1048626</vt:i4>
      </vt:variant>
      <vt:variant>
        <vt:i4>371</vt:i4>
      </vt:variant>
      <vt:variant>
        <vt:i4>0</vt:i4>
      </vt:variant>
      <vt:variant>
        <vt:i4>5</vt:i4>
      </vt:variant>
      <vt:variant>
        <vt:lpwstr/>
      </vt:variant>
      <vt:variant>
        <vt:lpwstr>_Toc231641531</vt:lpwstr>
      </vt:variant>
      <vt:variant>
        <vt:i4>1114162</vt:i4>
      </vt:variant>
      <vt:variant>
        <vt:i4>365</vt:i4>
      </vt:variant>
      <vt:variant>
        <vt:i4>0</vt:i4>
      </vt:variant>
      <vt:variant>
        <vt:i4>5</vt:i4>
      </vt:variant>
      <vt:variant>
        <vt:lpwstr/>
      </vt:variant>
      <vt:variant>
        <vt:lpwstr>_Toc231641529</vt:lpwstr>
      </vt:variant>
      <vt:variant>
        <vt:i4>1114162</vt:i4>
      </vt:variant>
      <vt:variant>
        <vt:i4>359</vt:i4>
      </vt:variant>
      <vt:variant>
        <vt:i4>0</vt:i4>
      </vt:variant>
      <vt:variant>
        <vt:i4>5</vt:i4>
      </vt:variant>
      <vt:variant>
        <vt:lpwstr/>
      </vt:variant>
      <vt:variant>
        <vt:lpwstr>_Toc231641526</vt:lpwstr>
      </vt:variant>
      <vt:variant>
        <vt:i4>1114162</vt:i4>
      </vt:variant>
      <vt:variant>
        <vt:i4>353</vt:i4>
      </vt:variant>
      <vt:variant>
        <vt:i4>0</vt:i4>
      </vt:variant>
      <vt:variant>
        <vt:i4>5</vt:i4>
      </vt:variant>
      <vt:variant>
        <vt:lpwstr/>
      </vt:variant>
      <vt:variant>
        <vt:lpwstr>_Toc231641525</vt:lpwstr>
      </vt:variant>
      <vt:variant>
        <vt:i4>1114162</vt:i4>
      </vt:variant>
      <vt:variant>
        <vt:i4>347</vt:i4>
      </vt:variant>
      <vt:variant>
        <vt:i4>0</vt:i4>
      </vt:variant>
      <vt:variant>
        <vt:i4>5</vt:i4>
      </vt:variant>
      <vt:variant>
        <vt:lpwstr/>
      </vt:variant>
      <vt:variant>
        <vt:lpwstr>_Toc231641524</vt:lpwstr>
      </vt:variant>
      <vt:variant>
        <vt:i4>1114162</vt:i4>
      </vt:variant>
      <vt:variant>
        <vt:i4>341</vt:i4>
      </vt:variant>
      <vt:variant>
        <vt:i4>0</vt:i4>
      </vt:variant>
      <vt:variant>
        <vt:i4>5</vt:i4>
      </vt:variant>
      <vt:variant>
        <vt:lpwstr/>
      </vt:variant>
      <vt:variant>
        <vt:lpwstr>_Toc231641523</vt:lpwstr>
      </vt:variant>
      <vt:variant>
        <vt:i4>1114162</vt:i4>
      </vt:variant>
      <vt:variant>
        <vt:i4>335</vt:i4>
      </vt:variant>
      <vt:variant>
        <vt:i4>0</vt:i4>
      </vt:variant>
      <vt:variant>
        <vt:i4>5</vt:i4>
      </vt:variant>
      <vt:variant>
        <vt:lpwstr/>
      </vt:variant>
      <vt:variant>
        <vt:lpwstr>_Toc231641522</vt:lpwstr>
      </vt:variant>
      <vt:variant>
        <vt:i4>1114162</vt:i4>
      </vt:variant>
      <vt:variant>
        <vt:i4>329</vt:i4>
      </vt:variant>
      <vt:variant>
        <vt:i4>0</vt:i4>
      </vt:variant>
      <vt:variant>
        <vt:i4>5</vt:i4>
      </vt:variant>
      <vt:variant>
        <vt:lpwstr/>
      </vt:variant>
      <vt:variant>
        <vt:lpwstr>_Toc231641521</vt:lpwstr>
      </vt:variant>
      <vt:variant>
        <vt:i4>1769521</vt:i4>
      </vt:variant>
      <vt:variant>
        <vt:i4>320</vt:i4>
      </vt:variant>
      <vt:variant>
        <vt:i4>0</vt:i4>
      </vt:variant>
      <vt:variant>
        <vt:i4>5</vt:i4>
      </vt:variant>
      <vt:variant>
        <vt:lpwstr/>
      </vt:variant>
      <vt:variant>
        <vt:lpwstr>_Toc231641683</vt:lpwstr>
      </vt:variant>
      <vt:variant>
        <vt:i4>1769521</vt:i4>
      </vt:variant>
      <vt:variant>
        <vt:i4>314</vt:i4>
      </vt:variant>
      <vt:variant>
        <vt:i4>0</vt:i4>
      </vt:variant>
      <vt:variant>
        <vt:i4>5</vt:i4>
      </vt:variant>
      <vt:variant>
        <vt:lpwstr/>
      </vt:variant>
      <vt:variant>
        <vt:lpwstr>_Toc231641682</vt:lpwstr>
      </vt:variant>
      <vt:variant>
        <vt:i4>1769521</vt:i4>
      </vt:variant>
      <vt:variant>
        <vt:i4>308</vt:i4>
      </vt:variant>
      <vt:variant>
        <vt:i4>0</vt:i4>
      </vt:variant>
      <vt:variant>
        <vt:i4>5</vt:i4>
      </vt:variant>
      <vt:variant>
        <vt:lpwstr/>
      </vt:variant>
      <vt:variant>
        <vt:lpwstr>_Toc231641681</vt:lpwstr>
      </vt:variant>
      <vt:variant>
        <vt:i4>1769521</vt:i4>
      </vt:variant>
      <vt:variant>
        <vt:i4>302</vt:i4>
      </vt:variant>
      <vt:variant>
        <vt:i4>0</vt:i4>
      </vt:variant>
      <vt:variant>
        <vt:i4>5</vt:i4>
      </vt:variant>
      <vt:variant>
        <vt:lpwstr/>
      </vt:variant>
      <vt:variant>
        <vt:lpwstr>_Toc231641680</vt:lpwstr>
      </vt:variant>
      <vt:variant>
        <vt:i4>1310769</vt:i4>
      </vt:variant>
      <vt:variant>
        <vt:i4>296</vt:i4>
      </vt:variant>
      <vt:variant>
        <vt:i4>0</vt:i4>
      </vt:variant>
      <vt:variant>
        <vt:i4>5</vt:i4>
      </vt:variant>
      <vt:variant>
        <vt:lpwstr/>
      </vt:variant>
      <vt:variant>
        <vt:lpwstr>_Toc231641679</vt:lpwstr>
      </vt:variant>
      <vt:variant>
        <vt:i4>1310769</vt:i4>
      </vt:variant>
      <vt:variant>
        <vt:i4>290</vt:i4>
      </vt:variant>
      <vt:variant>
        <vt:i4>0</vt:i4>
      </vt:variant>
      <vt:variant>
        <vt:i4>5</vt:i4>
      </vt:variant>
      <vt:variant>
        <vt:lpwstr/>
      </vt:variant>
      <vt:variant>
        <vt:lpwstr>_Toc231641678</vt:lpwstr>
      </vt:variant>
      <vt:variant>
        <vt:i4>1310769</vt:i4>
      </vt:variant>
      <vt:variant>
        <vt:i4>284</vt:i4>
      </vt:variant>
      <vt:variant>
        <vt:i4>0</vt:i4>
      </vt:variant>
      <vt:variant>
        <vt:i4>5</vt:i4>
      </vt:variant>
      <vt:variant>
        <vt:lpwstr/>
      </vt:variant>
      <vt:variant>
        <vt:lpwstr>_Toc231641677</vt:lpwstr>
      </vt:variant>
      <vt:variant>
        <vt:i4>1310769</vt:i4>
      </vt:variant>
      <vt:variant>
        <vt:i4>278</vt:i4>
      </vt:variant>
      <vt:variant>
        <vt:i4>0</vt:i4>
      </vt:variant>
      <vt:variant>
        <vt:i4>5</vt:i4>
      </vt:variant>
      <vt:variant>
        <vt:lpwstr/>
      </vt:variant>
      <vt:variant>
        <vt:lpwstr>_Toc231641676</vt:lpwstr>
      </vt:variant>
      <vt:variant>
        <vt:i4>1310769</vt:i4>
      </vt:variant>
      <vt:variant>
        <vt:i4>272</vt:i4>
      </vt:variant>
      <vt:variant>
        <vt:i4>0</vt:i4>
      </vt:variant>
      <vt:variant>
        <vt:i4>5</vt:i4>
      </vt:variant>
      <vt:variant>
        <vt:lpwstr/>
      </vt:variant>
      <vt:variant>
        <vt:lpwstr>_Toc231641675</vt:lpwstr>
      </vt:variant>
      <vt:variant>
        <vt:i4>1310769</vt:i4>
      </vt:variant>
      <vt:variant>
        <vt:i4>266</vt:i4>
      </vt:variant>
      <vt:variant>
        <vt:i4>0</vt:i4>
      </vt:variant>
      <vt:variant>
        <vt:i4>5</vt:i4>
      </vt:variant>
      <vt:variant>
        <vt:lpwstr/>
      </vt:variant>
      <vt:variant>
        <vt:lpwstr>_Toc231641674</vt:lpwstr>
      </vt:variant>
      <vt:variant>
        <vt:i4>1310769</vt:i4>
      </vt:variant>
      <vt:variant>
        <vt:i4>260</vt:i4>
      </vt:variant>
      <vt:variant>
        <vt:i4>0</vt:i4>
      </vt:variant>
      <vt:variant>
        <vt:i4>5</vt:i4>
      </vt:variant>
      <vt:variant>
        <vt:lpwstr/>
      </vt:variant>
      <vt:variant>
        <vt:lpwstr>_Toc231641673</vt:lpwstr>
      </vt:variant>
      <vt:variant>
        <vt:i4>1310769</vt:i4>
      </vt:variant>
      <vt:variant>
        <vt:i4>254</vt:i4>
      </vt:variant>
      <vt:variant>
        <vt:i4>0</vt:i4>
      </vt:variant>
      <vt:variant>
        <vt:i4>5</vt:i4>
      </vt:variant>
      <vt:variant>
        <vt:lpwstr/>
      </vt:variant>
      <vt:variant>
        <vt:lpwstr>_Toc231641672</vt:lpwstr>
      </vt:variant>
      <vt:variant>
        <vt:i4>1310769</vt:i4>
      </vt:variant>
      <vt:variant>
        <vt:i4>248</vt:i4>
      </vt:variant>
      <vt:variant>
        <vt:i4>0</vt:i4>
      </vt:variant>
      <vt:variant>
        <vt:i4>5</vt:i4>
      </vt:variant>
      <vt:variant>
        <vt:lpwstr/>
      </vt:variant>
      <vt:variant>
        <vt:lpwstr>_Toc231641671</vt:lpwstr>
      </vt:variant>
      <vt:variant>
        <vt:i4>1310769</vt:i4>
      </vt:variant>
      <vt:variant>
        <vt:i4>242</vt:i4>
      </vt:variant>
      <vt:variant>
        <vt:i4>0</vt:i4>
      </vt:variant>
      <vt:variant>
        <vt:i4>5</vt:i4>
      </vt:variant>
      <vt:variant>
        <vt:lpwstr/>
      </vt:variant>
      <vt:variant>
        <vt:lpwstr>_Toc231641670</vt:lpwstr>
      </vt:variant>
      <vt:variant>
        <vt:i4>1376305</vt:i4>
      </vt:variant>
      <vt:variant>
        <vt:i4>236</vt:i4>
      </vt:variant>
      <vt:variant>
        <vt:i4>0</vt:i4>
      </vt:variant>
      <vt:variant>
        <vt:i4>5</vt:i4>
      </vt:variant>
      <vt:variant>
        <vt:lpwstr/>
      </vt:variant>
      <vt:variant>
        <vt:lpwstr>_Toc231641669</vt:lpwstr>
      </vt:variant>
      <vt:variant>
        <vt:i4>1376305</vt:i4>
      </vt:variant>
      <vt:variant>
        <vt:i4>230</vt:i4>
      </vt:variant>
      <vt:variant>
        <vt:i4>0</vt:i4>
      </vt:variant>
      <vt:variant>
        <vt:i4>5</vt:i4>
      </vt:variant>
      <vt:variant>
        <vt:lpwstr/>
      </vt:variant>
      <vt:variant>
        <vt:lpwstr>_Toc231641668</vt:lpwstr>
      </vt:variant>
      <vt:variant>
        <vt:i4>1376305</vt:i4>
      </vt:variant>
      <vt:variant>
        <vt:i4>224</vt:i4>
      </vt:variant>
      <vt:variant>
        <vt:i4>0</vt:i4>
      </vt:variant>
      <vt:variant>
        <vt:i4>5</vt:i4>
      </vt:variant>
      <vt:variant>
        <vt:lpwstr/>
      </vt:variant>
      <vt:variant>
        <vt:lpwstr>_Toc231641667</vt:lpwstr>
      </vt:variant>
      <vt:variant>
        <vt:i4>1376305</vt:i4>
      </vt:variant>
      <vt:variant>
        <vt:i4>218</vt:i4>
      </vt:variant>
      <vt:variant>
        <vt:i4>0</vt:i4>
      </vt:variant>
      <vt:variant>
        <vt:i4>5</vt:i4>
      </vt:variant>
      <vt:variant>
        <vt:lpwstr/>
      </vt:variant>
      <vt:variant>
        <vt:lpwstr>_Toc231641666</vt:lpwstr>
      </vt:variant>
      <vt:variant>
        <vt:i4>1376305</vt:i4>
      </vt:variant>
      <vt:variant>
        <vt:i4>212</vt:i4>
      </vt:variant>
      <vt:variant>
        <vt:i4>0</vt:i4>
      </vt:variant>
      <vt:variant>
        <vt:i4>5</vt:i4>
      </vt:variant>
      <vt:variant>
        <vt:lpwstr/>
      </vt:variant>
      <vt:variant>
        <vt:lpwstr>_Toc231641665</vt:lpwstr>
      </vt:variant>
      <vt:variant>
        <vt:i4>1376305</vt:i4>
      </vt:variant>
      <vt:variant>
        <vt:i4>206</vt:i4>
      </vt:variant>
      <vt:variant>
        <vt:i4>0</vt:i4>
      </vt:variant>
      <vt:variant>
        <vt:i4>5</vt:i4>
      </vt:variant>
      <vt:variant>
        <vt:lpwstr/>
      </vt:variant>
      <vt:variant>
        <vt:lpwstr>_Toc231641664</vt:lpwstr>
      </vt:variant>
      <vt:variant>
        <vt:i4>1376305</vt:i4>
      </vt:variant>
      <vt:variant>
        <vt:i4>200</vt:i4>
      </vt:variant>
      <vt:variant>
        <vt:i4>0</vt:i4>
      </vt:variant>
      <vt:variant>
        <vt:i4>5</vt:i4>
      </vt:variant>
      <vt:variant>
        <vt:lpwstr/>
      </vt:variant>
      <vt:variant>
        <vt:lpwstr>_Toc231641663</vt:lpwstr>
      </vt:variant>
      <vt:variant>
        <vt:i4>1376305</vt:i4>
      </vt:variant>
      <vt:variant>
        <vt:i4>194</vt:i4>
      </vt:variant>
      <vt:variant>
        <vt:i4>0</vt:i4>
      </vt:variant>
      <vt:variant>
        <vt:i4>5</vt:i4>
      </vt:variant>
      <vt:variant>
        <vt:lpwstr/>
      </vt:variant>
      <vt:variant>
        <vt:lpwstr>_Toc231641662</vt:lpwstr>
      </vt:variant>
      <vt:variant>
        <vt:i4>1376305</vt:i4>
      </vt:variant>
      <vt:variant>
        <vt:i4>188</vt:i4>
      </vt:variant>
      <vt:variant>
        <vt:i4>0</vt:i4>
      </vt:variant>
      <vt:variant>
        <vt:i4>5</vt:i4>
      </vt:variant>
      <vt:variant>
        <vt:lpwstr/>
      </vt:variant>
      <vt:variant>
        <vt:lpwstr>_Toc231641661</vt:lpwstr>
      </vt:variant>
      <vt:variant>
        <vt:i4>1376305</vt:i4>
      </vt:variant>
      <vt:variant>
        <vt:i4>182</vt:i4>
      </vt:variant>
      <vt:variant>
        <vt:i4>0</vt:i4>
      </vt:variant>
      <vt:variant>
        <vt:i4>5</vt:i4>
      </vt:variant>
      <vt:variant>
        <vt:lpwstr/>
      </vt:variant>
      <vt:variant>
        <vt:lpwstr>_Toc231641660</vt:lpwstr>
      </vt:variant>
      <vt:variant>
        <vt:i4>1441841</vt:i4>
      </vt:variant>
      <vt:variant>
        <vt:i4>176</vt:i4>
      </vt:variant>
      <vt:variant>
        <vt:i4>0</vt:i4>
      </vt:variant>
      <vt:variant>
        <vt:i4>5</vt:i4>
      </vt:variant>
      <vt:variant>
        <vt:lpwstr/>
      </vt:variant>
      <vt:variant>
        <vt:lpwstr>_Toc231641659</vt:lpwstr>
      </vt:variant>
      <vt:variant>
        <vt:i4>1441841</vt:i4>
      </vt:variant>
      <vt:variant>
        <vt:i4>170</vt:i4>
      </vt:variant>
      <vt:variant>
        <vt:i4>0</vt:i4>
      </vt:variant>
      <vt:variant>
        <vt:i4>5</vt:i4>
      </vt:variant>
      <vt:variant>
        <vt:lpwstr/>
      </vt:variant>
      <vt:variant>
        <vt:lpwstr>_Toc231641658</vt:lpwstr>
      </vt:variant>
      <vt:variant>
        <vt:i4>1441841</vt:i4>
      </vt:variant>
      <vt:variant>
        <vt:i4>164</vt:i4>
      </vt:variant>
      <vt:variant>
        <vt:i4>0</vt:i4>
      </vt:variant>
      <vt:variant>
        <vt:i4>5</vt:i4>
      </vt:variant>
      <vt:variant>
        <vt:lpwstr/>
      </vt:variant>
      <vt:variant>
        <vt:lpwstr>_Toc231641657</vt:lpwstr>
      </vt:variant>
      <vt:variant>
        <vt:i4>1441841</vt:i4>
      </vt:variant>
      <vt:variant>
        <vt:i4>158</vt:i4>
      </vt:variant>
      <vt:variant>
        <vt:i4>0</vt:i4>
      </vt:variant>
      <vt:variant>
        <vt:i4>5</vt:i4>
      </vt:variant>
      <vt:variant>
        <vt:lpwstr/>
      </vt:variant>
      <vt:variant>
        <vt:lpwstr>_Toc231641656</vt:lpwstr>
      </vt:variant>
      <vt:variant>
        <vt:i4>1441841</vt:i4>
      </vt:variant>
      <vt:variant>
        <vt:i4>152</vt:i4>
      </vt:variant>
      <vt:variant>
        <vt:i4>0</vt:i4>
      </vt:variant>
      <vt:variant>
        <vt:i4>5</vt:i4>
      </vt:variant>
      <vt:variant>
        <vt:lpwstr/>
      </vt:variant>
      <vt:variant>
        <vt:lpwstr>_Toc231641655</vt:lpwstr>
      </vt:variant>
      <vt:variant>
        <vt:i4>1441841</vt:i4>
      </vt:variant>
      <vt:variant>
        <vt:i4>146</vt:i4>
      </vt:variant>
      <vt:variant>
        <vt:i4>0</vt:i4>
      </vt:variant>
      <vt:variant>
        <vt:i4>5</vt:i4>
      </vt:variant>
      <vt:variant>
        <vt:lpwstr/>
      </vt:variant>
      <vt:variant>
        <vt:lpwstr>_Toc231641654</vt:lpwstr>
      </vt:variant>
      <vt:variant>
        <vt:i4>1441841</vt:i4>
      </vt:variant>
      <vt:variant>
        <vt:i4>140</vt:i4>
      </vt:variant>
      <vt:variant>
        <vt:i4>0</vt:i4>
      </vt:variant>
      <vt:variant>
        <vt:i4>5</vt:i4>
      </vt:variant>
      <vt:variant>
        <vt:lpwstr/>
      </vt:variant>
      <vt:variant>
        <vt:lpwstr>_Toc231641653</vt:lpwstr>
      </vt:variant>
      <vt:variant>
        <vt:i4>1441841</vt:i4>
      </vt:variant>
      <vt:variant>
        <vt:i4>134</vt:i4>
      </vt:variant>
      <vt:variant>
        <vt:i4>0</vt:i4>
      </vt:variant>
      <vt:variant>
        <vt:i4>5</vt:i4>
      </vt:variant>
      <vt:variant>
        <vt:lpwstr/>
      </vt:variant>
      <vt:variant>
        <vt:lpwstr>_Toc231641652</vt:lpwstr>
      </vt:variant>
      <vt:variant>
        <vt:i4>1441841</vt:i4>
      </vt:variant>
      <vt:variant>
        <vt:i4>128</vt:i4>
      </vt:variant>
      <vt:variant>
        <vt:i4>0</vt:i4>
      </vt:variant>
      <vt:variant>
        <vt:i4>5</vt:i4>
      </vt:variant>
      <vt:variant>
        <vt:lpwstr/>
      </vt:variant>
      <vt:variant>
        <vt:lpwstr>_Toc231641651</vt:lpwstr>
      </vt:variant>
      <vt:variant>
        <vt:i4>1441841</vt:i4>
      </vt:variant>
      <vt:variant>
        <vt:i4>122</vt:i4>
      </vt:variant>
      <vt:variant>
        <vt:i4>0</vt:i4>
      </vt:variant>
      <vt:variant>
        <vt:i4>5</vt:i4>
      </vt:variant>
      <vt:variant>
        <vt:lpwstr/>
      </vt:variant>
      <vt:variant>
        <vt:lpwstr>_Toc231641650</vt:lpwstr>
      </vt:variant>
      <vt:variant>
        <vt:i4>1507377</vt:i4>
      </vt:variant>
      <vt:variant>
        <vt:i4>116</vt:i4>
      </vt:variant>
      <vt:variant>
        <vt:i4>0</vt:i4>
      </vt:variant>
      <vt:variant>
        <vt:i4>5</vt:i4>
      </vt:variant>
      <vt:variant>
        <vt:lpwstr/>
      </vt:variant>
      <vt:variant>
        <vt:lpwstr>_Toc231641649</vt:lpwstr>
      </vt:variant>
      <vt:variant>
        <vt:i4>1507377</vt:i4>
      </vt:variant>
      <vt:variant>
        <vt:i4>110</vt:i4>
      </vt:variant>
      <vt:variant>
        <vt:i4>0</vt:i4>
      </vt:variant>
      <vt:variant>
        <vt:i4>5</vt:i4>
      </vt:variant>
      <vt:variant>
        <vt:lpwstr/>
      </vt:variant>
      <vt:variant>
        <vt:lpwstr>_Toc231641648</vt:lpwstr>
      </vt:variant>
      <vt:variant>
        <vt:i4>1507377</vt:i4>
      </vt:variant>
      <vt:variant>
        <vt:i4>104</vt:i4>
      </vt:variant>
      <vt:variant>
        <vt:i4>0</vt:i4>
      </vt:variant>
      <vt:variant>
        <vt:i4>5</vt:i4>
      </vt:variant>
      <vt:variant>
        <vt:lpwstr/>
      </vt:variant>
      <vt:variant>
        <vt:lpwstr>_Toc231641647</vt:lpwstr>
      </vt:variant>
      <vt:variant>
        <vt:i4>1507377</vt:i4>
      </vt:variant>
      <vt:variant>
        <vt:i4>98</vt:i4>
      </vt:variant>
      <vt:variant>
        <vt:i4>0</vt:i4>
      </vt:variant>
      <vt:variant>
        <vt:i4>5</vt:i4>
      </vt:variant>
      <vt:variant>
        <vt:lpwstr/>
      </vt:variant>
      <vt:variant>
        <vt:lpwstr>_Toc231641646</vt:lpwstr>
      </vt:variant>
      <vt:variant>
        <vt:i4>1507377</vt:i4>
      </vt:variant>
      <vt:variant>
        <vt:i4>92</vt:i4>
      </vt:variant>
      <vt:variant>
        <vt:i4>0</vt:i4>
      </vt:variant>
      <vt:variant>
        <vt:i4>5</vt:i4>
      </vt:variant>
      <vt:variant>
        <vt:lpwstr/>
      </vt:variant>
      <vt:variant>
        <vt:lpwstr>_Toc231641645</vt:lpwstr>
      </vt:variant>
      <vt:variant>
        <vt:i4>1507377</vt:i4>
      </vt:variant>
      <vt:variant>
        <vt:i4>86</vt:i4>
      </vt:variant>
      <vt:variant>
        <vt:i4>0</vt:i4>
      </vt:variant>
      <vt:variant>
        <vt:i4>5</vt:i4>
      </vt:variant>
      <vt:variant>
        <vt:lpwstr/>
      </vt:variant>
      <vt:variant>
        <vt:lpwstr>_Toc231641644</vt:lpwstr>
      </vt:variant>
      <vt:variant>
        <vt:i4>1507377</vt:i4>
      </vt:variant>
      <vt:variant>
        <vt:i4>80</vt:i4>
      </vt:variant>
      <vt:variant>
        <vt:i4>0</vt:i4>
      </vt:variant>
      <vt:variant>
        <vt:i4>5</vt:i4>
      </vt:variant>
      <vt:variant>
        <vt:lpwstr/>
      </vt:variant>
      <vt:variant>
        <vt:lpwstr>_Toc231641643</vt:lpwstr>
      </vt:variant>
      <vt:variant>
        <vt:i4>1507377</vt:i4>
      </vt:variant>
      <vt:variant>
        <vt:i4>74</vt:i4>
      </vt:variant>
      <vt:variant>
        <vt:i4>0</vt:i4>
      </vt:variant>
      <vt:variant>
        <vt:i4>5</vt:i4>
      </vt:variant>
      <vt:variant>
        <vt:lpwstr/>
      </vt:variant>
      <vt:variant>
        <vt:lpwstr>_Toc231641642</vt:lpwstr>
      </vt:variant>
      <vt:variant>
        <vt:i4>1507377</vt:i4>
      </vt:variant>
      <vt:variant>
        <vt:i4>68</vt:i4>
      </vt:variant>
      <vt:variant>
        <vt:i4>0</vt:i4>
      </vt:variant>
      <vt:variant>
        <vt:i4>5</vt:i4>
      </vt:variant>
      <vt:variant>
        <vt:lpwstr/>
      </vt:variant>
      <vt:variant>
        <vt:lpwstr>_Toc231641641</vt:lpwstr>
      </vt:variant>
      <vt:variant>
        <vt:i4>1507377</vt:i4>
      </vt:variant>
      <vt:variant>
        <vt:i4>62</vt:i4>
      </vt:variant>
      <vt:variant>
        <vt:i4>0</vt:i4>
      </vt:variant>
      <vt:variant>
        <vt:i4>5</vt:i4>
      </vt:variant>
      <vt:variant>
        <vt:lpwstr/>
      </vt:variant>
      <vt:variant>
        <vt:lpwstr>_Toc231641640</vt:lpwstr>
      </vt:variant>
      <vt:variant>
        <vt:i4>1048625</vt:i4>
      </vt:variant>
      <vt:variant>
        <vt:i4>56</vt:i4>
      </vt:variant>
      <vt:variant>
        <vt:i4>0</vt:i4>
      </vt:variant>
      <vt:variant>
        <vt:i4>5</vt:i4>
      </vt:variant>
      <vt:variant>
        <vt:lpwstr/>
      </vt:variant>
      <vt:variant>
        <vt:lpwstr>_Toc231641639</vt:lpwstr>
      </vt:variant>
      <vt:variant>
        <vt:i4>1048625</vt:i4>
      </vt:variant>
      <vt:variant>
        <vt:i4>50</vt:i4>
      </vt:variant>
      <vt:variant>
        <vt:i4>0</vt:i4>
      </vt:variant>
      <vt:variant>
        <vt:i4>5</vt:i4>
      </vt:variant>
      <vt:variant>
        <vt:lpwstr/>
      </vt:variant>
      <vt:variant>
        <vt:lpwstr>_Toc231641638</vt:lpwstr>
      </vt:variant>
      <vt:variant>
        <vt:i4>1048625</vt:i4>
      </vt:variant>
      <vt:variant>
        <vt:i4>44</vt:i4>
      </vt:variant>
      <vt:variant>
        <vt:i4>0</vt:i4>
      </vt:variant>
      <vt:variant>
        <vt:i4>5</vt:i4>
      </vt:variant>
      <vt:variant>
        <vt:lpwstr/>
      </vt:variant>
      <vt:variant>
        <vt:lpwstr>_Toc231641637</vt:lpwstr>
      </vt:variant>
      <vt:variant>
        <vt:i4>1048625</vt:i4>
      </vt:variant>
      <vt:variant>
        <vt:i4>38</vt:i4>
      </vt:variant>
      <vt:variant>
        <vt:i4>0</vt:i4>
      </vt:variant>
      <vt:variant>
        <vt:i4>5</vt:i4>
      </vt:variant>
      <vt:variant>
        <vt:lpwstr/>
      </vt:variant>
      <vt:variant>
        <vt:lpwstr>_Toc231641636</vt:lpwstr>
      </vt:variant>
      <vt:variant>
        <vt:i4>1048625</vt:i4>
      </vt:variant>
      <vt:variant>
        <vt:i4>32</vt:i4>
      </vt:variant>
      <vt:variant>
        <vt:i4>0</vt:i4>
      </vt:variant>
      <vt:variant>
        <vt:i4>5</vt:i4>
      </vt:variant>
      <vt:variant>
        <vt:lpwstr/>
      </vt:variant>
      <vt:variant>
        <vt:lpwstr>_Toc231641635</vt:lpwstr>
      </vt:variant>
      <vt:variant>
        <vt:i4>1048625</vt:i4>
      </vt:variant>
      <vt:variant>
        <vt:i4>26</vt:i4>
      </vt:variant>
      <vt:variant>
        <vt:i4>0</vt:i4>
      </vt:variant>
      <vt:variant>
        <vt:i4>5</vt:i4>
      </vt:variant>
      <vt:variant>
        <vt:lpwstr/>
      </vt:variant>
      <vt:variant>
        <vt:lpwstr>_Toc231641634</vt:lpwstr>
      </vt:variant>
      <vt:variant>
        <vt:i4>1048625</vt:i4>
      </vt:variant>
      <vt:variant>
        <vt:i4>20</vt:i4>
      </vt:variant>
      <vt:variant>
        <vt:i4>0</vt:i4>
      </vt:variant>
      <vt:variant>
        <vt:i4>5</vt:i4>
      </vt:variant>
      <vt:variant>
        <vt:lpwstr/>
      </vt:variant>
      <vt:variant>
        <vt:lpwstr>_Toc231641633</vt:lpwstr>
      </vt:variant>
      <vt:variant>
        <vt:i4>1048625</vt:i4>
      </vt:variant>
      <vt:variant>
        <vt:i4>14</vt:i4>
      </vt:variant>
      <vt:variant>
        <vt:i4>0</vt:i4>
      </vt:variant>
      <vt:variant>
        <vt:i4>5</vt:i4>
      </vt:variant>
      <vt:variant>
        <vt:lpwstr/>
      </vt:variant>
      <vt:variant>
        <vt:lpwstr>_Toc231641632</vt:lpwstr>
      </vt:variant>
      <vt:variant>
        <vt:i4>1048625</vt:i4>
      </vt:variant>
      <vt:variant>
        <vt:i4>8</vt:i4>
      </vt:variant>
      <vt:variant>
        <vt:i4>0</vt:i4>
      </vt:variant>
      <vt:variant>
        <vt:i4>5</vt:i4>
      </vt:variant>
      <vt:variant>
        <vt:lpwstr/>
      </vt:variant>
      <vt:variant>
        <vt:lpwstr>_Toc231641631</vt:lpwstr>
      </vt:variant>
      <vt:variant>
        <vt:i4>1048625</vt:i4>
      </vt:variant>
      <vt:variant>
        <vt:i4>2</vt:i4>
      </vt:variant>
      <vt:variant>
        <vt:i4>0</vt:i4>
      </vt:variant>
      <vt:variant>
        <vt:i4>5</vt:i4>
      </vt:variant>
      <vt:variant>
        <vt:lpwstr/>
      </vt:variant>
      <vt:variant>
        <vt:lpwstr>_Toc231641630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Buday Bence</dc:creator>
  <cp:keywords/>
  <dc:description/>
  <cp:lastModifiedBy>Csaba Tóth</cp:lastModifiedBy>
  <cp:revision>2</cp:revision>
  <cp:lastPrinted>2025-10-27T13:02:00Z</cp:lastPrinted>
  <dcterms:created xsi:type="dcterms:W3CDTF">2026-06-17T14:36:00Z</dcterms:created>
  <dcterms:modified xsi:type="dcterms:W3CDTF">2026-06-17T14:36:00Z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0x0101001FF90222DA6448468561DDB7B83BE7E8</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